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F66FA8" w14:textId="77777777" w:rsidR="00CC7BFF" w:rsidRPr="004D4A91" w:rsidRDefault="00CC7BFF" w:rsidP="00CC7BFF">
      <w:pPr>
        <w:tabs>
          <w:tab w:val="left" w:pos="2268"/>
        </w:tabs>
        <w:spacing w:after="60" w:line="240" w:lineRule="auto"/>
        <w:ind w:left="284"/>
        <w:jc w:val="left"/>
        <w:rPr>
          <w:rFonts w:eastAsia="Times New Roman"/>
          <w:szCs w:val="20"/>
          <w:lang w:val="bg-BG"/>
        </w:rPr>
      </w:pPr>
      <w:bookmarkStart w:id="0" w:name="_GoBack"/>
      <w:bookmarkEnd w:id="0"/>
    </w:p>
    <w:p w14:paraId="352633E2" w14:textId="77777777" w:rsidR="00CC7BFF" w:rsidRPr="004D4A91" w:rsidRDefault="00CC7BFF" w:rsidP="00CC7BFF">
      <w:pPr>
        <w:spacing w:after="60" w:line="264" w:lineRule="auto"/>
        <w:rPr>
          <w:rFonts w:eastAsia="Times New Roman"/>
          <w:lang w:val="bg-BG"/>
        </w:rPr>
      </w:pPr>
    </w:p>
    <w:p w14:paraId="15A13341" w14:textId="77777777" w:rsidR="00CC7BFF" w:rsidRPr="004D4A91" w:rsidRDefault="00CC7BFF" w:rsidP="00CC7BFF">
      <w:pPr>
        <w:spacing w:after="0" w:line="240" w:lineRule="auto"/>
        <w:contextualSpacing/>
        <w:jc w:val="center"/>
        <w:rPr>
          <w:rFonts w:ascii="Calibri" w:eastAsia="Times New Roman" w:hAnsi="Calibri" w:cs="Calibri"/>
          <w:b/>
          <w:color w:val="365F91"/>
          <w:spacing w:val="-10"/>
          <w:kern w:val="28"/>
          <w:sz w:val="40"/>
          <w:szCs w:val="40"/>
          <w:lang w:val="bg-BG"/>
        </w:rPr>
      </w:pPr>
      <w:r w:rsidRPr="004D4A91">
        <w:rPr>
          <w:rFonts w:ascii="Calibri" w:eastAsia="Times New Roman" w:hAnsi="Calibri" w:cs="Calibri"/>
          <w:b/>
          <w:color w:val="365F91"/>
          <w:spacing w:val="-10"/>
          <w:kern w:val="28"/>
          <w:sz w:val="40"/>
          <w:szCs w:val="40"/>
          <w:lang w:val="bg-BG"/>
        </w:rPr>
        <w:t>Република България</w:t>
      </w:r>
    </w:p>
    <w:p w14:paraId="64380965" w14:textId="77777777" w:rsidR="00CC7BFF" w:rsidRPr="004D4A91" w:rsidRDefault="00CC7BFF" w:rsidP="00CC7BFF">
      <w:pPr>
        <w:spacing w:after="0" w:line="240" w:lineRule="auto"/>
        <w:contextualSpacing/>
        <w:jc w:val="center"/>
        <w:rPr>
          <w:rFonts w:ascii="Calibri" w:eastAsia="Times New Roman" w:hAnsi="Calibri" w:cs="Calibri"/>
          <w:b/>
          <w:color w:val="365F91"/>
          <w:spacing w:val="-10"/>
          <w:kern w:val="28"/>
          <w:sz w:val="40"/>
          <w:szCs w:val="40"/>
          <w:lang w:val="bg-BG"/>
        </w:rPr>
      </w:pPr>
      <w:r w:rsidRPr="004D4A91">
        <w:rPr>
          <w:rFonts w:ascii="Calibri" w:eastAsia="Times New Roman" w:hAnsi="Calibri" w:cs="Calibri"/>
          <w:b/>
          <w:color w:val="365F91"/>
          <w:spacing w:val="-10"/>
          <w:kern w:val="28"/>
          <w:sz w:val="40"/>
          <w:szCs w:val="40"/>
          <w:lang w:val="bg-BG"/>
        </w:rPr>
        <w:t xml:space="preserve"> </w:t>
      </w:r>
    </w:p>
    <w:p w14:paraId="54CD5E27" w14:textId="77777777" w:rsidR="00CC7BFF" w:rsidRPr="004D4A91" w:rsidRDefault="00CC7BFF" w:rsidP="00CC7BFF">
      <w:pPr>
        <w:spacing w:after="0" w:line="240" w:lineRule="auto"/>
        <w:contextualSpacing/>
        <w:jc w:val="center"/>
        <w:rPr>
          <w:rFonts w:ascii="Calibri" w:eastAsia="Times New Roman" w:hAnsi="Calibri" w:cs="Calibri"/>
          <w:color w:val="365F91"/>
          <w:spacing w:val="-10"/>
          <w:kern w:val="28"/>
          <w:sz w:val="56"/>
          <w:szCs w:val="56"/>
          <w:lang w:val="bg-BG"/>
        </w:rPr>
      </w:pPr>
      <w:r w:rsidRPr="004D4A91">
        <w:rPr>
          <w:rFonts w:ascii="Calibri" w:eastAsia="Times New Roman" w:hAnsi="Calibri" w:cs="Calibri"/>
          <w:b/>
          <w:color w:val="365F91"/>
          <w:spacing w:val="-10"/>
          <w:kern w:val="28"/>
          <w:sz w:val="40"/>
          <w:szCs w:val="40"/>
          <w:lang w:val="bg-BG"/>
        </w:rPr>
        <w:t xml:space="preserve">Консултантски услуги по Национална стратегия и </w:t>
      </w:r>
      <w:r w:rsidRPr="004D4A91">
        <w:rPr>
          <w:rFonts w:ascii="Calibri" w:eastAsia="Times New Roman" w:hAnsi="Calibri" w:cs="Calibri"/>
          <w:b/>
          <w:color w:val="365F91"/>
          <w:spacing w:val="-10"/>
          <w:kern w:val="28"/>
          <w:sz w:val="40"/>
          <w:szCs w:val="40"/>
          <w:lang w:val="bg-BG"/>
        </w:rPr>
        <w:br/>
        <w:t>План за действие за адаптация към изменението на климата</w:t>
      </w:r>
      <w:r w:rsidRPr="004D4A91">
        <w:rPr>
          <w:rFonts w:ascii="Calibri" w:eastAsia="Times New Roman" w:hAnsi="Calibri" w:cs="Calibri"/>
          <w:b/>
          <w:bCs/>
          <w:color w:val="365F91"/>
          <w:kern w:val="28"/>
          <w:sz w:val="56"/>
          <w:szCs w:val="56"/>
          <w:lang w:val="bg-BG"/>
        </w:rPr>
        <w:t xml:space="preserve">  </w:t>
      </w:r>
      <w:r w:rsidRPr="004D4A91">
        <w:rPr>
          <w:rFonts w:ascii="Calibri" w:eastAsia="Times New Roman" w:hAnsi="Calibri" w:cs="Calibri"/>
          <w:color w:val="365F91"/>
          <w:kern w:val="28"/>
          <w:sz w:val="56"/>
          <w:szCs w:val="56"/>
          <w:lang w:val="bg-BG"/>
        </w:rPr>
        <w:br/>
      </w:r>
    </w:p>
    <w:p w14:paraId="65A1DEAC" w14:textId="77777777" w:rsidR="00CC7BFF" w:rsidRPr="004D4A91" w:rsidRDefault="00CC7BFF" w:rsidP="00CC7BFF">
      <w:pPr>
        <w:spacing w:after="60" w:line="264" w:lineRule="auto"/>
        <w:rPr>
          <w:rFonts w:eastAsia="Times New Roman"/>
          <w:lang w:val="bg-BG"/>
        </w:rPr>
      </w:pPr>
    </w:p>
    <w:p w14:paraId="0DE86AE4" w14:textId="77777777" w:rsidR="00CC7BFF" w:rsidRPr="004D4A91" w:rsidRDefault="00CC7BFF" w:rsidP="00CC7BFF">
      <w:pPr>
        <w:spacing w:after="60" w:line="264" w:lineRule="auto"/>
        <w:rPr>
          <w:rFonts w:eastAsia="Times New Roman"/>
          <w:lang w:val="bg-BG"/>
        </w:rPr>
      </w:pPr>
    </w:p>
    <w:p w14:paraId="285970B7" w14:textId="77777777" w:rsidR="00CC7BFF" w:rsidRPr="004D4A91" w:rsidRDefault="00CC7BFF" w:rsidP="00CC7BFF">
      <w:pPr>
        <w:spacing w:after="60" w:line="264" w:lineRule="auto"/>
        <w:rPr>
          <w:rFonts w:eastAsia="Times New Roman"/>
          <w:lang w:val="bg-BG"/>
        </w:rPr>
      </w:pPr>
    </w:p>
    <w:p w14:paraId="0A45E5B0" w14:textId="13F6B311" w:rsidR="00CC7BFF" w:rsidRPr="004D4A91" w:rsidRDefault="00CC7BFF" w:rsidP="00CC7BFF">
      <w:pPr>
        <w:spacing w:after="0" w:line="240" w:lineRule="auto"/>
        <w:contextualSpacing/>
        <w:jc w:val="center"/>
        <w:rPr>
          <w:rFonts w:ascii="Calibri" w:eastAsia="Times New Roman" w:hAnsi="Calibri"/>
          <w:b/>
          <w:bCs/>
          <w:i/>
          <w:iCs/>
          <w:color w:val="365F91"/>
          <w:kern w:val="28"/>
          <w:sz w:val="84"/>
          <w:szCs w:val="84"/>
          <w:lang w:val="bg-BG"/>
        </w:rPr>
      </w:pPr>
      <w:r w:rsidRPr="004D4A91">
        <w:rPr>
          <w:rFonts w:ascii="Calibri" w:eastAsia="Times New Roman" w:hAnsi="Calibri"/>
          <w:b/>
          <w:bCs/>
          <w:i/>
          <w:iCs/>
          <w:color w:val="365F91"/>
          <w:kern w:val="28"/>
          <w:sz w:val="84"/>
          <w:szCs w:val="84"/>
          <w:lang w:val="bg-BG"/>
        </w:rPr>
        <w:t>Приложение 4:</w:t>
      </w:r>
    </w:p>
    <w:p w14:paraId="3689562C" w14:textId="1339D719" w:rsidR="00CC7BFF" w:rsidRPr="004D4A91" w:rsidRDefault="00CC7BFF" w:rsidP="00CC7BFF">
      <w:pPr>
        <w:spacing w:after="0" w:line="240" w:lineRule="auto"/>
        <w:contextualSpacing/>
        <w:jc w:val="center"/>
        <w:rPr>
          <w:rFonts w:ascii="Calibri" w:eastAsia="Times New Roman" w:hAnsi="Calibri"/>
          <w:b/>
          <w:i/>
          <w:color w:val="365F91"/>
          <w:spacing w:val="-10"/>
          <w:kern w:val="28"/>
          <w:sz w:val="84"/>
          <w:szCs w:val="84"/>
          <w:lang w:val="bg-BG"/>
        </w:rPr>
      </w:pPr>
      <w:r w:rsidRPr="004D4A91">
        <w:rPr>
          <w:rFonts w:ascii="Calibri" w:eastAsia="Times New Roman" w:hAnsi="Calibri"/>
          <w:b/>
          <w:bCs/>
          <w:i/>
          <w:iCs/>
          <w:color w:val="365F91"/>
          <w:kern w:val="28"/>
          <w:sz w:val="84"/>
          <w:szCs w:val="84"/>
          <w:lang w:val="bg-BG"/>
        </w:rPr>
        <w:t>Оценка на сектор „Гори“</w:t>
      </w:r>
    </w:p>
    <w:p w14:paraId="4DBBA987" w14:textId="77777777" w:rsidR="00CC7BFF" w:rsidRPr="004D4A91" w:rsidRDefault="00CC7BFF" w:rsidP="00CC7BFF">
      <w:pPr>
        <w:tabs>
          <w:tab w:val="left" w:pos="6636"/>
        </w:tabs>
        <w:spacing w:after="220"/>
        <w:rPr>
          <w:rFonts w:eastAsia="Times New Roman"/>
          <w:i/>
          <w:lang w:val="bg-BG"/>
        </w:rPr>
      </w:pPr>
      <w:r w:rsidRPr="004D4A91">
        <w:rPr>
          <w:rFonts w:ascii="Calibri" w:eastAsia="Times New Roman" w:hAnsi="Calibri"/>
          <w:i/>
          <w:iCs/>
          <w:sz w:val="22"/>
          <w:lang w:val="bg-BG"/>
        </w:rPr>
        <w:tab/>
      </w:r>
    </w:p>
    <w:p w14:paraId="33638E30" w14:textId="77777777" w:rsidR="00CC7BFF" w:rsidRPr="004D4A91" w:rsidRDefault="00CC7BFF" w:rsidP="00CC7BFF">
      <w:pPr>
        <w:tabs>
          <w:tab w:val="left" w:pos="6636"/>
        </w:tabs>
        <w:spacing w:after="220"/>
        <w:rPr>
          <w:rFonts w:eastAsia="Times New Roman"/>
          <w:i/>
          <w:lang w:val="bg-BG"/>
        </w:rPr>
      </w:pPr>
    </w:p>
    <w:p w14:paraId="0D52A1BB" w14:textId="77777777" w:rsidR="00CC7BFF" w:rsidRPr="004D4A91" w:rsidRDefault="00CC7BFF" w:rsidP="00CC7BFF">
      <w:pPr>
        <w:spacing w:after="220"/>
        <w:jc w:val="right"/>
        <w:rPr>
          <w:rFonts w:eastAsia="Times New Roman"/>
          <w:i/>
          <w:lang w:val="bg-BG"/>
        </w:rPr>
      </w:pPr>
    </w:p>
    <w:p w14:paraId="361331B1" w14:textId="77777777" w:rsidR="00CC7BFF" w:rsidRPr="004D4A91" w:rsidRDefault="00CC7BFF" w:rsidP="00CC7BFF">
      <w:pPr>
        <w:spacing w:after="220"/>
        <w:jc w:val="right"/>
        <w:rPr>
          <w:rFonts w:eastAsia="Times New Roman"/>
          <w:i/>
          <w:lang w:val="bg-BG"/>
        </w:rPr>
      </w:pPr>
    </w:p>
    <w:p w14:paraId="196613F7" w14:textId="77777777" w:rsidR="00CC7BFF" w:rsidRPr="004D4A91" w:rsidRDefault="00CC7BFF" w:rsidP="00CC7BFF">
      <w:pPr>
        <w:spacing w:after="220"/>
        <w:jc w:val="right"/>
        <w:rPr>
          <w:rFonts w:eastAsia="Times New Roman"/>
          <w:i/>
          <w:lang w:val="bg-BG"/>
        </w:rPr>
      </w:pPr>
    </w:p>
    <w:p w14:paraId="7C18BB33" w14:textId="77777777" w:rsidR="00CC7BFF" w:rsidRPr="004D4A91" w:rsidRDefault="00CC7BFF" w:rsidP="00CC7BFF">
      <w:pPr>
        <w:spacing w:after="220"/>
        <w:jc w:val="right"/>
        <w:rPr>
          <w:rFonts w:eastAsia="Times New Roman"/>
          <w:i/>
          <w:lang w:val="bg-BG"/>
        </w:rPr>
      </w:pPr>
    </w:p>
    <w:p w14:paraId="5BD296E0" w14:textId="77777777" w:rsidR="00CC7BFF" w:rsidRPr="004D4A91" w:rsidRDefault="00CC7BFF" w:rsidP="00CC7BFF">
      <w:pPr>
        <w:spacing w:after="220"/>
        <w:jc w:val="right"/>
        <w:rPr>
          <w:rFonts w:eastAsia="Times New Roman"/>
          <w:i/>
          <w:lang w:val="bg-BG"/>
        </w:rPr>
      </w:pPr>
    </w:p>
    <w:p w14:paraId="38F2F940" w14:textId="77777777" w:rsidR="00CC7BFF" w:rsidRPr="004D4A91" w:rsidRDefault="00CC7BFF" w:rsidP="00CC7BFF">
      <w:pPr>
        <w:spacing w:after="220"/>
        <w:jc w:val="right"/>
        <w:rPr>
          <w:rFonts w:eastAsia="Times New Roman"/>
          <w:i/>
          <w:lang w:val="bg-BG"/>
        </w:rPr>
      </w:pPr>
    </w:p>
    <w:p w14:paraId="5C50D8FA" w14:textId="087E8171" w:rsidR="00CC7BFF" w:rsidRPr="004D4A91" w:rsidRDefault="00EB5619" w:rsidP="00CC7BFF">
      <w:pPr>
        <w:spacing w:after="60" w:line="264" w:lineRule="auto"/>
        <w:jc w:val="right"/>
        <w:rPr>
          <w:rFonts w:ascii="Calibri" w:eastAsia="Times New Roman" w:hAnsi="Calibri"/>
          <w:i/>
          <w:sz w:val="44"/>
          <w:szCs w:val="44"/>
          <w:lang w:val="bg-BG"/>
        </w:rPr>
        <w:sectPr w:rsidR="00CC7BFF" w:rsidRPr="004D4A91" w:rsidSect="00CC7BFF">
          <w:headerReference w:type="default" r:id="rId8"/>
          <w:footerReference w:type="default" r:id="rId9"/>
          <w:headerReference w:type="first" r:id="rId10"/>
          <w:pgSz w:w="11906" w:h="16838" w:code="9"/>
          <w:pgMar w:top="1411" w:right="1411" w:bottom="1411" w:left="1411" w:header="708" w:footer="708" w:gutter="0"/>
          <w:pgNumType w:start="1"/>
          <w:cols w:space="708"/>
          <w:titlePg/>
          <w:docGrid w:linePitch="360"/>
        </w:sectPr>
      </w:pPr>
      <w:r>
        <w:rPr>
          <w:rFonts w:ascii="Calibri" w:eastAsia="Times New Roman" w:hAnsi="Calibri"/>
          <w:i/>
          <w:iCs/>
          <w:sz w:val="44"/>
          <w:szCs w:val="44"/>
        </w:rPr>
        <w:t xml:space="preserve">17 </w:t>
      </w:r>
      <w:r>
        <w:rPr>
          <w:rFonts w:ascii="Calibri" w:eastAsia="Times New Roman" w:hAnsi="Calibri"/>
          <w:i/>
          <w:iCs/>
          <w:sz w:val="44"/>
          <w:szCs w:val="44"/>
          <w:lang w:val="bg-BG"/>
        </w:rPr>
        <w:t>август</w:t>
      </w:r>
      <w:r w:rsidR="00CC7BFF" w:rsidRPr="004D4A91">
        <w:rPr>
          <w:rFonts w:ascii="Calibri" w:eastAsia="Times New Roman" w:hAnsi="Calibri"/>
          <w:i/>
          <w:iCs/>
          <w:sz w:val="44"/>
          <w:szCs w:val="44"/>
          <w:lang w:val="bg-BG"/>
        </w:rPr>
        <w:t xml:space="preserve"> 2018 г</w:t>
      </w:r>
      <w:r w:rsidR="00CC7BFF" w:rsidRPr="004D4A91">
        <w:rPr>
          <w:rFonts w:ascii="Calibri" w:eastAsia="Times New Roman" w:hAnsi="Calibri"/>
          <w:i/>
          <w:sz w:val="44"/>
          <w:szCs w:val="44"/>
          <w:lang w:val="bg-BG"/>
        </w:rPr>
        <w:t>.</w:t>
      </w:r>
    </w:p>
    <w:p w14:paraId="25AB6974" w14:textId="1C025B85" w:rsidR="009C6AAB" w:rsidRPr="004D4A91" w:rsidRDefault="009C6AAB" w:rsidP="009C6AAB">
      <w:pPr>
        <w:spacing w:after="60" w:line="264" w:lineRule="auto"/>
        <w:jc w:val="right"/>
        <w:rPr>
          <w:rFonts w:cs="Times New Roman"/>
          <w:lang w:val="bg-BG"/>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508"/>
        <w:gridCol w:w="4508"/>
      </w:tblGrid>
      <w:tr w:rsidR="009C6AAB" w:rsidRPr="004D4A91" w14:paraId="37D2DE83" w14:textId="77777777" w:rsidTr="009C6AAB">
        <w:trPr>
          <w:trHeight w:val="500"/>
          <w:jc w:val="center"/>
        </w:trPr>
        <w:tc>
          <w:tcPr>
            <w:tcW w:w="9016" w:type="dxa"/>
            <w:gridSpan w:val="2"/>
            <w:vAlign w:val="center"/>
          </w:tcPr>
          <w:p w14:paraId="061A3E40" w14:textId="77777777" w:rsidR="009C6AAB" w:rsidRPr="004D4A91" w:rsidRDefault="009C6AAB" w:rsidP="009C6AAB">
            <w:pPr>
              <w:spacing w:before="120"/>
              <w:jc w:val="center"/>
              <w:rPr>
                <w:rFonts w:ascii="Calibri" w:hAnsi="Calibri" w:cs="Calibri"/>
                <w:b/>
                <w:color w:val="244061"/>
                <w:sz w:val="32"/>
                <w:szCs w:val="32"/>
                <w:lang w:val="bg-BG"/>
              </w:rPr>
            </w:pPr>
            <w:r w:rsidRPr="004D4A91">
              <w:rPr>
                <w:rFonts w:ascii="Calibri" w:hAnsi="Calibri" w:cs="Times New Roman"/>
                <w:i/>
                <w:sz w:val="44"/>
                <w:szCs w:val="44"/>
                <w:lang w:val="bg-BG"/>
              </w:rPr>
              <w:br w:type="page"/>
            </w:r>
            <w:r w:rsidRPr="004D4A91">
              <w:rPr>
                <w:rFonts w:ascii="Calibri" w:hAnsi="Calibri" w:cs="Calibri"/>
                <w:b/>
                <w:color w:val="365F91"/>
                <w:sz w:val="32"/>
                <w:szCs w:val="32"/>
                <w:lang w:val="bg-BG"/>
              </w:rPr>
              <w:t>(Номер на проекта: P160511)</w:t>
            </w:r>
          </w:p>
        </w:tc>
      </w:tr>
      <w:tr w:rsidR="009C6AAB" w:rsidRPr="004D4A91" w14:paraId="3DBC10DD" w14:textId="77777777" w:rsidTr="009C6AAB">
        <w:trPr>
          <w:trHeight w:val="838"/>
          <w:jc w:val="center"/>
        </w:trPr>
        <w:tc>
          <w:tcPr>
            <w:tcW w:w="4508" w:type="dxa"/>
          </w:tcPr>
          <w:p w14:paraId="2FAF2973" w14:textId="77777777" w:rsidR="009C6AAB" w:rsidRPr="004D4A91" w:rsidRDefault="009C6AAB" w:rsidP="009C6AAB">
            <w:pPr>
              <w:tabs>
                <w:tab w:val="right" w:pos="4230"/>
              </w:tabs>
              <w:spacing w:before="120"/>
              <w:jc w:val="right"/>
              <w:rPr>
                <w:rFonts w:ascii="Calibri" w:hAnsi="Calibri" w:cs="Calibri"/>
                <w:sz w:val="22"/>
                <w:lang w:val="bg-BG" w:eastAsia="da-DK"/>
              </w:rPr>
            </w:pPr>
            <w:r w:rsidRPr="004D4A91">
              <w:rPr>
                <w:rFonts w:ascii="Calibri" w:hAnsi="Calibri" w:cs="Calibri"/>
                <w:sz w:val="22"/>
                <w:lang w:val="bg-BG" w:eastAsia="da-DK"/>
              </w:rPr>
              <w:t>Постоянен представител:</w:t>
            </w:r>
          </w:p>
          <w:p w14:paraId="6DD5DCCB" w14:textId="77777777" w:rsidR="009C6AAB" w:rsidRPr="004D4A91" w:rsidRDefault="009C6AAB" w:rsidP="009C6AAB">
            <w:pPr>
              <w:tabs>
                <w:tab w:val="right" w:pos="4230"/>
              </w:tabs>
              <w:spacing w:before="120"/>
              <w:jc w:val="right"/>
              <w:rPr>
                <w:rFonts w:ascii="Calibri" w:hAnsi="Calibri" w:cs="Calibri"/>
                <w:sz w:val="22"/>
                <w:lang w:val="bg-BG" w:eastAsia="da-DK"/>
              </w:rPr>
            </w:pPr>
            <w:r w:rsidRPr="004D4A91">
              <w:rPr>
                <w:rFonts w:ascii="Calibri" w:hAnsi="Calibri" w:cs="Calibri"/>
                <w:sz w:val="22"/>
                <w:lang w:val="bg-BG" w:eastAsia="da-DK"/>
              </w:rPr>
              <w:t>Секторен ръководител:</w:t>
            </w:r>
          </w:p>
          <w:p w14:paraId="4084448B" w14:textId="77777777" w:rsidR="009C6AAB" w:rsidRPr="004D4A91" w:rsidRDefault="009C6AAB" w:rsidP="009C6AAB">
            <w:pPr>
              <w:tabs>
                <w:tab w:val="right" w:pos="4230"/>
              </w:tabs>
              <w:spacing w:before="120"/>
              <w:jc w:val="right"/>
              <w:rPr>
                <w:rFonts w:ascii="Calibri" w:hAnsi="Calibri" w:cs="Calibri"/>
                <w:sz w:val="22"/>
                <w:lang w:val="bg-BG" w:eastAsia="da-DK"/>
              </w:rPr>
            </w:pPr>
            <w:r w:rsidRPr="004D4A91">
              <w:rPr>
                <w:rFonts w:ascii="Calibri" w:hAnsi="Calibri" w:cs="Calibri"/>
                <w:sz w:val="22"/>
                <w:lang w:val="bg-BG" w:eastAsia="da-DK"/>
              </w:rPr>
              <w:t>(Съ-)Ръководители на екипа:</w:t>
            </w:r>
          </w:p>
          <w:p w14:paraId="2D465872" w14:textId="77777777" w:rsidR="009C6AAB" w:rsidRPr="004D4A91" w:rsidRDefault="009C6AAB" w:rsidP="009C6AAB">
            <w:pPr>
              <w:tabs>
                <w:tab w:val="right" w:pos="4230"/>
              </w:tabs>
              <w:spacing w:before="120"/>
              <w:jc w:val="right"/>
              <w:rPr>
                <w:rFonts w:ascii="Calibri" w:hAnsi="Calibri" w:cs="Calibri"/>
                <w:sz w:val="22"/>
                <w:lang w:val="bg-BG" w:eastAsia="da-DK"/>
              </w:rPr>
            </w:pPr>
            <w:r w:rsidRPr="004D4A91">
              <w:rPr>
                <w:rFonts w:ascii="Calibri" w:hAnsi="Calibri" w:cs="Calibri"/>
                <w:sz w:val="22"/>
                <w:lang w:val="bg-BG" w:eastAsia="da-DK"/>
              </w:rPr>
              <w:t>Координатор на проекта:</w:t>
            </w:r>
          </w:p>
        </w:tc>
        <w:tc>
          <w:tcPr>
            <w:tcW w:w="4508" w:type="dxa"/>
          </w:tcPr>
          <w:p w14:paraId="7EBBDFFB" w14:textId="77777777" w:rsidR="009C6AAB" w:rsidRPr="004D4A91" w:rsidRDefault="009C6AAB" w:rsidP="009C6AAB">
            <w:pPr>
              <w:tabs>
                <w:tab w:val="right" w:pos="4230"/>
              </w:tabs>
              <w:spacing w:before="120"/>
              <w:rPr>
                <w:rFonts w:ascii="Calibri" w:hAnsi="Calibri" w:cs="Calibri"/>
                <w:sz w:val="22"/>
                <w:lang w:val="bg-BG" w:eastAsia="da-DK"/>
              </w:rPr>
            </w:pPr>
            <w:r w:rsidRPr="004D4A91">
              <w:rPr>
                <w:rFonts w:ascii="Calibri" w:hAnsi="Calibri" w:cs="Calibri"/>
                <w:sz w:val="22"/>
                <w:lang w:val="bg-BG" w:eastAsia="da-DK"/>
              </w:rPr>
              <w:t xml:space="preserve">Антъни Томпсън </w:t>
            </w:r>
          </w:p>
          <w:p w14:paraId="088CA6D5" w14:textId="77777777" w:rsidR="009C6AAB" w:rsidRPr="004D4A91" w:rsidRDefault="009C6AAB" w:rsidP="009C6AAB">
            <w:pPr>
              <w:tabs>
                <w:tab w:val="right" w:pos="4230"/>
              </w:tabs>
              <w:spacing w:before="120"/>
              <w:rPr>
                <w:rFonts w:ascii="Calibri" w:hAnsi="Calibri" w:cs="Calibri"/>
                <w:sz w:val="22"/>
                <w:lang w:val="bg-BG" w:eastAsia="da-DK"/>
              </w:rPr>
            </w:pPr>
            <w:r w:rsidRPr="004D4A91">
              <w:rPr>
                <w:rFonts w:ascii="Calibri" w:hAnsi="Calibri" w:cs="Calibri"/>
                <w:sz w:val="22"/>
                <w:lang w:val="bg-BG" w:eastAsia="da-DK"/>
              </w:rPr>
              <w:t>Руксандра Мариа Флорою</w:t>
            </w:r>
          </w:p>
          <w:p w14:paraId="16E8FC98" w14:textId="77777777" w:rsidR="009C6AAB" w:rsidRPr="004D4A91" w:rsidRDefault="009C6AAB" w:rsidP="009C6AAB">
            <w:pPr>
              <w:tabs>
                <w:tab w:val="right" w:pos="4230"/>
              </w:tabs>
              <w:spacing w:before="120"/>
              <w:rPr>
                <w:rFonts w:ascii="Calibri" w:hAnsi="Calibri" w:cs="Calibri"/>
                <w:sz w:val="22"/>
                <w:lang w:val="bg-BG" w:eastAsia="da-DK"/>
              </w:rPr>
            </w:pPr>
            <w:r w:rsidRPr="004D4A91">
              <w:rPr>
                <w:rFonts w:ascii="Calibri" w:hAnsi="Calibri" w:cs="Calibri"/>
                <w:sz w:val="22"/>
                <w:lang w:val="bg-BG" w:eastAsia="da-DK"/>
              </w:rPr>
              <w:t>Филип Амбрози, Еолина Петрова Милова</w:t>
            </w:r>
          </w:p>
          <w:p w14:paraId="032F0413" w14:textId="77777777" w:rsidR="009C6AAB" w:rsidRPr="004D4A91" w:rsidRDefault="009C6AAB" w:rsidP="009C6AAB">
            <w:pPr>
              <w:tabs>
                <w:tab w:val="right" w:pos="4230"/>
              </w:tabs>
              <w:spacing w:before="120"/>
              <w:rPr>
                <w:rFonts w:ascii="Calibri" w:hAnsi="Calibri" w:cs="Calibri"/>
                <w:sz w:val="22"/>
                <w:lang w:val="bg-BG" w:eastAsia="da-DK"/>
              </w:rPr>
            </w:pPr>
            <w:r w:rsidRPr="004D4A91">
              <w:rPr>
                <w:rFonts w:ascii="Calibri" w:hAnsi="Calibri" w:cs="Calibri"/>
                <w:sz w:val="22"/>
                <w:lang w:val="bg-BG" w:eastAsia="da-DK"/>
              </w:rPr>
              <w:t>Робърт Бакс</w:t>
            </w:r>
          </w:p>
        </w:tc>
      </w:tr>
    </w:tbl>
    <w:p w14:paraId="564C5C24" w14:textId="2B546637" w:rsidR="00C12BCD" w:rsidRPr="004D4A91" w:rsidRDefault="00C12BCD" w:rsidP="00580A7D">
      <w:pPr>
        <w:rPr>
          <w:rFonts w:cs="Times New Roman"/>
          <w:lang w:val="bg-BG"/>
        </w:rPr>
      </w:pPr>
    </w:p>
    <w:p w14:paraId="5FE20CF1" w14:textId="7F8D0E88" w:rsidR="00837BA3" w:rsidRPr="004D4A91" w:rsidRDefault="00837BA3" w:rsidP="00580A7D">
      <w:pPr>
        <w:rPr>
          <w:rFonts w:cs="Times New Roman"/>
          <w:lang w:val="bg-BG"/>
        </w:rPr>
      </w:pPr>
    </w:p>
    <w:p w14:paraId="5BE96F7A" w14:textId="73476E4E" w:rsidR="00837BA3" w:rsidRPr="004D4A91" w:rsidRDefault="00837BA3" w:rsidP="00580A7D">
      <w:pPr>
        <w:rPr>
          <w:rFonts w:cs="Times New Roman"/>
          <w:lang w:val="bg-BG"/>
        </w:rPr>
      </w:pPr>
    </w:p>
    <w:p w14:paraId="0B5B2A77" w14:textId="4C636FF6" w:rsidR="00837BA3" w:rsidRPr="004D4A91" w:rsidRDefault="00837BA3" w:rsidP="00580A7D">
      <w:pPr>
        <w:rPr>
          <w:rFonts w:cs="Times New Roman"/>
          <w:lang w:val="bg-BG"/>
        </w:rPr>
      </w:pPr>
    </w:p>
    <w:p w14:paraId="322E0497" w14:textId="77777777" w:rsidR="00837BA3" w:rsidRPr="004D4A91" w:rsidRDefault="00837BA3" w:rsidP="00580A7D">
      <w:pPr>
        <w:rPr>
          <w:rFonts w:cs="Times New Roman"/>
          <w:lang w:val="bg-BG"/>
        </w:rPr>
      </w:pPr>
    </w:p>
    <w:p w14:paraId="6C7A4451" w14:textId="7A80F1FA" w:rsidR="00C12BCD" w:rsidRPr="004D4A91" w:rsidRDefault="009B5AF3" w:rsidP="00580A7D">
      <w:pPr>
        <w:rPr>
          <w:rFonts w:cs="Times New Roman"/>
          <w:sz w:val="20"/>
          <w:szCs w:val="20"/>
          <w:lang w:val="bg-BG"/>
        </w:rPr>
      </w:pPr>
      <w:r w:rsidRPr="004D4A91">
        <w:rPr>
          <w:rFonts w:cs="Times New Roman"/>
          <w:sz w:val="20"/>
          <w:szCs w:val="20"/>
          <w:lang w:val="bg-BG"/>
        </w:rPr>
        <w:t>Настоящият доклад е изготвен от Майлс Макдона (международен консултант), Момчил Панайотов (местен консултант), Богдан Попа (международен консултант) и Йени Кацарска (местен консултант). Екипът работи под общото ръководство на Филип Амбрози (</w:t>
      </w:r>
      <w:bookmarkStart w:id="1" w:name="_Hlk521507202"/>
      <w:r w:rsidR="00EB5619" w:rsidRPr="006B0A92">
        <w:rPr>
          <w:rFonts w:cs="Times New Roman"/>
          <w:sz w:val="20"/>
          <w:szCs w:val="20"/>
          <w:lang w:val="bg-BG"/>
        </w:rPr>
        <w:t>старши икономист по въпроси</w:t>
      </w:r>
      <w:r w:rsidR="00EB5619">
        <w:rPr>
          <w:rFonts w:cs="Times New Roman"/>
          <w:sz w:val="20"/>
          <w:szCs w:val="20"/>
          <w:lang w:val="bg-BG"/>
        </w:rPr>
        <w:t>те</w:t>
      </w:r>
      <w:r w:rsidR="00EB5619" w:rsidRPr="006B0A92">
        <w:rPr>
          <w:rFonts w:cs="Times New Roman"/>
          <w:sz w:val="20"/>
          <w:szCs w:val="20"/>
          <w:lang w:val="bg-BG"/>
        </w:rPr>
        <w:t xml:space="preserve"> на околната среда</w:t>
      </w:r>
      <w:r w:rsidR="00EB5619" w:rsidRPr="0011253E">
        <w:rPr>
          <w:sz w:val="20"/>
          <w:szCs w:val="20"/>
          <w:lang w:val="bg-BG"/>
        </w:rPr>
        <w:t>, ръководител на екипа по задачата</w:t>
      </w:r>
      <w:bookmarkStart w:id="2" w:name="_Hlk521507254"/>
      <w:bookmarkEnd w:id="1"/>
      <w:r w:rsidR="00EB5619">
        <w:rPr>
          <w:rFonts w:cs="Times New Roman"/>
          <w:sz w:val="20"/>
          <w:szCs w:val="20"/>
          <w:lang w:val="bg-BG"/>
        </w:rPr>
        <w:t>), Еолина Петрова Милова (</w:t>
      </w:r>
      <w:r w:rsidR="00EB5619" w:rsidRPr="0011253E">
        <w:rPr>
          <w:sz w:val="20"/>
          <w:szCs w:val="20"/>
          <w:lang w:val="bg-BG"/>
        </w:rPr>
        <w:t>старши оперативен служител, съръ</w:t>
      </w:r>
      <w:r w:rsidR="00EB5619">
        <w:rPr>
          <w:sz w:val="20"/>
          <w:szCs w:val="20"/>
          <w:lang w:val="bg-BG"/>
        </w:rPr>
        <w:t>ководител на екипа по задачата</w:t>
      </w:r>
      <w:bookmarkEnd w:id="2"/>
      <w:r w:rsidRPr="004D4A91">
        <w:rPr>
          <w:rFonts w:cs="Times New Roman"/>
          <w:sz w:val="20"/>
          <w:szCs w:val="20"/>
          <w:lang w:val="bg-BG"/>
        </w:rPr>
        <w:t>) и Робърт Бак</w:t>
      </w:r>
      <w:r w:rsidR="00DC6CA9" w:rsidRPr="004D4A91">
        <w:rPr>
          <w:rFonts w:cs="Times New Roman"/>
          <w:sz w:val="20"/>
          <w:szCs w:val="20"/>
          <w:lang w:val="bg-BG"/>
        </w:rPr>
        <w:t>с</w:t>
      </w:r>
      <w:r w:rsidRPr="004D4A91">
        <w:rPr>
          <w:rFonts w:cs="Times New Roman"/>
          <w:sz w:val="20"/>
          <w:szCs w:val="20"/>
          <w:lang w:val="bg-BG"/>
        </w:rPr>
        <w:t xml:space="preserve"> (</w:t>
      </w:r>
      <w:bookmarkStart w:id="3" w:name="_Hlk521506880"/>
      <w:r w:rsidR="00EB5619" w:rsidRPr="0011253E">
        <w:rPr>
          <w:sz w:val="20"/>
          <w:szCs w:val="20"/>
          <w:lang w:val="bg-BG"/>
        </w:rPr>
        <w:t xml:space="preserve">експерт по въпросите на адаптацията към </w:t>
      </w:r>
      <w:r w:rsidR="00EB5619">
        <w:rPr>
          <w:sz w:val="20"/>
          <w:szCs w:val="20"/>
          <w:lang w:val="bg-BG"/>
        </w:rPr>
        <w:t>изменението на климата</w:t>
      </w:r>
      <w:r w:rsidR="00EB5619" w:rsidRPr="0011253E">
        <w:rPr>
          <w:sz w:val="20"/>
          <w:szCs w:val="20"/>
          <w:lang w:val="bg-BG"/>
        </w:rPr>
        <w:t xml:space="preserve"> и постоянно пребиваващ в страната координатор по проекта</w:t>
      </w:r>
      <w:bookmarkEnd w:id="3"/>
      <w:r w:rsidRPr="004D4A91">
        <w:rPr>
          <w:rFonts w:cs="Times New Roman"/>
          <w:sz w:val="20"/>
          <w:szCs w:val="20"/>
          <w:lang w:val="bg-BG"/>
        </w:rPr>
        <w:t>)</w:t>
      </w:r>
      <w:r w:rsidR="00EB5619">
        <w:rPr>
          <w:rFonts w:cs="Times New Roman"/>
          <w:sz w:val="20"/>
          <w:szCs w:val="20"/>
          <w:lang w:val="bg-BG"/>
        </w:rPr>
        <w:t>, с подкрепата на Димитър Начев и Аделина Доцинска (асистенти) и Светлана Александрова (икономист)</w:t>
      </w:r>
      <w:r w:rsidR="00C12BCD" w:rsidRPr="004D4A91">
        <w:rPr>
          <w:rFonts w:cs="Times New Roman"/>
          <w:sz w:val="20"/>
          <w:szCs w:val="20"/>
          <w:lang w:val="bg-BG"/>
        </w:rPr>
        <w:t>.</w:t>
      </w:r>
      <w:r w:rsidR="00066A87" w:rsidRPr="004D4A91">
        <w:rPr>
          <w:rFonts w:cs="Times New Roman"/>
          <w:sz w:val="20"/>
          <w:szCs w:val="20"/>
          <w:lang w:val="bg-BG"/>
        </w:rPr>
        <w:t xml:space="preserve"> Партньорският преглед на доклада </w:t>
      </w:r>
      <w:r w:rsidR="00EB5619">
        <w:rPr>
          <w:rFonts w:cs="Times New Roman"/>
          <w:sz w:val="20"/>
          <w:szCs w:val="20"/>
          <w:lang w:val="bg-BG"/>
        </w:rPr>
        <w:t>е</w:t>
      </w:r>
      <w:r w:rsidR="00066A87" w:rsidRPr="004D4A91">
        <w:rPr>
          <w:rFonts w:cs="Times New Roman"/>
          <w:sz w:val="20"/>
          <w:szCs w:val="20"/>
          <w:lang w:val="bg-BG"/>
        </w:rPr>
        <w:t xml:space="preserve"> извършен от Диджи Чандрасекхаран Бехр и Стивън Линг под ръководството на Ру</w:t>
      </w:r>
      <w:r w:rsidR="006330D5" w:rsidRPr="004D4A91">
        <w:rPr>
          <w:rFonts w:cs="Times New Roman"/>
          <w:sz w:val="20"/>
          <w:szCs w:val="20"/>
          <w:lang w:val="bg-BG"/>
        </w:rPr>
        <w:t>ксандра Мариа Флорою</w:t>
      </w:r>
      <w:r w:rsidR="00066A87" w:rsidRPr="004D4A91">
        <w:rPr>
          <w:rFonts w:cs="Times New Roman"/>
          <w:sz w:val="20"/>
          <w:szCs w:val="20"/>
          <w:lang w:val="bg-BG"/>
        </w:rPr>
        <w:t xml:space="preserve"> (</w:t>
      </w:r>
      <w:r w:rsidR="00A52F7B" w:rsidRPr="004D4A91">
        <w:rPr>
          <w:rFonts w:cs="Times New Roman"/>
          <w:sz w:val="20"/>
          <w:szCs w:val="20"/>
          <w:lang w:val="bg-BG"/>
        </w:rPr>
        <w:t>служители на</w:t>
      </w:r>
      <w:r w:rsidR="00066A87" w:rsidRPr="004D4A91">
        <w:rPr>
          <w:rFonts w:cs="Times New Roman"/>
          <w:sz w:val="20"/>
          <w:szCs w:val="20"/>
          <w:lang w:val="bg-BG"/>
        </w:rPr>
        <w:t xml:space="preserve"> Световната банка).</w:t>
      </w:r>
    </w:p>
    <w:p w14:paraId="573C74CF" w14:textId="1E2F0A81" w:rsidR="00C12BCD" w:rsidRPr="003514B7" w:rsidRDefault="009C6AAB" w:rsidP="003514B7">
      <w:pPr>
        <w:spacing w:before="240" w:after="60" w:line="240" w:lineRule="auto"/>
        <w:jc w:val="center"/>
        <w:rPr>
          <w:rFonts w:ascii="Calibri" w:eastAsia="Times New Roman" w:hAnsi="Calibri" w:cs="Times New Roman"/>
          <w:b/>
          <w:color w:val="2F5496"/>
          <w:sz w:val="32"/>
          <w:szCs w:val="32"/>
          <w:lang w:val="bg-BG"/>
        </w:rPr>
      </w:pPr>
      <w:r w:rsidRPr="003514B7">
        <w:rPr>
          <w:rFonts w:ascii="Calibri" w:eastAsia="Times New Roman" w:hAnsi="Calibri" w:cs="Times New Roman"/>
          <w:b/>
          <w:color w:val="2F5496"/>
          <w:sz w:val="32"/>
          <w:szCs w:val="32"/>
          <w:lang w:val="bg-BG"/>
        </w:rPr>
        <w:t>УТОЧНЕНИЕ</w:t>
      </w:r>
    </w:p>
    <w:p w14:paraId="455A049D" w14:textId="4AD53608" w:rsidR="00C12BCD" w:rsidRPr="004D4A91" w:rsidRDefault="003514B7" w:rsidP="00580A7D">
      <w:pPr>
        <w:rPr>
          <w:rFonts w:cs="Times New Roman"/>
          <w:sz w:val="20"/>
          <w:szCs w:val="20"/>
          <w:lang w:val="bg-BG"/>
        </w:rPr>
      </w:pPr>
      <w:r w:rsidRPr="00295E3E">
        <w:rPr>
          <w:rFonts w:cs="Times New Roman"/>
          <w:sz w:val="20"/>
          <w:szCs w:val="20"/>
          <w:lang w:val="bg-BG"/>
        </w:rPr>
        <w:t>Настоящият доклад е изготвен от екипа на Световната банка, предоставящ консултантска подкрепа на Министерството на околната среда и водите (МОСВ) в България. Заключенията, тълкуванията и изводите, изразени в настоящия доклад, не отразяват задължително възгледите на изпълнителните директори на Световната банка, на правителството на Република България, или на МОСВ.</w:t>
      </w:r>
      <w:r w:rsidR="00F03E8B" w:rsidRPr="004D4A91">
        <w:rPr>
          <w:rFonts w:cs="Times New Roman"/>
          <w:sz w:val="20"/>
          <w:szCs w:val="20"/>
          <w:lang w:val="bg-BG"/>
        </w:rPr>
        <w:t xml:space="preserve"> </w:t>
      </w:r>
      <w:r w:rsidR="00C12BCD" w:rsidRPr="004D4A91">
        <w:rPr>
          <w:rFonts w:cs="Times New Roman"/>
          <w:sz w:val="20"/>
          <w:szCs w:val="20"/>
          <w:lang w:val="bg-BG"/>
        </w:rPr>
        <w:t xml:space="preserve"> </w:t>
      </w:r>
    </w:p>
    <w:p w14:paraId="3FFC016E" w14:textId="77777777" w:rsidR="00C12BCD" w:rsidRPr="003514B7" w:rsidRDefault="00F03E8B" w:rsidP="003514B7">
      <w:pPr>
        <w:spacing w:before="240" w:after="60" w:line="240" w:lineRule="auto"/>
        <w:jc w:val="center"/>
        <w:rPr>
          <w:rFonts w:ascii="Calibri" w:eastAsia="Times New Roman" w:hAnsi="Calibri" w:cs="Times New Roman"/>
          <w:b/>
          <w:color w:val="2F5496"/>
          <w:sz w:val="32"/>
          <w:szCs w:val="32"/>
          <w:lang w:val="bg-BG"/>
        </w:rPr>
      </w:pPr>
      <w:r w:rsidRPr="003514B7">
        <w:rPr>
          <w:rFonts w:ascii="Calibri" w:eastAsia="Times New Roman" w:hAnsi="Calibri" w:cs="Times New Roman"/>
          <w:b/>
          <w:color w:val="2F5496"/>
          <w:sz w:val="32"/>
          <w:szCs w:val="32"/>
          <w:lang w:val="bg-BG"/>
        </w:rPr>
        <w:t>БЛАГОДАРНОСТ</w:t>
      </w:r>
      <w:r w:rsidR="00124892" w:rsidRPr="003514B7">
        <w:rPr>
          <w:rFonts w:ascii="Calibri" w:eastAsia="Times New Roman" w:hAnsi="Calibri" w:cs="Times New Roman"/>
          <w:b/>
          <w:color w:val="2F5496"/>
          <w:sz w:val="32"/>
          <w:szCs w:val="32"/>
          <w:lang w:val="bg-BG"/>
        </w:rPr>
        <w:t>И</w:t>
      </w:r>
    </w:p>
    <w:p w14:paraId="41CFAF0E" w14:textId="7D08AFFC" w:rsidR="00C13218" w:rsidRPr="004D4A91" w:rsidRDefault="00EB5619" w:rsidP="00580A7D">
      <w:pPr>
        <w:rPr>
          <w:rFonts w:cs="Times New Roman"/>
          <w:sz w:val="20"/>
          <w:szCs w:val="20"/>
          <w:lang w:val="bg-BG"/>
        </w:rPr>
      </w:pPr>
      <w:bookmarkStart w:id="4" w:name="_Hlk521507010"/>
      <w:r w:rsidRPr="0011253E">
        <w:rPr>
          <w:sz w:val="20"/>
          <w:szCs w:val="20"/>
          <w:lang w:val="bg-BG"/>
        </w:rPr>
        <w:t xml:space="preserve">Екипът би желал да изкаже благодарност на правителството на България, в частност на г-жа Атанаска Николова (заместник-министър на околната среда и водите), г-жа Боряна Каменова (директор на дирекция „Политика по изменение на климата“ в МОСВ), г-жа Вероника Дачева (експерт в дирекция „Политика по изменение на климата“ на МОСВ) и на други експерти в различни държавни институции, както и на </w:t>
      </w:r>
      <w:r>
        <w:rPr>
          <w:sz w:val="20"/>
          <w:szCs w:val="20"/>
          <w:lang w:val="bg-BG"/>
        </w:rPr>
        <w:t xml:space="preserve">членовете на Националния експертен съвет по изменение на климата и на Националния координационен съвет по изменение на климата и на </w:t>
      </w:r>
      <w:r w:rsidRPr="0011253E">
        <w:rPr>
          <w:sz w:val="20"/>
          <w:szCs w:val="20"/>
          <w:lang w:val="bg-BG"/>
        </w:rPr>
        <w:t>участниците във Встъпителния семинар, Консултативн</w:t>
      </w:r>
      <w:r>
        <w:rPr>
          <w:sz w:val="20"/>
          <w:szCs w:val="20"/>
          <w:lang w:val="bg-BG"/>
        </w:rPr>
        <w:t xml:space="preserve">ите срещи на заинтересованите страни, </w:t>
      </w:r>
      <w:r w:rsidRPr="0011253E">
        <w:rPr>
          <w:sz w:val="20"/>
          <w:szCs w:val="20"/>
          <w:lang w:val="bg-BG"/>
        </w:rPr>
        <w:t>Секторн</w:t>
      </w:r>
      <w:r>
        <w:rPr>
          <w:sz w:val="20"/>
          <w:szCs w:val="20"/>
          <w:lang w:val="bg-BG"/>
        </w:rPr>
        <w:t>ите</w:t>
      </w:r>
      <w:r w:rsidRPr="0011253E">
        <w:rPr>
          <w:sz w:val="20"/>
          <w:szCs w:val="20"/>
          <w:lang w:val="bg-BG"/>
        </w:rPr>
        <w:t xml:space="preserve"> консултативн</w:t>
      </w:r>
      <w:r>
        <w:rPr>
          <w:sz w:val="20"/>
          <w:szCs w:val="20"/>
          <w:lang w:val="bg-BG"/>
        </w:rPr>
        <w:t>и</w:t>
      </w:r>
      <w:r w:rsidRPr="0011253E">
        <w:rPr>
          <w:sz w:val="20"/>
          <w:szCs w:val="20"/>
          <w:lang w:val="bg-BG"/>
        </w:rPr>
        <w:t xml:space="preserve"> </w:t>
      </w:r>
      <w:r>
        <w:rPr>
          <w:sz w:val="20"/>
          <w:szCs w:val="20"/>
          <w:lang w:val="bg-BG"/>
        </w:rPr>
        <w:t>сесии, Националния консултативен семинар на заинтересованите страни и Секторните срещи за приоритизация</w:t>
      </w:r>
      <w:r w:rsidRPr="0011253E">
        <w:rPr>
          <w:sz w:val="20"/>
          <w:szCs w:val="20"/>
          <w:lang w:val="bg-BG"/>
        </w:rPr>
        <w:t xml:space="preserve"> за отличното сътрудничество и подкрепа, изразени </w:t>
      </w:r>
      <w:r>
        <w:rPr>
          <w:sz w:val="20"/>
          <w:szCs w:val="20"/>
          <w:lang w:val="bg-BG"/>
        </w:rPr>
        <w:t>устно</w:t>
      </w:r>
      <w:r w:rsidRPr="0011253E">
        <w:rPr>
          <w:sz w:val="20"/>
          <w:szCs w:val="20"/>
          <w:lang w:val="bg-BG"/>
        </w:rPr>
        <w:t xml:space="preserve"> и в писмена форма. </w:t>
      </w:r>
      <w:r>
        <w:rPr>
          <w:sz w:val="20"/>
          <w:szCs w:val="20"/>
          <w:lang w:val="bg-BG"/>
        </w:rPr>
        <w:t>Изказваме</w:t>
      </w:r>
      <w:r w:rsidRPr="0011253E">
        <w:rPr>
          <w:sz w:val="20"/>
          <w:szCs w:val="20"/>
          <w:lang w:val="bg-BG"/>
        </w:rPr>
        <w:t xml:space="preserve"> благодарност и за коментарите и предложенията, както и за открития обмен на идеи. Бихме искали да отдадем заслуженото и на приноса на Антъни Томпсън (постоянен представител на Световна банка в България) </w:t>
      </w:r>
      <w:r>
        <w:rPr>
          <w:sz w:val="20"/>
          <w:szCs w:val="20"/>
          <w:lang w:val="bg-BG"/>
        </w:rPr>
        <w:t>при</w:t>
      </w:r>
      <w:r w:rsidRPr="0011253E">
        <w:rPr>
          <w:sz w:val="20"/>
          <w:szCs w:val="20"/>
          <w:lang w:val="bg-BG"/>
        </w:rPr>
        <w:t xml:space="preserve"> подготовката и провеждането на преговорите по Консултантската програма.</w:t>
      </w:r>
      <w:bookmarkEnd w:id="4"/>
      <w:r w:rsidR="00C36844" w:rsidRPr="004D4A91">
        <w:rPr>
          <w:rFonts w:cs="Times New Roman"/>
          <w:sz w:val="20"/>
          <w:szCs w:val="20"/>
          <w:lang w:val="bg-BG"/>
        </w:rPr>
        <w:t xml:space="preserve"> </w:t>
      </w:r>
    </w:p>
    <w:p w14:paraId="0F3E4101" w14:textId="5AE42A6A" w:rsidR="00C13218" w:rsidRPr="004D4A91" w:rsidRDefault="00C13218" w:rsidP="006330D5">
      <w:pPr>
        <w:pStyle w:val="Heading1"/>
        <w:rPr>
          <w:lang w:val="bg-BG"/>
        </w:rPr>
        <w:sectPr w:rsidR="00C13218" w:rsidRPr="004D4A91" w:rsidSect="006330D5">
          <w:headerReference w:type="default" r:id="rId11"/>
          <w:footerReference w:type="default" r:id="rId12"/>
          <w:headerReference w:type="first" r:id="rId13"/>
          <w:pgSz w:w="11906" w:h="16838" w:code="9"/>
          <w:pgMar w:top="1411" w:right="1411" w:bottom="1411" w:left="1411" w:header="706" w:footer="706" w:gutter="0"/>
          <w:pgNumType w:fmt="lowerRoman" w:start="1"/>
          <w:cols w:space="708"/>
          <w:docGrid w:linePitch="360"/>
        </w:sectPr>
      </w:pPr>
    </w:p>
    <w:p w14:paraId="6250812D" w14:textId="5586D80F" w:rsidR="00C13218" w:rsidRPr="004D4A91" w:rsidRDefault="00754027" w:rsidP="008E16F0">
      <w:pPr>
        <w:spacing w:after="60"/>
        <w:rPr>
          <w:rFonts w:cs="Times New Roman"/>
          <w:color w:val="365F91"/>
          <w:sz w:val="32"/>
          <w:szCs w:val="32"/>
          <w:lang w:val="bg-BG"/>
        </w:rPr>
      </w:pPr>
      <w:bookmarkStart w:id="5" w:name="_Hlk480278399"/>
      <w:bookmarkEnd w:id="5"/>
      <w:r w:rsidRPr="004D4A91">
        <w:rPr>
          <w:rFonts w:cs="Times New Roman"/>
          <w:color w:val="365F91"/>
          <w:sz w:val="32"/>
          <w:szCs w:val="32"/>
          <w:lang w:val="bg-BG"/>
        </w:rPr>
        <w:br w:type="page"/>
      </w:r>
      <w:r w:rsidR="002A5BD5" w:rsidRPr="004D4A91">
        <w:rPr>
          <w:rFonts w:asciiTheme="minorHAnsi" w:eastAsia="Times New Roman" w:hAnsiTheme="minorHAnsi" w:cstheme="minorHAnsi"/>
          <w:b/>
          <w:color w:val="365F91"/>
          <w:sz w:val="32"/>
          <w:szCs w:val="32"/>
          <w:lang w:val="bg-BG"/>
        </w:rPr>
        <w:t xml:space="preserve">Съдържание </w:t>
      </w:r>
    </w:p>
    <w:p w14:paraId="5DE36DE7" w14:textId="7D53A459" w:rsidR="00222A2B" w:rsidRPr="00222A2B" w:rsidRDefault="008E16F0">
      <w:pPr>
        <w:pStyle w:val="TOC1"/>
        <w:rPr>
          <w:rFonts w:ascii="Times New Roman" w:eastAsiaTheme="minorEastAsia" w:hAnsi="Times New Roman" w:cs="Times New Roman"/>
          <w:noProof/>
          <w:lang w:eastAsia="en-US"/>
        </w:rPr>
      </w:pPr>
      <w:r w:rsidRPr="00222A2B">
        <w:rPr>
          <w:rFonts w:ascii="Times New Roman" w:hAnsi="Times New Roman" w:cs="Times New Roman"/>
          <w:lang w:val="bg-BG"/>
        </w:rPr>
        <w:fldChar w:fldCharType="begin" w:fldLock="1"/>
      </w:r>
      <w:r w:rsidRPr="00222A2B">
        <w:rPr>
          <w:rFonts w:ascii="Times New Roman" w:hAnsi="Times New Roman" w:cs="Times New Roman"/>
          <w:lang w:val="bg-BG"/>
        </w:rPr>
        <w:instrText xml:space="preserve"> TOC \o "1-3" \h \z \u </w:instrText>
      </w:r>
      <w:r w:rsidRPr="00222A2B">
        <w:rPr>
          <w:rFonts w:ascii="Times New Roman" w:hAnsi="Times New Roman" w:cs="Times New Roman"/>
          <w:lang w:val="bg-BG"/>
        </w:rPr>
        <w:fldChar w:fldCharType="separate"/>
      </w:r>
      <w:hyperlink w:anchor="_Toc522188433" w:history="1">
        <w:r w:rsidR="00222A2B" w:rsidRPr="00222A2B">
          <w:rPr>
            <w:rStyle w:val="Hyperlink"/>
            <w:rFonts w:ascii="Times New Roman" w:eastAsiaTheme="majorEastAsia" w:hAnsi="Times New Roman" w:cs="Times New Roman"/>
            <w:noProof/>
            <w:lang w:val="bg-BG"/>
          </w:rPr>
          <w:t>Съкращения и акроними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_Toc522188433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viii</w:t>
        </w:r>
        <w:r w:rsidR="00222A2B" w:rsidRPr="00222A2B">
          <w:rPr>
            <w:rFonts w:ascii="Times New Roman" w:hAnsi="Times New Roman" w:cs="Times New Roman"/>
            <w:noProof/>
            <w:webHidden/>
          </w:rPr>
          <w:fldChar w:fldCharType="end"/>
        </w:r>
      </w:hyperlink>
    </w:p>
    <w:p w14:paraId="78FC2249" w14:textId="3702914F" w:rsidR="00222A2B" w:rsidRPr="00222A2B" w:rsidRDefault="00B94DD6">
      <w:pPr>
        <w:pStyle w:val="TOC1"/>
        <w:rPr>
          <w:rFonts w:ascii="Times New Roman" w:eastAsiaTheme="minorEastAsia" w:hAnsi="Times New Roman" w:cs="Times New Roman"/>
          <w:noProof/>
          <w:lang w:eastAsia="en-US"/>
        </w:rPr>
      </w:pPr>
      <w:hyperlink w:anchor="_Toc522188434" w:history="1">
        <w:r w:rsidR="00222A2B" w:rsidRPr="00222A2B">
          <w:rPr>
            <w:rStyle w:val="Hyperlink"/>
            <w:rFonts w:ascii="Times New Roman" w:hAnsi="Times New Roman" w:cs="Times New Roman"/>
            <w:noProof/>
            <w:lang w:val="bg-BG"/>
          </w:rPr>
          <w:t>Терминологичен речник</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_Toc522188434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xi</w:t>
        </w:r>
        <w:r w:rsidR="00222A2B" w:rsidRPr="00222A2B">
          <w:rPr>
            <w:rFonts w:ascii="Times New Roman" w:hAnsi="Times New Roman" w:cs="Times New Roman"/>
            <w:noProof/>
            <w:webHidden/>
          </w:rPr>
          <w:fldChar w:fldCharType="end"/>
        </w:r>
      </w:hyperlink>
    </w:p>
    <w:p w14:paraId="7BBC55E2" w14:textId="5A308388" w:rsidR="00222A2B" w:rsidRPr="00222A2B" w:rsidRDefault="00B94DD6">
      <w:pPr>
        <w:pStyle w:val="TOC1"/>
        <w:rPr>
          <w:rFonts w:ascii="Times New Roman" w:eastAsiaTheme="minorEastAsia" w:hAnsi="Times New Roman" w:cs="Times New Roman"/>
          <w:noProof/>
          <w:lang w:eastAsia="en-US"/>
        </w:rPr>
      </w:pPr>
      <w:hyperlink w:anchor="_Toc522188435" w:history="1">
        <w:r w:rsidR="00222A2B" w:rsidRPr="00222A2B">
          <w:rPr>
            <w:rStyle w:val="Hyperlink"/>
            <w:rFonts w:ascii="Times New Roman" w:hAnsi="Times New Roman" w:cs="Times New Roman"/>
            <w:noProof/>
            <w:lang w:val="bg-BG"/>
          </w:rPr>
          <w:t>Резюме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_Toc522188435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w:t>
        </w:r>
        <w:r w:rsidR="00222A2B" w:rsidRPr="00222A2B">
          <w:rPr>
            <w:rFonts w:ascii="Times New Roman" w:hAnsi="Times New Roman" w:cs="Times New Roman"/>
            <w:noProof/>
            <w:webHidden/>
          </w:rPr>
          <w:fldChar w:fldCharType="end"/>
        </w:r>
      </w:hyperlink>
    </w:p>
    <w:p w14:paraId="0337B99D" w14:textId="3C2A148B" w:rsidR="00222A2B" w:rsidRPr="00222A2B" w:rsidRDefault="00B94DD6">
      <w:pPr>
        <w:pStyle w:val="TOC1"/>
        <w:rPr>
          <w:rFonts w:ascii="Times New Roman" w:eastAsiaTheme="minorEastAsia" w:hAnsi="Times New Roman" w:cs="Times New Roman"/>
          <w:noProof/>
          <w:lang w:eastAsia="en-US"/>
        </w:rPr>
      </w:pPr>
      <w:hyperlink w:anchor="_Toc522188436" w:history="1">
        <w:r w:rsidR="00222A2B" w:rsidRPr="00222A2B">
          <w:rPr>
            <w:rStyle w:val="Hyperlink"/>
            <w:rFonts w:ascii="Times New Roman" w:hAnsi="Times New Roman" w:cs="Times New Roman"/>
            <w:noProof/>
            <w:lang w:val="bg-BG"/>
          </w:rPr>
          <w:t>Въведение – Изменение на климата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_Toc522188436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w:t>
        </w:r>
        <w:r w:rsidR="00222A2B" w:rsidRPr="00222A2B">
          <w:rPr>
            <w:rFonts w:ascii="Times New Roman" w:hAnsi="Times New Roman" w:cs="Times New Roman"/>
            <w:noProof/>
            <w:webHidden/>
          </w:rPr>
          <w:fldChar w:fldCharType="end"/>
        </w:r>
      </w:hyperlink>
    </w:p>
    <w:p w14:paraId="0BD86EEA" w14:textId="45D5E60B" w:rsidR="00222A2B" w:rsidRPr="00222A2B" w:rsidRDefault="00B94DD6">
      <w:pPr>
        <w:pStyle w:val="TOC1"/>
        <w:rPr>
          <w:rFonts w:ascii="Times New Roman" w:eastAsiaTheme="minorEastAsia" w:hAnsi="Times New Roman" w:cs="Times New Roman"/>
          <w:noProof/>
          <w:lang w:eastAsia="en-US"/>
        </w:rPr>
      </w:pPr>
      <w:hyperlink w:anchor="_Toc522188437" w:history="1">
        <w:r w:rsidR="00222A2B" w:rsidRPr="00222A2B">
          <w:rPr>
            <w:rStyle w:val="Hyperlink"/>
            <w:rFonts w:ascii="Times New Roman" w:hAnsi="Times New Roman" w:cs="Times New Roman"/>
            <w:noProof/>
            <w:lang w:val="bg-BG"/>
          </w:rPr>
          <w:t>Глава 1. Оценка на риска и зоните на уязвимост</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_Toc522188437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10</w:t>
        </w:r>
        <w:r w:rsidR="00222A2B" w:rsidRPr="00222A2B">
          <w:rPr>
            <w:rFonts w:ascii="Times New Roman" w:hAnsi="Times New Roman" w:cs="Times New Roman"/>
            <w:noProof/>
            <w:webHidden/>
          </w:rPr>
          <w:fldChar w:fldCharType="end"/>
        </w:r>
      </w:hyperlink>
    </w:p>
    <w:p w14:paraId="0923C74D" w14:textId="7B26BD33" w:rsidR="00222A2B" w:rsidRPr="00222A2B" w:rsidRDefault="00B94DD6">
      <w:pPr>
        <w:pStyle w:val="TOC2"/>
        <w:rPr>
          <w:rFonts w:ascii="Times New Roman" w:eastAsiaTheme="minorEastAsia" w:hAnsi="Times New Roman" w:cs="Times New Roman"/>
          <w:noProof/>
        </w:rPr>
      </w:pPr>
      <w:hyperlink w:anchor="_Toc522188438" w:history="1">
        <w:r w:rsidR="00222A2B" w:rsidRPr="00222A2B">
          <w:rPr>
            <w:rStyle w:val="Hyperlink"/>
            <w:rFonts w:ascii="Times New Roman" w:hAnsi="Times New Roman" w:cs="Times New Roman"/>
            <w:noProof/>
            <w:lang w:val="bg-BG"/>
          </w:rPr>
          <w:t>1.1.</w:t>
        </w:r>
        <w:r w:rsidR="00222A2B" w:rsidRPr="00222A2B">
          <w:rPr>
            <w:rFonts w:ascii="Times New Roman" w:eastAsiaTheme="minorEastAsia" w:hAnsi="Times New Roman" w:cs="Times New Roman"/>
            <w:noProof/>
          </w:rPr>
          <w:tab/>
        </w:r>
        <w:r w:rsidR="00222A2B" w:rsidRPr="00222A2B">
          <w:rPr>
            <w:rStyle w:val="Hyperlink"/>
            <w:rFonts w:ascii="Times New Roman" w:hAnsi="Times New Roman" w:cs="Times New Roman"/>
            <w:noProof/>
            <w:lang w:val="bg-BG"/>
          </w:rPr>
          <w:t>Секторни характеристики и тенденции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_Toc522188438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10</w:t>
        </w:r>
        <w:r w:rsidR="00222A2B" w:rsidRPr="00222A2B">
          <w:rPr>
            <w:rFonts w:ascii="Times New Roman" w:hAnsi="Times New Roman" w:cs="Times New Roman"/>
            <w:noProof/>
            <w:webHidden/>
          </w:rPr>
          <w:fldChar w:fldCharType="end"/>
        </w:r>
      </w:hyperlink>
    </w:p>
    <w:p w14:paraId="3CA19999" w14:textId="387DA545" w:rsidR="00222A2B" w:rsidRPr="00222A2B" w:rsidRDefault="00B94DD6">
      <w:pPr>
        <w:pStyle w:val="TOC2"/>
        <w:rPr>
          <w:rFonts w:ascii="Times New Roman" w:eastAsiaTheme="minorEastAsia" w:hAnsi="Times New Roman" w:cs="Times New Roman"/>
          <w:noProof/>
        </w:rPr>
      </w:pPr>
      <w:hyperlink w:anchor="_Toc522188439" w:history="1">
        <w:r w:rsidR="00222A2B" w:rsidRPr="00222A2B">
          <w:rPr>
            <w:rStyle w:val="Hyperlink"/>
            <w:rFonts w:ascii="Times New Roman" w:hAnsi="Times New Roman" w:cs="Times New Roman"/>
            <w:noProof/>
            <w:lang w:val="bg-BG"/>
          </w:rPr>
          <w:t>1.2.</w:t>
        </w:r>
        <w:r w:rsidR="00222A2B" w:rsidRPr="00222A2B">
          <w:rPr>
            <w:rFonts w:ascii="Times New Roman" w:eastAsiaTheme="minorEastAsia" w:hAnsi="Times New Roman" w:cs="Times New Roman"/>
            <w:noProof/>
          </w:rPr>
          <w:tab/>
        </w:r>
        <w:r w:rsidR="00222A2B" w:rsidRPr="00222A2B">
          <w:rPr>
            <w:rStyle w:val="Hyperlink"/>
            <w:rFonts w:ascii="Times New Roman" w:hAnsi="Times New Roman" w:cs="Times New Roman"/>
            <w:noProof/>
            <w:lang w:val="bg-BG"/>
          </w:rPr>
          <w:t>Минали и настоящи метеорологични явления и техните последствия, както и реакцията на горския сектор в България на тях</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_Toc522188439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14</w:t>
        </w:r>
        <w:r w:rsidR="00222A2B" w:rsidRPr="00222A2B">
          <w:rPr>
            <w:rFonts w:ascii="Times New Roman" w:hAnsi="Times New Roman" w:cs="Times New Roman"/>
            <w:noProof/>
            <w:webHidden/>
          </w:rPr>
          <w:fldChar w:fldCharType="end"/>
        </w:r>
      </w:hyperlink>
    </w:p>
    <w:p w14:paraId="1E8E5BDA" w14:textId="4DD04BA5" w:rsidR="00222A2B" w:rsidRPr="00222A2B" w:rsidRDefault="00B94DD6">
      <w:pPr>
        <w:pStyle w:val="TOC3"/>
        <w:rPr>
          <w:rFonts w:ascii="Times New Roman" w:eastAsiaTheme="minorEastAsia" w:hAnsi="Times New Roman" w:cs="Times New Roman"/>
          <w:noProof/>
        </w:rPr>
      </w:pPr>
      <w:hyperlink w:anchor="_Toc522188440" w:history="1">
        <w:r w:rsidR="00222A2B" w:rsidRPr="00222A2B">
          <w:rPr>
            <w:rStyle w:val="Hyperlink"/>
            <w:rFonts w:ascii="Times New Roman" w:hAnsi="Times New Roman" w:cs="Times New Roman"/>
            <w:noProof/>
            <w:lang w:val="bg-BG"/>
          </w:rPr>
          <w:t>1.2.1. Общо изменение на климата и метеорологични екстремуми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14</w:t>
        </w:r>
        <w:r w:rsidR="00222A2B" w:rsidRPr="00222A2B">
          <w:rPr>
            <w:rFonts w:ascii="Times New Roman" w:hAnsi="Times New Roman" w:cs="Times New Roman"/>
            <w:noProof/>
            <w:webHidden/>
          </w:rPr>
          <w:fldChar w:fldCharType="end"/>
        </w:r>
      </w:hyperlink>
    </w:p>
    <w:p w14:paraId="566681E7" w14:textId="64AF1151" w:rsidR="00222A2B" w:rsidRPr="00222A2B" w:rsidRDefault="00B94DD6">
      <w:pPr>
        <w:pStyle w:val="TOC3"/>
        <w:rPr>
          <w:rFonts w:ascii="Times New Roman" w:eastAsiaTheme="minorEastAsia" w:hAnsi="Times New Roman" w:cs="Times New Roman"/>
          <w:noProof/>
        </w:rPr>
      </w:pPr>
      <w:hyperlink w:anchor="_Toc522188441" w:history="1">
        <w:r w:rsidR="00222A2B" w:rsidRPr="00222A2B">
          <w:rPr>
            <w:rStyle w:val="Hyperlink"/>
            <w:rFonts w:ascii="Times New Roman" w:hAnsi="Times New Roman" w:cs="Times New Roman"/>
            <w:noProof/>
            <w:lang w:val="bg-BG"/>
          </w:rPr>
          <w:t>1.2.2. Повишена честота и интензивност на засушаванията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15</w:t>
        </w:r>
        <w:r w:rsidR="00222A2B" w:rsidRPr="00222A2B">
          <w:rPr>
            <w:rFonts w:ascii="Times New Roman" w:hAnsi="Times New Roman" w:cs="Times New Roman"/>
            <w:noProof/>
            <w:webHidden/>
          </w:rPr>
          <w:fldChar w:fldCharType="end"/>
        </w:r>
      </w:hyperlink>
    </w:p>
    <w:p w14:paraId="35924E3D" w14:textId="79E7A29C" w:rsidR="00222A2B" w:rsidRPr="00222A2B" w:rsidRDefault="00B94DD6">
      <w:pPr>
        <w:pStyle w:val="TOC3"/>
        <w:rPr>
          <w:rFonts w:ascii="Times New Roman" w:eastAsiaTheme="minorEastAsia" w:hAnsi="Times New Roman" w:cs="Times New Roman"/>
          <w:noProof/>
        </w:rPr>
      </w:pPr>
      <w:hyperlink w:anchor="_Toc522188442" w:history="1">
        <w:r w:rsidR="00222A2B" w:rsidRPr="00222A2B">
          <w:rPr>
            <w:rStyle w:val="Hyperlink"/>
            <w:rFonts w:ascii="Times New Roman" w:hAnsi="Times New Roman" w:cs="Times New Roman"/>
            <w:noProof/>
            <w:lang w:val="bg-BG"/>
          </w:rPr>
          <w:t>1.2.3. По-чести нападения от вредители и повишена заболеваемост</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16</w:t>
        </w:r>
        <w:r w:rsidR="00222A2B" w:rsidRPr="00222A2B">
          <w:rPr>
            <w:rFonts w:ascii="Times New Roman" w:hAnsi="Times New Roman" w:cs="Times New Roman"/>
            <w:noProof/>
            <w:webHidden/>
          </w:rPr>
          <w:fldChar w:fldCharType="end"/>
        </w:r>
      </w:hyperlink>
    </w:p>
    <w:p w14:paraId="48D05366" w14:textId="2D808321" w:rsidR="00222A2B" w:rsidRPr="00222A2B" w:rsidRDefault="00B94DD6">
      <w:pPr>
        <w:pStyle w:val="TOC3"/>
        <w:rPr>
          <w:rFonts w:ascii="Times New Roman" w:eastAsiaTheme="minorEastAsia" w:hAnsi="Times New Roman" w:cs="Times New Roman"/>
          <w:noProof/>
        </w:rPr>
      </w:pPr>
      <w:hyperlink w:anchor="_Toc522188443" w:history="1">
        <w:r w:rsidR="00222A2B" w:rsidRPr="00222A2B">
          <w:rPr>
            <w:rStyle w:val="Hyperlink"/>
            <w:rFonts w:ascii="Times New Roman" w:hAnsi="Times New Roman" w:cs="Times New Roman"/>
            <w:noProof/>
            <w:lang w:val="bg-BG"/>
          </w:rPr>
          <w:t>1.2.4. Горски пожари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17</w:t>
        </w:r>
        <w:r w:rsidR="00222A2B" w:rsidRPr="00222A2B">
          <w:rPr>
            <w:rFonts w:ascii="Times New Roman" w:hAnsi="Times New Roman" w:cs="Times New Roman"/>
            <w:noProof/>
            <w:webHidden/>
          </w:rPr>
          <w:fldChar w:fldCharType="end"/>
        </w:r>
      </w:hyperlink>
    </w:p>
    <w:p w14:paraId="7B1C56B4" w14:textId="0DE9256A" w:rsidR="00222A2B" w:rsidRPr="00222A2B" w:rsidRDefault="00B94DD6">
      <w:pPr>
        <w:pStyle w:val="TOC3"/>
        <w:rPr>
          <w:rFonts w:ascii="Times New Roman" w:eastAsiaTheme="minorEastAsia" w:hAnsi="Times New Roman" w:cs="Times New Roman"/>
          <w:noProof/>
        </w:rPr>
      </w:pPr>
      <w:hyperlink w:anchor="_Toc522188444" w:history="1">
        <w:r w:rsidR="00222A2B" w:rsidRPr="00222A2B">
          <w:rPr>
            <w:rStyle w:val="Hyperlink"/>
            <w:rFonts w:ascii="Times New Roman" w:hAnsi="Times New Roman" w:cs="Times New Roman"/>
            <w:noProof/>
            <w:lang w:val="bg-BG"/>
          </w:rPr>
          <w:t>1.2.5. Повреди от натрупване на мокър сняг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17</w:t>
        </w:r>
        <w:r w:rsidR="00222A2B" w:rsidRPr="00222A2B">
          <w:rPr>
            <w:rFonts w:ascii="Times New Roman" w:hAnsi="Times New Roman" w:cs="Times New Roman"/>
            <w:noProof/>
            <w:webHidden/>
          </w:rPr>
          <w:fldChar w:fldCharType="end"/>
        </w:r>
      </w:hyperlink>
    </w:p>
    <w:p w14:paraId="093731C1" w14:textId="0B4D116E" w:rsidR="00222A2B" w:rsidRPr="00222A2B" w:rsidRDefault="00B94DD6">
      <w:pPr>
        <w:pStyle w:val="TOC3"/>
        <w:rPr>
          <w:rFonts w:ascii="Times New Roman" w:eastAsiaTheme="minorEastAsia" w:hAnsi="Times New Roman" w:cs="Times New Roman"/>
          <w:noProof/>
        </w:rPr>
      </w:pPr>
      <w:hyperlink w:anchor="_Toc522188445" w:history="1">
        <w:r w:rsidR="00222A2B" w:rsidRPr="00222A2B">
          <w:rPr>
            <w:rStyle w:val="Hyperlink"/>
            <w:rFonts w:ascii="Times New Roman" w:hAnsi="Times New Roman" w:cs="Times New Roman"/>
            <w:noProof/>
            <w:lang w:val="bg-BG"/>
          </w:rPr>
          <w:t>1.2.6. Повишена честота и интензивност на бури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18</w:t>
        </w:r>
        <w:r w:rsidR="00222A2B" w:rsidRPr="00222A2B">
          <w:rPr>
            <w:rFonts w:ascii="Times New Roman" w:hAnsi="Times New Roman" w:cs="Times New Roman"/>
            <w:noProof/>
            <w:webHidden/>
          </w:rPr>
          <w:fldChar w:fldCharType="end"/>
        </w:r>
      </w:hyperlink>
    </w:p>
    <w:p w14:paraId="257C5E0E" w14:textId="34744D07" w:rsidR="00222A2B" w:rsidRPr="00222A2B" w:rsidRDefault="00B94DD6">
      <w:pPr>
        <w:pStyle w:val="TOC3"/>
        <w:rPr>
          <w:rFonts w:ascii="Times New Roman" w:eastAsiaTheme="minorEastAsia" w:hAnsi="Times New Roman" w:cs="Times New Roman"/>
          <w:noProof/>
        </w:rPr>
      </w:pPr>
      <w:hyperlink w:anchor="_Toc522188446" w:history="1">
        <w:r w:rsidR="00222A2B" w:rsidRPr="00222A2B">
          <w:rPr>
            <w:rStyle w:val="Hyperlink"/>
            <w:rFonts w:ascii="Times New Roman" w:hAnsi="Times New Roman" w:cs="Times New Roman"/>
            <w:noProof/>
            <w:lang w:val="bg-BG"/>
          </w:rPr>
          <w:t>1.2.7. Повреди от обледяване на дървета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19</w:t>
        </w:r>
        <w:r w:rsidR="00222A2B" w:rsidRPr="00222A2B">
          <w:rPr>
            <w:rFonts w:ascii="Times New Roman" w:hAnsi="Times New Roman" w:cs="Times New Roman"/>
            <w:noProof/>
            <w:webHidden/>
          </w:rPr>
          <w:fldChar w:fldCharType="end"/>
        </w:r>
      </w:hyperlink>
    </w:p>
    <w:p w14:paraId="2F31079E" w14:textId="277B5089" w:rsidR="00222A2B" w:rsidRPr="00222A2B" w:rsidRDefault="00B94DD6">
      <w:pPr>
        <w:pStyle w:val="TOC3"/>
        <w:rPr>
          <w:rFonts w:ascii="Times New Roman" w:eastAsiaTheme="minorEastAsia" w:hAnsi="Times New Roman" w:cs="Times New Roman"/>
          <w:noProof/>
        </w:rPr>
      </w:pPr>
      <w:hyperlink w:anchor="_Toc522188447" w:history="1">
        <w:r w:rsidR="00222A2B" w:rsidRPr="00222A2B">
          <w:rPr>
            <w:rStyle w:val="Hyperlink"/>
            <w:rFonts w:ascii="Times New Roman" w:hAnsi="Times New Roman" w:cs="Times New Roman"/>
            <w:noProof/>
            <w:lang w:val="bg-BG"/>
          </w:rPr>
          <w:t>1.2.8. Наводнения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19</w:t>
        </w:r>
        <w:r w:rsidR="00222A2B" w:rsidRPr="00222A2B">
          <w:rPr>
            <w:rFonts w:ascii="Times New Roman" w:hAnsi="Times New Roman" w:cs="Times New Roman"/>
            <w:noProof/>
            <w:webHidden/>
          </w:rPr>
          <w:fldChar w:fldCharType="end"/>
        </w:r>
      </w:hyperlink>
    </w:p>
    <w:p w14:paraId="06FE0BA6" w14:textId="0F8A9DF8" w:rsidR="00222A2B" w:rsidRPr="00222A2B" w:rsidRDefault="00B94DD6">
      <w:pPr>
        <w:pStyle w:val="TOC2"/>
        <w:rPr>
          <w:rFonts w:ascii="Times New Roman" w:eastAsiaTheme="minorEastAsia" w:hAnsi="Times New Roman" w:cs="Times New Roman"/>
          <w:noProof/>
        </w:rPr>
      </w:pPr>
      <w:hyperlink w:anchor="_Toc522188448" w:history="1">
        <w:r w:rsidR="00222A2B" w:rsidRPr="00222A2B">
          <w:rPr>
            <w:rStyle w:val="Hyperlink"/>
            <w:rFonts w:ascii="Times New Roman" w:hAnsi="Times New Roman" w:cs="Times New Roman"/>
            <w:noProof/>
            <w:lang w:val="bg-BG"/>
          </w:rPr>
          <w:t>1.3.</w:t>
        </w:r>
        <w:r w:rsidR="00222A2B" w:rsidRPr="00222A2B">
          <w:rPr>
            <w:rFonts w:ascii="Times New Roman" w:eastAsiaTheme="minorEastAsia" w:hAnsi="Times New Roman" w:cs="Times New Roman"/>
            <w:noProof/>
          </w:rPr>
          <w:tab/>
        </w:r>
        <w:r w:rsidR="00222A2B" w:rsidRPr="00222A2B">
          <w:rPr>
            <w:rStyle w:val="Hyperlink"/>
            <w:rFonts w:ascii="Times New Roman" w:hAnsi="Times New Roman" w:cs="Times New Roman"/>
            <w:noProof/>
            <w:lang w:val="bg-BG"/>
          </w:rPr>
          <w:t>Секторни рискове и зони на уязвимост, свързани с изменението на климата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19</w:t>
        </w:r>
        <w:r w:rsidR="00222A2B" w:rsidRPr="00222A2B">
          <w:rPr>
            <w:rFonts w:ascii="Times New Roman" w:hAnsi="Times New Roman" w:cs="Times New Roman"/>
            <w:noProof/>
            <w:webHidden/>
          </w:rPr>
          <w:fldChar w:fldCharType="end"/>
        </w:r>
      </w:hyperlink>
    </w:p>
    <w:p w14:paraId="5B118B36" w14:textId="1A351D86" w:rsidR="00222A2B" w:rsidRPr="00222A2B" w:rsidRDefault="00B94DD6">
      <w:pPr>
        <w:pStyle w:val="TOC2"/>
        <w:rPr>
          <w:rFonts w:ascii="Times New Roman" w:eastAsiaTheme="minorEastAsia" w:hAnsi="Times New Roman" w:cs="Times New Roman"/>
          <w:noProof/>
        </w:rPr>
      </w:pPr>
      <w:hyperlink w:anchor="_Toc522188449" w:history="1">
        <w:r w:rsidR="00222A2B" w:rsidRPr="00222A2B">
          <w:rPr>
            <w:rStyle w:val="Hyperlink"/>
            <w:rFonts w:ascii="Times New Roman" w:hAnsi="Times New Roman" w:cs="Times New Roman"/>
            <w:noProof/>
            <w:lang w:val="bg-BG"/>
          </w:rPr>
          <w:t>1.4.</w:t>
        </w:r>
        <w:r w:rsidR="00222A2B" w:rsidRPr="00222A2B">
          <w:rPr>
            <w:rFonts w:ascii="Times New Roman" w:eastAsiaTheme="minorEastAsia" w:hAnsi="Times New Roman" w:cs="Times New Roman"/>
            <w:noProof/>
          </w:rPr>
          <w:tab/>
        </w:r>
        <w:r w:rsidR="00222A2B" w:rsidRPr="00222A2B">
          <w:rPr>
            <w:rStyle w:val="Hyperlink"/>
            <w:rFonts w:ascii="Times New Roman" w:hAnsi="Times New Roman" w:cs="Times New Roman"/>
            <w:noProof/>
            <w:lang w:val="bg-BG"/>
          </w:rPr>
          <w:t>Заключения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28</w:t>
        </w:r>
        <w:r w:rsidR="00222A2B" w:rsidRPr="00222A2B">
          <w:rPr>
            <w:rFonts w:ascii="Times New Roman" w:hAnsi="Times New Roman" w:cs="Times New Roman"/>
            <w:noProof/>
            <w:webHidden/>
          </w:rPr>
          <w:fldChar w:fldCharType="end"/>
        </w:r>
      </w:hyperlink>
    </w:p>
    <w:p w14:paraId="4B168164" w14:textId="21A50C76" w:rsidR="00222A2B" w:rsidRPr="00222A2B" w:rsidRDefault="00B94DD6">
      <w:pPr>
        <w:pStyle w:val="TOC1"/>
        <w:rPr>
          <w:rFonts w:ascii="Times New Roman" w:eastAsiaTheme="minorEastAsia" w:hAnsi="Times New Roman" w:cs="Times New Roman"/>
          <w:noProof/>
          <w:lang w:eastAsia="en-US"/>
        </w:rPr>
      </w:pPr>
      <w:hyperlink w:anchor="_Toc522188450" w:history="1">
        <w:r w:rsidR="00222A2B" w:rsidRPr="00222A2B">
          <w:rPr>
            <w:rStyle w:val="Hyperlink"/>
            <w:rFonts w:ascii="Times New Roman" w:hAnsi="Times New Roman" w:cs="Times New Roman"/>
            <w:noProof/>
            <w:lang w:val="bg-BG"/>
          </w:rPr>
          <w:t>Глава 2. Изходно състояние – контекст на политиките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_Toc522188450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30</w:t>
        </w:r>
        <w:r w:rsidR="00222A2B" w:rsidRPr="00222A2B">
          <w:rPr>
            <w:rFonts w:ascii="Times New Roman" w:hAnsi="Times New Roman" w:cs="Times New Roman"/>
            <w:noProof/>
            <w:webHidden/>
          </w:rPr>
          <w:fldChar w:fldCharType="end"/>
        </w:r>
      </w:hyperlink>
    </w:p>
    <w:p w14:paraId="396EACF3" w14:textId="7B5BB3D6" w:rsidR="00222A2B" w:rsidRPr="00222A2B" w:rsidRDefault="00B94DD6">
      <w:pPr>
        <w:pStyle w:val="TOC2"/>
        <w:rPr>
          <w:rFonts w:ascii="Times New Roman" w:eastAsiaTheme="minorEastAsia" w:hAnsi="Times New Roman" w:cs="Times New Roman"/>
          <w:noProof/>
        </w:rPr>
      </w:pPr>
      <w:hyperlink w:anchor="_Toc522188453" w:history="1">
        <w:r w:rsidR="00222A2B" w:rsidRPr="00222A2B">
          <w:rPr>
            <w:rStyle w:val="Hyperlink"/>
            <w:rFonts w:ascii="Times New Roman" w:hAnsi="Times New Roman" w:cs="Times New Roman"/>
            <w:noProof/>
            <w:lang w:val="bg-BG"/>
          </w:rPr>
          <w:t>2.1.  Осъзнаване, разбиране на бъдещите последствия от изменението на климата и празноти в знанията за горския сектор</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_Toc522188453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30</w:t>
        </w:r>
        <w:r w:rsidR="00222A2B" w:rsidRPr="00222A2B">
          <w:rPr>
            <w:rFonts w:ascii="Times New Roman" w:hAnsi="Times New Roman" w:cs="Times New Roman"/>
            <w:noProof/>
            <w:webHidden/>
          </w:rPr>
          <w:fldChar w:fldCharType="end"/>
        </w:r>
      </w:hyperlink>
    </w:p>
    <w:p w14:paraId="65EDB506" w14:textId="06FDD0B3" w:rsidR="00222A2B" w:rsidRPr="00222A2B" w:rsidRDefault="00B94DD6">
      <w:pPr>
        <w:pStyle w:val="TOC3"/>
        <w:rPr>
          <w:rFonts w:ascii="Times New Roman" w:eastAsiaTheme="minorEastAsia" w:hAnsi="Times New Roman" w:cs="Times New Roman"/>
          <w:noProof/>
        </w:rPr>
      </w:pPr>
      <w:hyperlink w:anchor="_Toc522188454" w:history="1">
        <w:r w:rsidR="00222A2B" w:rsidRPr="00222A2B">
          <w:rPr>
            <w:rStyle w:val="Hyperlink"/>
            <w:rFonts w:ascii="Times New Roman" w:hAnsi="Times New Roman" w:cs="Times New Roman"/>
            <w:noProof/>
            <w:lang w:val="bg-BG"/>
          </w:rPr>
          <w:t>Празноти в знанията за горския сектор</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_Toc522188454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31</w:t>
        </w:r>
        <w:r w:rsidR="00222A2B" w:rsidRPr="00222A2B">
          <w:rPr>
            <w:rFonts w:ascii="Times New Roman" w:hAnsi="Times New Roman" w:cs="Times New Roman"/>
            <w:noProof/>
            <w:webHidden/>
          </w:rPr>
          <w:fldChar w:fldCharType="end"/>
        </w:r>
      </w:hyperlink>
    </w:p>
    <w:p w14:paraId="6B46A3B5" w14:textId="3AF26BA5" w:rsidR="00222A2B" w:rsidRPr="00222A2B" w:rsidRDefault="00B94DD6">
      <w:pPr>
        <w:pStyle w:val="TOC2"/>
        <w:rPr>
          <w:rFonts w:ascii="Times New Roman" w:eastAsiaTheme="minorEastAsia" w:hAnsi="Times New Roman" w:cs="Times New Roman"/>
          <w:noProof/>
        </w:rPr>
      </w:pPr>
      <w:hyperlink w:anchor="_Toc522188455" w:history="1">
        <w:r w:rsidR="00222A2B" w:rsidRPr="00222A2B">
          <w:rPr>
            <w:rStyle w:val="Hyperlink"/>
            <w:rFonts w:ascii="Times New Roman" w:hAnsi="Times New Roman" w:cs="Times New Roman"/>
            <w:noProof/>
            <w:lang w:val="bg-BG"/>
          </w:rPr>
          <w:t>2.2. Опит с АИК в горския сектор в други държави (ЕС)</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_Toc522188455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32</w:t>
        </w:r>
        <w:r w:rsidR="00222A2B" w:rsidRPr="00222A2B">
          <w:rPr>
            <w:rFonts w:ascii="Times New Roman" w:hAnsi="Times New Roman" w:cs="Times New Roman"/>
            <w:noProof/>
            <w:webHidden/>
          </w:rPr>
          <w:fldChar w:fldCharType="end"/>
        </w:r>
      </w:hyperlink>
    </w:p>
    <w:p w14:paraId="1003529D" w14:textId="406BFC8C" w:rsidR="00222A2B" w:rsidRPr="00222A2B" w:rsidRDefault="00B94DD6">
      <w:pPr>
        <w:pStyle w:val="TOC3"/>
        <w:rPr>
          <w:rFonts w:ascii="Times New Roman" w:eastAsiaTheme="minorEastAsia" w:hAnsi="Times New Roman" w:cs="Times New Roman"/>
          <w:noProof/>
        </w:rPr>
      </w:pPr>
      <w:hyperlink w:anchor="_Toc522188456" w:history="1">
        <w:r w:rsidR="00222A2B" w:rsidRPr="00222A2B">
          <w:rPr>
            <w:rStyle w:val="Hyperlink"/>
            <w:rFonts w:ascii="Times New Roman" w:hAnsi="Times New Roman" w:cs="Times New Roman"/>
            <w:noProof/>
            <w:lang w:val="bg-BG"/>
          </w:rPr>
          <w:t>2.2.1. Взаимодействие между научни изследвания и политики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_Toc522188456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33</w:t>
        </w:r>
        <w:r w:rsidR="00222A2B" w:rsidRPr="00222A2B">
          <w:rPr>
            <w:rFonts w:ascii="Times New Roman" w:hAnsi="Times New Roman" w:cs="Times New Roman"/>
            <w:noProof/>
            <w:webHidden/>
          </w:rPr>
          <w:fldChar w:fldCharType="end"/>
        </w:r>
      </w:hyperlink>
    </w:p>
    <w:p w14:paraId="6A850E40" w14:textId="693362BE" w:rsidR="00222A2B" w:rsidRPr="00222A2B" w:rsidRDefault="00B94DD6">
      <w:pPr>
        <w:pStyle w:val="TOC3"/>
        <w:rPr>
          <w:rFonts w:ascii="Times New Roman" w:eastAsiaTheme="minorEastAsia" w:hAnsi="Times New Roman" w:cs="Times New Roman"/>
          <w:noProof/>
        </w:rPr>
      </w:pPr>
      <w:hyperlink w:anchor="_Toc522188457" w:history="1">
        <w:r w:rsidR="00222A2B" w:rsidRPr="00222A2B">
          <w:rPr>
            <w:rStyle w:val="Hyperlink"/>
            <w:rFonts w:ascii="Times New Roman" w:hAnsi="Times New Roman" w:cs="Times New Roman"/>
            <w:noProof/>
            <w:lang w:val="bg-BG"/>
          </w:rPr>
          <w:t>2.2.2. Възобновяване на горите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_Toc522188457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35</w:t>
        </w:r>
        <w:r w:rsidR="00222A2B" w:rsidRPr="00222A2B">
          <w:rPr>
            <w:rFonts w:ascii="Times New Roman" w:hAnsi="Times New Roman" w:cs="Times New Roman"/>
            <w:noProof/>
            <w:webHidden/>
          </w:rPr>
          <w:fldChar w:fldCharType="end"/>
        </w:r>
      </w:hyperlink>
    </w:p>
    <w:p w14:paraId="0D809674" w14:textId="4088E0A7" w:rsidR="00222A2B" w:rsidRPr="00222A2B" w:rsidRDefault="00B94DD6">
      <w:pPr>
        <w:pStyle w:val="TOC3"/>
        <w:rPr>
          <w:rFonts w:ascii="Times New Roman" w:eastAsiaTheme="minorEastAsia" w:hAnsi="Times New Roman" w:cs="Times New Roman"/>
          <w:noProof/>
        </w:rPr>
      </w:pPr>
      <w:hyperlink w:anchor="_Toc522188458" w:history="1">
        <w:r w:rsidR="00222A2B" w:rsidRPr="00222A2B">
          <w:rPr>
            <w:rStyle w:val="Hyperlink"/>
            <w:rFonts w:ascii="Times New Roman" w:hAnsi="Times New Roman" w:cs="Times New Roman"/>
            <w:noProof/>
            <w:lang w:val="bg-BG"/>
          </w:rPr>
          <w:t>2.2.3. Възобновителни и отгледни сечи и методи на дърводобив</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_Toc522188458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36</w:t>
        </w:r>
        <w:r w:rsidR="00222A2B" w:rsidRPr="00222A2B">
          <w:rPr>
            <w:rFonts w:ascii="Times New Roman" w:hAnsi="Times New Roman" w:cs="Times New Roman"/>
            <w:noProof/>
            <w:webHidden/>
          </w:rPr>
          <w:fldChar w:fldCharType="end"/>
        </w:r>
      </w:hyperlink>
    </w:p>
    <w:p w14:paraId="19189485" w14:textId="548A7C3A" w:rsidR="00222A2B" w:rsidRPr="00222A2B" w:rsidRDefault="00B94DD6">
      <w:pPr>
        <w:pStyle w:val="TOC3"/>
        <w:rPr>
          <w:rFonts w:ascii="Times New Roman" w:eastAsiaTheme="minorEastAsia" w:hAnsi="Times New Roman" w:cs="Times New Roman"/>
          <w:noProof/>
        </w:rPr>
      </w:pPr>
      <w:hyperlink w:anchor="_Toc522188459" w:history="1">
        <w:r w:rsidR="00222A2B" w:rsidRPr="00222A2B">
          <w:rPr>
            <w:rStyle w:val="Hyperlink"/>
            <w:rFonts w:ascii="Times New Roman" w:hAnsi="Times New Roman" w:cs="Times New Roman"/>
            <w:noProof/>
            <w:lang w:val="bg-BG"/>
          </w:rPr>
          <w:t>2.2.4. Планиране на стопанисването на горите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_Toc522188459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36</w:t>
        </w:r>
        <w:r w:rsidR="00222A2B" w:rsidRPr="00222A2B">
          <w:rPr>
            <w:rFonts w:ascii="Times New Roman" w:hAnsi="Times New Roman" w:cs="Times New Roman"/>
            <w:noProof/>
            <w:webHidden/>
          </w:rPr>
          <w:fldChar w:fldCharType="end"/>
        </w:r>
      </w:hyperlink>
    </w:p>
    <w:p w14:paraId="5F066484" w14:textId="2B92FA1E" w:rsidR="00222A2B" w:rsidRPr="00222A2B" w:rsidRDefault="00B94DD6">
      <w:pPr>
        <w:pStyle w:val="TOC3"/>
        <w:rPr>
          <w:rFonts w:ascii="Times New Roman" w:eastAsiaTheme="minorEastAsia" w:hAnsi="Times New Roman" w:cs="Times New Roman"/>
          <w:noProof/>
        </w:rPr>
      </w:pPr>
      <w:hyperlink w:anchor="_Toc522188460" w:history="1">
        <w:r w:rsidR="00222A2B" w:rsidRPr="00222A2B">
          <w:rPr>
            <w:rStyle w:val="Hyperlink"/>
            <w:rFonts w:ascii="Times New Roman" w:hAnsi="Times New Roman" w:cs="Times New Roman"/>
            <w:noProof/>
            <w:lang w:val="bg-BG"/>
          </w:rPr>
          <w:t>2.2.5. Управление на риска от вредители и зарази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37</w:t>
        </w:r>
        <w:r w:rsidR="00222A2B" w:rsidRPr="00222A2B">
          <w:rPr>
            <w:rFonts w:ascii="Times New Roman" w:hAnsi="Times New Roman" w:cs="Times New Roman"/>
            <w:noProof/>
            <w:webHidden/>
          </w:rPr>
          <w:fldChar w:fldCharType="end"/>
        </w:r>
      </w:hyperlink>
    </w:p>
    <w:p w14:paraId="134B109F" w14:textId="62048709" w:rsidR="00222A2B" w:rsidRPr="00222A2B" w:rsidRDefault="00B94DD6">
      <w:pPr>
        <w:pStyle w:val="TOC2"/>
        <w:rPr>
          <w:rFonts w:ascii="Times New Roman" w:eastAsiaTheme="minorEastAsia" w:hAnsi="Times New Roman" w:cs="Times New Roman"/>
          <w:noProof/>
        </w:rPr>
      </w:pPr>
      <w:hyperlink w:anchor="_Toc522188461" w:history="1">
        <w:r w:rsidR="00222A2B" w:rsidRPr="00222A2B">
          <w:rPr>
            <w:rStyle w:val="Hyperlink"/>
            <w:rFonts w:ascii="Times New Roman" w:hAnsi="Times New Roman" w:cs="Times New Roman"/>
            <w:noProof/>
            <w:lang w:val="bg-BG"/>
          </w:rPr>
          <w:t>2.3. Правна рамка и политики на ЕС относно АИК в сектора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37</w:t>
        </w:r>
        <w:r w:rsidR="00222A2B" w:rsidRPr="00222A2B">
          <w:rPr>
            <w:rFonts w:ascii="Times New Roman" w:hAnsi="Times New Roman" w:cs="Times New Roman"/>
            <w:noProof/>
            <w:webHidden/>
          </w:rPr>
          <w:fldChar w:fldCharType="end"/>
        </w:r>
      </w:hyperlink>
    </w:p>
    <w:p w14:paraId="41C9501F" w14:textId="2F8DDA20" w:rsidR="00222A2B" w:rsidRPr="00222A2B" w:rsidRDefault="00B94DD6">
      <w:pPr>
        <w:pStyle w:val="TOC3"/>
        <w:rPr>
          <w:rFonts w:ascii="Times New Roman" w:eastAsiaTheme="minorEastAsia" w:hAnsi="Times New Roman" w:cs="Times New Roman"/>
          <w:noProof/>
        </w:rPr>
      </w:pPr>
      <w:hyperlink w:anchor="_Toc522188462" w:history="1">
        <w:r w:rsidR="00222A2B" w:rsidRPr="00222A2B">
          <w:rPr>
            <w:rStyle w:val="Hyperlink"/>
            <w:rFonts w:ascii="Times New Roman" w:hAnsi="Times New Roman" w:cs="Times New Roman"/>
            <w:noProof/>
            <w:lang w:val="bg-BG"/>
          </w:rPr>
          <w:t>2.3.1. Стратегия на ЕС за горите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37</w:t>
        </w:r>
        <w:r w:rsidR="00222A2B" w:rsidRPr="00222A2B">
          <w:rPr>
            <w:rFonts w:ascii="Times New Roman" w:hAnsi="Times New Roman" w:cs="Times New Roman"/>
            <w:noProof/>
            <w:webHidden/>
          </w:rPr>
          <w:fldChar w:fldCharType="end"/>
        </w:r>
      </w:hyperlink>
    </w:p>
    <w:p w14:paraId="63137D1E" w14:textId="41B23478" w:rsidR="00222A2B" w:rsidRPr="00222A2B" w:rsidRDefault="00B94DD6">
      <w:pPr>
        <w:pStyle w:val="TOC3"/>
        <w:rPr>
          <w:rFonts w:ascii="Times New Roman" w:eastAsiaTheme="minorEastAsia" w:hAnsi="Times New Roman" w:cs="Times New Roman"/>
          <w:noProof/>
        </w:rPr>
      </w:pPr>
      <w:hyperlink w:anchor="_Toc522188463" w:history="1">
        <w:r w:rsidR="00222A2B" w:rsidRPr="00222A2B">
          <w:rPr>
            <w:rStyle w:val="Hyperlink"/>
            <w:rFonts w:ascii="Times New Roman" w:hAnsi="Times New Roman" w:cs="Times New Roman"/>
            <w:noProof/>
            <w:lang w:val="bg-BG"/>
          </w:rPr>
          <w:t>2.3.2. Многогодишен план за изпълнение на Стратегията за горите на ЕС</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38</w:t>
        </w:r>
        <w:r w:rsidR="00222A2B" w:rsidRPr="00222A2B">
          <w:rPr>
            <w:rFonts w:ascii="Times New Roman" w:hAnsi="Times New Roman" w:cs="Times New Roman"/>
            <w:noProof/>
            <w:webHidden/>
          </w:rPr>
          <w:fldChar w:fldCharType="end"/>
        </w:r>
      </w:hyperlink>
    </w:p>
    <w:p w14:paraId="7DB3C927" w14:textId="48A93D4C" w:rsidR="00222A2B" w:rsidRPr="00222A2B" w:rsidRDefault="00B94DD6">
      <w:pPr>
        <w:pStyle w:val="TOC2"/>
        <w:rPr>
          <w:rFonts w:ascii="Times New Roman" w:eastAsiaTheme="minorEastAsia" w:hAnsi="Times New Roman" w:cs="Times New Roman"/>
          <w:noProof/>
        </w:rPr>
      </w:pPr>
      <w:hyperlink w:anchor="_Toc522188464" w:history="1">
        <w:r w:rsidR="00222A2B" w:rsidRPr="00222A2B">
          <w:rPr>
            <w:rStyle w:val="Hyperlink"/>
            <w:rFonts w:ascii="Times New Roman" w:hAnsi="Times New Roman" w:cs="Times New Roman"/>
            <w:noProof/>
            <w:lang w:val="bg-BG"/>
          </w:rPr>
          <w:t>2.4. Правна рамка и политики на България относно АИК в горския сектор</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39</w:t>
        </w:r>
        <w:r w:rsidR="00222A2B" w:rsidRPr="00222A2B">
          <w:rPr>
            <w:rFonts w:ascii="Times New Roman" w:hAnsi="Times New Roman" w:cs="Times New Roman"/>
            <w:noProof/>
            <w:webHidden/>
          </w:rPr>
          <w:fldChar w:fldCharType="end"/>
        </w:r>
      </w:hyperlink>
    </w:p>
    <w:p w14:paraId="7538D487" w14:textId="5116FB41" w:rsidR="00222A2B" w:rsidRPr="00222A2B" w:rsidRDefault="00B94DD6">
      <w:pPr>
        <w:pStyle w:val="TOC3"/>
        <w:rPr>
          <w:rFonts w:ascii="Times New Roman" w:eastAsiaTheme="minorEastAsia" w:hAnsi="Times New Roman" w:cs="Times New Roman"/>
          <w:noProof/>
        </w:rPr>
      </w:pPr>
      <w:hyperlink w:anchor="_Toc522188465" w:history="1">
        <w:r w:rsidR="00222A2B" w:rsidRPr="00222A2B">
          <w:rPr>
            <w:rStyle w:val="Hyperlink"/>
            <w:rFonts w:ascii="Times New Roman" w:hAnsi="Times New Roman" w:cs="Times New Roman"/>
            <w:noProof/>
            <w:lang w:val="bg-BG"/>
          </w:rPr>
          <w:t>2.4.1. Национална стратегия за развитие на горския сектор в България 2013–2020 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39</w:t>
        </w:r>
        <w:r w:rsidR="00222A2B" w:rsidRPr="00222A2B">
          <w:rPr>
            <w:rFonts w:ascii="Times New Roman" w:hAnsi="Times New Roman" w:cs="Times New Roman"/>
            <w:noProof/>
            <w:webHidden/>
          </w:rPr>
          <w:fldChar w:fldCharType="end"/>
        </w:r>
      </w:hyperlink>
    </w:p>
    <w:p w14:paraId="203E2685" w14:textId="6BC50506" w:rsidR="00222A2B" w:rsidRPr="00222A2B" w:rsidRDefault="00B94DD6">
      <w:pPr>
        <w:pStyle w:val="TOC3"/>
        <w:rPr>
          <w:rFonts w:ascii="Times New Roman" w:eastAsiaTheme="minorEastAsia" w:hAnsi="Times New Roman" w:cs="Times New Roman"/>
          <w:noProof/>
        </w:rPr>
      </w:pPr>
      <w:hyperlink w:anchor="_Toc522188466" w:history="1">
        <w:r w:rsidR="00222A2B" w:rsidRPr="00222A2B">
          <w:rPr>
            <w:rStyle w:val="Hyperlink"/>
            <w:rFonts w:ascii="Times New Roman" w:hAnsi="Times New Roman" w:cs="Times New Roman"/>
            <w:noProof/>
            <w:lang w:val="bg-BG"/>
          </w:rPr>
          <w:t>2.4.2. Стратегически план за развитието на горския сектор за периода 2014 – 2023 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40</w:t>
        </w:r>
        <w:r w:rsidR="00222A2B" w:rsidRPr="00222A2B">
          <w:rPr>
            <w:rFonts w:ascii="Times New Roman" w:hAnsi="Times New Roman" w:cs="Times New Roman"/>
            <w:noProof/>
            <w:webHidden/>
          </w:rPr>
          <w:fldChar w:fldCharType="end"/>
        </w:r>
      </w:hyperlink>
    </w:p>
    <w:p w14:paraId="0B589051" w14:textId="1AFCCF9F" w:rsidR="00222A2B" w:rsidRPr="00222A2B" w:rsidRDefault="00B94DD6">
      <w:pPr>
        <w:pStyle w:val="TOC3"/>
        <w:rPr>
          <w:rFonts w:ascii="Times New Roman" w:eastAsiaTheme="minorEastAsia" w:hAnsi="Times New Roman" w:cs="Times New Roman"/>
          <w:noProof/>
        </w:rPr>
      </w:pPr>
      <w:hyperlink w:anchor="_Toc522188467" w:history="1">
        <w:r w:rsidR="00222A2B" w:rsidRPr="00222A2B">
          <w:rPr>
            <w:rStyle w:val="Hyperlink"/>
            <w:rFonts w:ascii="Times New Roman" w:hAnsi="Times New Roman" w:cs="Times New Roman"/>
            <w:noProof/>
            <w:lang w:val="bg-BG"/>
          </w:rPr>
          <w:t>2.4.3. Закон за горите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41</w:t>
        </w:r>
        <w:r w:rsidR="00222A2B" w:rsidRPr="00222A2B">
          <w:rPr>
            <w:rFonts w:ascii="Times New Roman" w:hAnsi="Times New Roman" w:cs="Times New Roman"/>
            <w:noProof/>
            <w:webHidden/>
          </w:rPr>
          <w:fldChar w:fldCharType="end"/>
        </w:r>
      </w:hyperlink>
    </w:p>
    <w:p w14:paraId="5FA5184A" w14:textId="7A7B07D4" w:rsidR="00222A2B" w:rsidRPr="00222A2B" w:rsidRDefault="00B94DD6">
      <w:pPr>
        <w:pStyle w:val="TOC3"/>
        <w:rPr>
          <w:rFonts w:ascii="Times New Roman" w:eastAsiaTheme="minorEastAsia" w:hAnsi="Times New Roman" w:cs="Times New Roman"/>
          <w:noProof/>
        </w:rPr>
      </w:pPr>
      <w:hyperlink w:anchor="_Toc522188468" w:history="1">
        <w:r w:rsidR="00222A2B" w:rsidRPr="00222A2B">
          <w:rPr>
            <w:rStyle w:val="Hyperlink"/>
            <w:rFonts w:ascii="Times New Roman" w:hAnsi="Times New Roman" w:cs="Times New Roman"/>
            <w:noProof/>
            <w:lang w:val="bg-BG"/>
          </w:rPr>
          <w:t>2.4.4. Закон за ограничаване изменението на климата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41</w:t>
        </w:r>
        <w:r w:rsidR="00222A2B" w:rsidRPr="00222A2B">
          <w:rPr>
            <w:rFonts w:ascii="Times New Roman" w:hAnsi="Times New Roman" w:cs="Times New Roman"/>
            <w:noProof/>
            <w:webHidden/>
          </w:rPr>
          <w:fldChar w:fldCharType="end"/>
        </w:r>
      </w:hyperlink>
    </w:p>
    <w:p w14:paraId="5BA1B6CF" w14:textId="6997A5EC" w:rsidR="00222A2B" w:rsidRPr="00222A2B" w:rsidRDefault="00B94DD6">
      <w:pPr>
        <w:pStyle w:val="TOC3"/>
        <w:rPr>
          <w:rFonts w:ascii="Times New Roman" w:eastAsiaTheme="minorEastAsia" w:hAnsi="Times New Roman" w:cs="Times New Roman"/>
          <w:noProof/>
        </w:rPr>
      </w:pPr>
      <w:hyperlink w:anchor="_Toc522188469" w:history="1">
        <w:r w:rsidR="00222A2B" w:rsidRPr="00222A2B">
          <w:rPr>
            <w:rStyle w:val="Hyperlink"/>
            <w:rFonts w:ascii="Times New Roman" w:hAnsi="Times New Roman" w:cs="Times New Roman"/>
            <w:noProof/>
            <w:lang w:val="bg-BG"/>
          </w:rPr>
          <w:t>2.4.5. Наредба за защита на горските територии срещу ерозия и порои и строеж на укрепителни съоръжения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41</w:t>
        </w:r>
        <w:r w:rsidR="00222A2B" w:rsidRPr="00222A2B">
          <w:rPr>
            <w:rFonts w:ascii="Times New Roman" w:hAnsi="Times New Roman" w:cs="Times New Roman"/>
            <w:noProof/>
            <w:webHidden/>
          </w:rPr>
          <w:fldChar w:fldCharType="end"/>
        </w:r>
      </w:hyperlink>
    </w:p>
    <w:p w14:paraId="65EEFA90" w14:textId="77834CCC" w:rsidR="00222A2B" w:rsidRPr="00222A2B" w:rsidRDefault="00B94DD6">
      <w:pPr>
        <w:pStyle w:val="TOC3"/>
        <w:rPr>
          <w:rFonts w:ascii="Times New Roman" w:eastAsiaTheme="minorEastAsia" w:hAnsi="Times New Roman" w:cs="Times New Roman"/>
          <w:noProof/>
        </w:rPr>
      </w:pPr>
      <w:hyperlink w:anchor="_Toc522188470" w:history="1">
        <w:r w:rsidR="00222A2B" w:rsidRPr="00222A2B">
          <w:rPr>
            <w:rStyle w:val="Hyperlink"/>
            <w:rFonts w:ascii="Times New Roman" w:hAnsi="Times New Roman" w:cs="Times New Roman"/>
            <w:noProof/>
            <w:lang w:val="bg-BG"/>
          </w:rPr>
          <w:t>2.4.6. Наредба №8 за условията и реда за защита на горските територии от пожари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41</w:t>
        </w:r>
        <w:r w:rsidR="00222A2B" w:rsidRPr="00222A2B">
          <w:rPr>
            <w:rFonts w:ascii="Times New Roman" w:hAnsi="Times New Roman" w:cs="Times New Roman"/>
            <w:noProof/>
            <w:webHidden/>
          </w:rPr>
          <w:fldChar w:fldCharType="end"/>
        </w:r>
      </w:hyperlink>
    </w:p>
    <w:p w14:paraId="1C0F5E93" w14:textId="7EEA6B40" w:rsidR="00222A2B" w:rsidRPr="00222A2B" w:rsidRDefault="00B94DD6">
      <w:pPr>
        <w:pStyle w:val="TOC3"/>
        <w:rPr>
          <w:rFonts w:ascii="Times New Roman" w:eastAsiaTheme="minorEastAsia" w:hAnsi="Times New Roman" w:cs="Times New Roman"/>
          <w:noProof/>
        </w:rPr>
      </w:pPr>
      <w:hyperlink w:anchor="_Toc522188471" w:history="1">
        <w:r w:rsidR="00222A2B" w:rsidRPr="00222A2B">
          <w:rPr>
            <w:rStyle w:val="Hyperlink"/>
            <w:rFonts w:ascii="Times New Roman" w:hAnsi="Times New Roman" w:cs="Times New Roman"/>
            <w:noProof/>
            <w:lang w:val="bg-BG"/>
          </w:rPr>
          <w:t>2.4.7. Наредба № 12 за защита на горските територии от болести, вредители и други повреди</w:t>
        </w:r>
        <w:r w:rsidR="00222A2B" w:rsidRPr="00222A2B">
          <w:rPr>
            <w:rFonts w:ascii="Times New Roman" w:hAnsi="Times New Roman" w:cs="Times New Roman"/>
            <w:noProof/>
            <w:webHidden/>
          </w:rPr>
          <w:tab/>
        </w:r>
        <w:r w:rsid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42</w:t>
        </w:r>
        <w:r w:rsidR="00222A2B" w:rsidRPr="00222A2B">
          <w:rPr>
            <w:rFonts w:ascii="Times New Roman" w:hAnsi="Times New Roman" w:cs="Times New Roman"/>
            <w:noProof/>
            <w:webHidden/>
          </w:rPr>
          <w:fldChar w:fldCharType="end"/>
        </w:r>
      </w:hyperlink>
    </w:p>
    <w:p w14:paraId="14ABF556" w14:textId="2BA8784D" w:rsidR="00222A2B" w:rsidRPr="00222A2B" w:rsidRDefault="00B94DD6">
      <w:pPr>
        <w:pStyle w:val="TOC3"/>
        <w:rPr>
          <w:rFonts w:ascii="Times New Roman" w:eastAsiaTheme="minorEastAsia" w:hAnsi="Times New Roman" w:cs="Times New Roman"/>
          <w:noProof/>
        </w:rPr>
      </w:pPr>
      <w:hyperlink w:anchor="_Toc522188472" w:history="1">
        <w:r w:rsidR="00222A2B" w:rsidRPr="00222A2B">
          <w:rPr>
            <w:rStyle w:val="Hyperlink"/>
            <w:rFonts w:ascii="Times New Roman" w:hAnsi="Times New Roman" w:cs="Times New Roman"/>
            <w:noProof/>
            <w:lang w:val="bg-BG"/>
          </w:rPr>
          <w:t>2.4.8. Наредба № 2 за условията и реда за залесяване на горски територии и земеделски земи, използвани за създаване на специални, защитни и стопански гори и на гори в защитени територии, инвентаризация на създадените култури, тяхното отчитане и регистриране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42</w:t>
        </w:r>
        <w:r w:rsidR="00222A2B" w:rsidRPr="00222A2B">
          <w:rPr>
            <w:rFonts w:ascii="Times New Roman" w:hAnsi="Times New Roman" w:cs="Times New Roman"/>
            <w:noProof/>
            <w:webHidden/>
          </w:rPr>
          <w:fldChar w:fldCharType="end"/>
        </w:r>
      </w:hyperlink>
    </w:p>
    <w:p w14:paraId="23EFA61B" w14:textId="277D114D" w:rsidR="00222A2B" w:rsidRPr="00222A2B" w:rsidRDefault="00B94DD6">
      <w:pPr>
        <w:pStyle w:val="TOC3"/>
        <w:rPr>
          <w:rFonts w:ascii="Times New Roman" w:eastAsiaTheme="minorEastAsia" w:hAnsi="Times New Roman" w:cs="Times New Roman"/>
          <w:noProof/>
        </w:rPr>
      </w:pPr>
      <w:hyperlink w:anchor="_Toc522188473" w:history="1">
        <w:r w:rsidR="00222A2B" w:rsidRPr="00222A2B">
          <w:rPr>
            <w:rStyle w:val="Hyperlink"/>
            <w:rFonts w:ascii="Times New Roman" w:hAnsi="Times New Roman" w:cs="Times New Roman"/>
            <w:noProof/>
            <w:lang w:val="bg-BG"/>
          </w:rPr>
          <w:t>2.4.9. Инструкция за установяване и картиране на типовете горски месторастения и определяне състава на дендроценозите (2011) и класификационна схема на типовете горски месторастения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42</w:t>
        </w:r>
        <w:r w:rsidR="00222A2B" w:rsidRPr="00222A2B">
          <w:rPr>
            <w:rFonts w:ascii="Times New Roman" w:hAnsi="Times New Roman" w:cs="Times New Roman"/>
            <w:noProof/>
            <w:webHidden/>
          </w:rPr>
          <w:fldChar w:fldCharType="end"/>
        </w:r>
      </w:hyperlink>
    </w:p>
    <w:p w14:paraId="3BC426B0" w14:textId="7A1CF34A" w:rsidR="00222A2B" w:rsidRPr="00222A2B" w:rsidRDefault="00B94DD6">
      <w:pPr>
        <w:pStyle w:val="TOC3"/>
        <w:rPr>
          <w:rFonts w:ascii="Times New Roman" w:eastAsiaTheme="minorEastAsia" w:hAnsi="Times New Roman" w:cs="Times New Roman"/>
          <w:noProof/>
        </w:rPr>
      </w:pPr>
      <w:hyperlink w:anchor="_Toc522188474" w:history="1">
        <w:r w:rsidR="00222A2B" w:rsidRPr="00222A2B">
          <w:rPr>
            <w:rStyle w:val="Hyperlink"/>
            <w:rFonts w:ascii="Times New Roman" w:hAnsi="Times New Roman" w:cs="Times New Roman"/>
            <w:noProof/>
            <w:lang w:val="bg-BG"/>
          </w:rPr>
          <w:t>2.4.10. Закон за лова и опазване на дивеча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42</w:t>
        </w:r>
        <w:r w:rsidR="00222A2B" w:rsidRPr="00222A2B">
          <w:rPr>
            <w:rFonts w:ascii="Times New Roman" w:hAnsi="Times New Roman" w:cs="Times New Roman"/>
            <w:noProof/>
            <w:webHidden/>
          </w:rPr>
          <w:fldChar w:fldCharType="end"/>
        </w:r>
      </w:hyperlink>
    </w:p>
    <w:p w14:paraId="6F0CEF59" w14:textId="6FD6DF12" w:rsidR="00222A2B" w:rsidRPr="00222A2B" w:rsidRDefault="00B94DD6">
      <w:pPr>
        <w:pStyle w:val="TOC3"/>
        <w:rPr>
          <w:rFonts w:ascii="Times New Roman" w:eastAsiaTheme="minorEastAsia" w:hAnsi="Times New Roman" w:cs="Times New Roman"/>
          <w:noProof/>
        </w:rPr>
      </w:pPr>
      <w:hyperlink w:anchor="_Toc522188475" w:history="1">
        <w:r w:rsidR="00222A2B" w:rsidRPr="00222A2B">
          <w:rPr>
            <w:rStyle w:val="Hyperlink"/>
            <w:rFonts w:ascii="Times New Roman" w:hAnsi="Times New Roman" w:cs="Times New Roman"/>
            <w:noProof/>
            <w:lang w:val="bg-BG"/>
          </w:rPr>
          <w:t>2.4.11. Закон за рибарството и аквакултурите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43</w:t>
        </w:r>
        <w:r w:rsidR="00222A2B" w:rsidRPr="00222A2B">
          <w:rPr>
            <w:rFonts w:ascii="Times New Roman" w:hAnsi="Times New Roman" w:cs="Times New Roman"/>
            <w:noProof/>
            <w:webHidden/>
          </w:rPr>
          <w:fldChar w:fldCharType="end"/>
        </w:r>
      </w:hyperlink>
    </w:p>
    <w:p w14:paraId="5E471920" w14:textId="3E3568DE" w:rsidR="00222A2B" w:rsidRPr="00222A2B" w:rsidRDefault="00B94DD6">
      <w:pPr>
        <w:pStyle w:val="TOC2"/>
        <w:rPr>
          <w:rFonts w:ascii="Times New Roman" w:eastAsiaTheme="minorEastAsia" w:hAnsi="Times New Roman" w:cs="Times New Roman"/>
          <w:noProof/>
        </w:rPr>
      </w:pPr>
      <w:hyperlink w:anchor="_Toc522188476" w:history="1">
        <w:r w:rsidR="00222A2B" w:rsidRPr="00222A2B">
          <w:rPr>
            <w:rStyle w:val="Hyperlink"/>
            <w:rFonts w:ascii="Times New Roman" w:hAnsi="Times New Roman" w:cs="Times New Roman"/>
            <w:noProof/>
            <w:lang w:val="bg-BG"/>
          </w:rPr>
          <w:t>2.5. Институционална рамка и заинтересовани страни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43</w:t>
        </w:r>
        <w:r w:rsidR="00222A2B" w:rsidRPr="00222A2B">
          <w:rPr>
            <w:rFonts w:ascii="Times New Roman" w:hAnsi="Times New Roman" w:cs="Times New Roman"/>
            <w:noProof/>
            <w:webHidden/>
          </w:rPr>
          <w:fldChar w:fldCharType="end"/>
        </w:r>
      </w:hyperlink>
    </w:p>
    <w:p w14:paraId="689BBAC3" w14:textId="69D609CF" w:rsidR="00222A2B" w:rsidRPr="00222A2B" w:rsidRDefault="00B94DD6">
      <w:pPr>
        <w:pStyle w:val="TOC3"/>
        <w:rPr>
          <w:rFonts w:ascii="Times New Roman" w:eastAsiaTheme="minorEastAsia" w:hAnsi="Times New Roman" w:cs="Times New Roman"/>
          <w:noProof/>
        </w:rPr>
      </w:pPr>
      <w:hyperlink w:anchor="_Toc522188477" w:history="1">
        <w:r w:rsidR="00222A2B" w:rsidRPr="00222A2B">
          <w:rPr>
            <w:rStyle w:val="Hyperlink"/>
            <w:rFonts w:ascii="Times New Roman" w:hAnsi="Times New Roman" w:cs="Times New Roman"/>
            <w:noProof/>
            <w:lang w:val="bg-BG"/>
          </w:rPr>
          <w:t>2.5.1. Министерство на земеделието, храните и горите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43</w:t>
        </w:r>
        <w:r w:rsidR="00222A2B" w:rsidRPr="00222A2B">
          <w:rPr>
            <w:rFonts w:ascii="Times New Roman" w:hAnsi="Times New Roman" w:cs="Times New Roman"/>
            <w:noProof/>
            <w:webHidden/>
          </w:rPr>
          <w:fldChar w:fldCharType="end"/>
        </w:r>
      </w:hyperlink>
    </w:p>
    <w:p w14:paraId="3958B863" w14:textId="62406C1A" w:rsidR="00222A2B" w:rsidRPr="00222A2B" w:rsidRDefault="00B94DD6">
      <w:pPr>
        <w:pStyle w:val="TOC3"/>
        <w:rPr>
          <w:rFonts w:ascii="Times New Roman" w:eastAsiaTheme="minorEastAsia" w:hAnsi="Times New Roman" w:cs="Times New Roman"/>
          <w:noProof/>
        </w:rPr>
      </w:pPr>
      <w:hyperlink w:anchor="_Toc522188478" w:history="1">
        <w:r w:rsidR="00222A2B" w:rsidRPr="00222A2B">
          <w:rPr>
            <w:rStyle w:val="Hyperlink"/>
            <w:rFonts w:ascii="Times New Roman" w:hAnsi="Times New Roman" w:cs="Times New Roman"/>
            <w:noProof/>
            <w:lang w:val="bg-BG"/>
          </w:rPr>
          <w:t>2.5.2. Дирекция „Търговски дружества и държавни предприятия“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44</w:t>
        </w:r>
        <w:r w:rsidR="00222A2B" w:rsidRPr="00222A2B">
          <w:rPr>
            <w:rFonts w:ascii="Times New Roman" w:hAnsi="Times New Roman" w:cs="Times New Roman"/>
            <w:noProof/>
            <w:webHidden/>
          </w:rPr>
          <w:fldChar w:fldCharType="end"/>
        </w:r>
      </w:hyperlink>
    </w:p>
    <w:p w14:paraId="1BA676DF" w14:textId="25B2F62F" w:rsidR="00222A2B" w:rsidRPr="00222A2B" w:rsidRDefault="00B94DD6">
      <w:pPr>
        <w:pStyle w:val="TOC3"/>
        <w:rPr>
          <w:rFonts w:ascii="Times New Roman" w:eastAsiaTheme="minorEastAsia" w:hAnsi="Times New Roman" w:cs="Times New Roman"/>
          <w:noProof/>
        </w:rPr>
      </w:pPr>
      <w:hyperlink w:anchor="_Toc522188479" w:history="1">
        <w:r w:rsidR="00222A2B" w:rsidRPr="00222A2B">
          <w:rPr>
            <w:rStyle w:val="Hyperlink"/>
            <w:rFonts w:ascii="Times New Roman" w:hAnsi="Times New Roman" w:cs="Times New Roman"/>
            <w:noProof/>
            <w:lang w:val="bg-BG"/>
          </w:rPr>
          <w:t>2.5.3. Дирекция „Морско дело и рибарство“</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45</w:t>
        </w:r>
        <w:r w:rsidR="00222A2B" w:rsidRPr="00222A2B">
          <w:rPr>
            <w:rFonts w:ascii="Times New Roman" w:hAnsi="Times New Roman" w:cs="Times New Roman"/>
            <w:noProof/>
            <w:webHidden/>
          </w:rPr>
          <w:fldChar w:fldCharType="end"/>
        </w:r>
      </w:hyperlink>
    </w:p>
    <w:p w14:paraId="5C2B18BC" w14:textId="27EB86BE" w:rsidR="00222A2B" w:rsidRPr="00222A2B" w:rsidRDefault="00B94DD6">
      <w:pPr>
        <w:pStyle w:val="TOC3"/>
        <w:rPr>
          <w:rFonts w:ascii="Times New Roman" w:eastAsiaTheme="minorEastAsia" w:hAnsi="Times New Roman" w:cs="Times New Roman"/>
          <w:noProof/>
        </w:rPr>
      </w:pPr>
      <w:hyperlink w:anchor="_Toc522188480" w:history="1">
        <w:r w:rsidR="00222A2B" w:rsidRPr="00222A2B">
          <w:rPr>
            <w:rStyle w:val="Hyperlink"/>
            <w:rFonts w:ascii="Times New Roman" w:hAnsi="Times New Roman" w:cs="Times New Roman"/>
            <w:noProof/>
            <w:lang w:val="bg-BG"/>
          </w:rPr>
          <w:t>2.5.4. Дирекция „Поземлени отношения и комасация“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45</w:t>
        </w:r>
        <w:r w:rsidR="00222A2B" w:rsidRPr="00222A2B">
          <w:rPr>
            <w:rFonts w:ascii="Times New Roman" w:hAnsi="Times New Roman" w:cs="Times New Roman"/>
            <w:noProof/>
            <w:webHidden/>
          </w:rPr>
          <w:fldChar w:fldCharType="end"/>
        </w:r>
      </w:hyperlink>
    </w:p>
    <w:p w14:paraId="7C60C853" w14:textId="1F4CE0AE" w:rsidR="00222A2B" w:rsidRPr="00222A2B" w:rsidRDefault="00B94DD6">
      <w:pPr>
        <w:pStyle w:val="TOC3"/>
        <w:rPr>
          <w:rFonts w:ascii="Times New Roman" w:eastAsiaTheme="minorEastAsia" w:hAnsi="Times New Roman" w:cs="Times New Roman"/>
          <w:noProof/>
        </w:rPr>
      </w:pPr>
      <w:hyperlink w:anchor="_Toc522188481" w:history="1">
        <w:r w:rsidR="00222A2B" w:rsidRPr="00222A2B">
          <w:rPr>
            <w:rStyle w:val="Hyperlink"/>
            <w:rFonts w:ascii="Times New Roman" w:hAnsi="Times New Roman" w:cs="Times New Roman"/>
            <w:noProof/>
            <w:lang w:val="bg-BG"/>
          </w:rPr>
          <w:t>2.5.5. Изпълнителна агенция по горите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45</w:t>
        </w:r>
        <w:r w:rsidR="00222A2B" w:rsidRPr="00222A2B">
          <w:rPr>
            <w:rFonts w:ascii="Times New Roman" w:hAnsi="Times New Roman" w:cs="Times New Roman"/>
            <w:noProof/>
            <w:webHidden/>
          </w:rPr>
          <w:fldChar w:fldCharType="end"/>
        </w:r>
      </w:hyperlink>
    </w:p>
    <w:p w14:paraId="27F204CD" w14:textId="6DEE9420" w:rsidR="00222A2B" w:rsidRPr="00222A2B" w:rsidRDefault="00B94DD6">
      <w:pPr>
        <w:pStyle w:val="TOC3"/>
        <w:rPr>
          <w:rFonts w:ascii="Times New Roman" w:eastAsiaTheme="minorEastAsia" w:hAnsi="Times New Roman" w:cs="Times New Roman"/>
          <w:noProof/>
        </w:rPr>
      </w:pPr>
      <w:hyperlink w:anchor="_Toc522188482" w:history="1">
        <w:r w:rsidR="00222A2B" w:rsidRPr="00222A2B">
          <w:rPr>
            <w:rStyle w:val="Hyperlink"/>
            <w:rFonts w:ascii="Times New Roman" w:hAnsi="Times New Roman" w:cs="Times New Roman"/>
            <w:noProof/>
            <w:lang w:val="bg-BG"/>
          </w:rPr>
          <w:t>2.5.6. Държавни предприятия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46</w:t>
        </w:r>
        <w:r w:rsidR="00222A2B" w:rsidRPr="00222A2B">
          <w:rPr>
            <w:rFonts w:ascii="Times New Roman" w:hAnsi="Times New Roman" w:cs="Times New Roman"/>
            <w:noProof/>
            <w:webHidden/>
          </w:rPr>
          <w:fldChar w:fldCharType="end"/>
        </w:r>
      </w:hyperlink>
    </w:p>
    <w:p w14:paraId="0AAEEEA3" w14:textId="3637508A" w:rsidR="00222A2B" w:rsidRPr="00222A2B" w:rsidRDefault="00B94DD6">
      <w:pPr>
        <w:pStyle w:val="TOC3"/>
        <w:rPr>
          <w:rFonts w:ascii="Times New Roman" w:eastAsiaTheme="minorEastAsia" w:hAnsi="Times New Roman" w:cs="Times New Roman"/>
          <w:noProof/>
        </w:rPr>
      </w:pPr>
      <w:hyperlink w:anchor="_Toc522188483" w:history="1">
        <w:r w:rsidR="00222A2B" w:rsidRPr="00222A2B">
          <w:rPr>
            <w:rStyle w:val="Hyperlink"/>
            <w:rFonts w:ascii="Times New Roman" w:hAnsi="Times New Roman" w:cs="Times New Roman"/>
            <w:noProof/>
            <w:lang w:val="bg-BG"/>
          </w:rPr>
          <w:t>2.5.7. Неправителствени и професионални организации с директно отношение към горския сектор</w:t>
        </w:r>
        <w:r w:rsidR="00222A2B" w:rsidRPr="00222A2B">
          <w:rPr>
            <w:rFonts w:ascii="Times New Roman" w:hAnsi="Times New Roman" w:cs="Times New Roman"/>
            <w:noProof/>
            <w:webHidden/>
          </w:rPr>
          <w:tab/>
        </w:r>
        <w:r w:rsid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46</w:t>
        </w:r>
        <w:r w:rsidR="00222A2B" w:rsidRPr="00222A2B">
          <w:rPr>
            <w:rFonts w:ascii="Times New Roman" w:hAnsi="Times New Roman" w:cs="Times New Roman"/>
            <w:noProof/>
            <w:webHidden/>
          </w:rPr>
          <w:fldChar w:fldCharType="end"/>
        </w:r>
      </w:hyperlink>
    </w:p>
    <w:p w14:paraId="7405A599" w14:textId="64F4BBB9" w:rsidR="00222A2B" w:rsidRPr="00222A2B" w:rsidRDefault="00B94DD6">
      <w:pPr>
        <w:pStyle w:val="TOC3"/>
        <w:rPr>
          <w:rFonts w:ascii="Times New Roman" w:eastAsiaTheme="minorEastAsia" w:hAnsi="Times New Roman" w:cs="Times New Roman"/>
          <w:noProof/>
        </w:rPr>
      </w:pPr>
      <w:hyperlink w:anchor="_Toc522188484" w:history="1">
        <w:r w:rsidR="00222A2B" w:rsidRPr="00222A2B">
          <w:rPr>
            <w:rStyle w:val="Hyperlink"/>
            <w:rFonts w:ascii="Times New Roman" w:hAnsi="Times New Roman" w:cs="Times New Roman"/>
            <w:noProof/>
            <w:lang w:val="bg-BG"/>
          </w:rPr>
          <w:t>2.5.8. Лица, разработващи планове за управление на горите и инвентаризации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47</w:t>
        </w:r>
        <w:r w:rsidR="00222A2B" w:rsidRPr="00222A2B">
          <w:rPr>
            <w:rFonts w:ascii="Times New Roman" w:hAnsi="Times New Roman" w:cs="Times New Roman"/>
            <w:noProof/>
            <w:webHidden/>
          </w:rPr>
          <w:fldChar w:fldCharType="end"/>
        </w:r>
      </w:hyperlink>
    </w:p>
    <w:p w14:paraId="17AEDC3D" w14:textId="79D81EDF" w:rsidR="00222A2B" w:rsidRPr="00222A2B" w:rsidRDefault="00B94DD6">
      <w:pPr>
        <w:pStyle w:val="TOC3"/>
        <w:rPr>
          <w:rFonts w:ascii="Times New Roman" w:eastAsiaTheme="minorEastAsia" w:hAnsi="Times New Roman" w:cs="Times New Roman"/>
          <w:noProof/>
        </w:rPr>
      </w:pPr>
      <w:hyperlink w:anchor="_Toc522188485" w:history="1">
        <w:r w:rsidR="00222A2B" w:rsidRPr="00222A2B">
          <w:rPr>
            <w:rStyle w:val="Hyperlink"/>
            <w:rFonts w:ascii="Times New Roman" w:hAnsi="Times New Roman" w:cs="Times New Roman"/>
            <w:noProof/>
            <w:lang w:val="bg-BG"/>
          </w:rPr>
          <w:t>2.5.9. Лоби на ловците и риболовците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47</w:t>
        </w:r>
        <w:r w:rsidR="00222A2B" w:rsidRPr="00222A2B">
          <w:rPr>
            <w:rFonts w:ascii="Times New Roman" w:hAnsi="Times New Roman" w:cs="Times New Roman"/>
            <w:noProof/>
            <w:webHidden/>
          </w:rPr>
          <w:fldChar w:fldCharType="end"/>
        </w:r>
      </w:hyperlink>
    </w:p>
    <w:p w14:paraId="2A43DB2A" w14:textId="4111FCD8" w:rsidR="00222A2B" w:rsidRPr="00222A2B" w:rsidRDefault="00B94DD6">
      <w:pPr>
        <w:pStyle w:val="TOC3"/>
        <w:rPr>
          <w:rFonts w:ascii="Times New Roman" w:eastAsiaTheme="minorEastAsia" w:hAnsi="Times New Roman" w:cs="Times New Roman"/>
          <w:noProof/>
        </w:rPr>
      </w:pPr>
      <w:hyperlink w:anchor="_Toc522188486" w:history="1">
        <w:r w:rsidR="00222A2B" w:rsidRPr="00222A2B">
          <w:rPr>
            <w:rStyle w:val="Hyperlink"/>
            <w:rFonts w:ascii="Times New Roman" w:hAnsi="Times New Roman" w:cs="Times New Roman"/>
            <w:noProof/>
            <w:lang w:val="bg-BG"/>
          </w:rPr>
          <w:t>2.5.10. Дърводобивни фирми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47</w:t>
        </w:r>
        <w:r w:rsidR="00222A2B" w:rsidRPr="00222A2B">
          <w:rPr>
            <w:rFonts w:ascii="Times New Roman" w:hAnsi="Times New Roman" w:cs="Times New Roman"/>
            <w:noProof/>
            <w:webHidden/>
          </w:rPr>
          <w:fldChar w:fldCharType="end"/>
        </w:r>
      </w:hyperlink>
    </w:p>
    <w:p w14:paraId="083BAD48" w14:textId="3B79FEB8" w:rsidR="00222A2B" w:rsidRPr="00222A2B" w:rsidRDefault="00B94DD6">
      <w:pPr>
        <w:pStyle w:val="TOC3"/>
        <w:rPr>
          <w:rFonts w:ascii="Times New Roman" w:eastAsiaTheme="minorEastAsia" w:hAnsi="Times New Roman" w:cs="Times New Roman"/>
          <w:noProof/>
        </w:rPr>
      </w:pPr>
      <w:hyperlink w:anchor="_Toc522188487" w:history="1">
        <w:r w:rsidR="00222A2B" w:rsidRPr="00222A2B">
          <w:rPr>
            <w:rStyle w:val="Hyperlink"/>
            <w:rFonts w:ascii="Times New Roman" w:hAnsi="Times New Roman" w:cs="Times New Roman"/>
            <w:noProof/>
            <w:lang w:val="bg-BG"/>
          </w:rPr>
          <w:t>2.5.11. Дървопреработвателни предприятия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47</w:t>
        </w:r>
        <w:r w:rsidR="00222A2B" w:rsidRPr="00222A2B">
          <w:rPr>
            <w:rFonts w:ascii="Times New Roman" w:hAnsi="Times New Roman" w:cs="Times New Roman"/>
            <w:noProof/>
            <w:webHidden/>
          </w:rPr>
          <w:fldChar w:fldCharType="end"/>
        </w:r>
      </w:hyperlink>
    </w:p>
    <w:p w14:paraId="74736085" w14:textId="5D6BE559" w:rsidR="00222A2B" w:rsidRPr="00222A2B" w:rsidRDefault="00B94DD6">
      <w:pPr>
        <w:pStyle w:val="TOC3"/>
        <w:rPr>
          <w:rFonts w:ascii="Times New Roman" w:eastAsiaTheme="minorEastAsia" w:hAnsi="Times New Roman" w:cs="Times New Roman"/>
          <w:noProof/>
        </w:rPr>
      </w:pPr>
      <w:hyperlink w:anchor="_Toc522188488" w:history="1">
        <w:r w:rsidR="00222A2B" w:rsidRPr="00222A2B">
          <w:rPr>
            <w:rStyle w:val="Hyperlink"/>
            <w:rFonts w:ascii="Times New Roman" w:hAnsi="Times New Roman" w:cs="Times New Roman"/>
            <w:noProof/>
            <w:lang w:val="bg-BG"/>
          </w:rPr>
          <w:t>2.5.12. Лесотехнически университет – София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48</w:t>
        </w:r>
        <w:r w:rsidR="00222A2B" w:rsidRPr="00222A2B">
          <w:rPr>
            <w:rFonts w:ascii="Times New Roman" w:hAnsi="Times New Roman" w:cs="Times New Roman"/>
            <w:noProof/>
            <w:webHidden/>
          </w:rPr>
          <w:fldChar w:fldCharType="end"/>
        </w:r>
      </w:hyperlink>
    </w:p>
    <w:p w14:paraId="094AC575" w14:textId="53B56C4E" w:rsidR="00222A2B" w:rsidRPr="00222A2B" w:rsidRDefault="00B94DD6">
      <w:pPr>
        <w:pStyle w:val="TOC3"/>
        <w:rPr>
          <w:rFonts w:ascii="Times New Roman" w:eastAsiaTheme="minorEastAsia" w:hAnsi="Times New Roman" w:cs="Times New Roman"/>
          <w:noProof/>
        </w:rPr>
      </w:pPr>
      <w:hyperlink w:anchor="_Toc522188489" w:history="1">
        <w:r w:rsidR="00222A2B" w:rsidRPr="00222A2B">
          <w:rPr>
            <w:rStyle w:val="Hyperlink"/>
            <w:rFonts w:ascii="Times New Roman" w:hAnsi="Times New Roman" w:cs="Times New Roman"/>
            <w:noProof/>
            <w:lang w:val="bg-BG"/>
          </w:rPr>
          <w:t>2.5.13. Институт за гората към Българската академия на науките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48</w:t>
        </w:r>
        <w:r w:rsidR="00222A2B" w:rsidRPr="00222A2B">
          <w:rPr>
            <w:rFonts w:ascii="Times New Roman" w:hAnsi="Times New Roman" w:cs="Times New Roman"/>
            <w:noProof/>
            <w:webHidden/>
          </w:rPr>
          <w:fldChar w:fldCharType="end"/>
        </w:r>
      </w:hyperlink>
    </w:p>
    <w:p w14:paraId="1485C5CA" w14:textId="420165BD" w:rsidR="00222A2B" w:rsidRPr="00222A2B" w:rsidRDefault="00B94DD6">
      <w:pPr>
        <w:pStyle w:val="TOC3"/>
        <w:rPr>
          <w:rFonts w:ascii="Times New Roman" w:eastAsiaTheme="minorEastAsia" w:hAnsi="Times New Roman" w:cs="Times New Roman"/>
          <w:noProof/>
        </w:rPr>
      </w:pPr>
      <w:hyperlink w:anchor="_Toc522188490" w:history="1">
        <w:r w:rsidR="00222A2B" w:rsidRPr="00222A2B">
          <w:rPr>
            <w:rStyle w:val="Hyperlink"/>
            <w:rFonts w:ascii="Times New Roman" w:hAnsi="Times New Roman" w:cs="Times New Roman"/>
            <w:noProof/>
            <w:lang w:val="bg-BG"/>
          </w:rPr>
          <w:t>2.5.14. Институт по биологично разнообразие и екосистемни изследвания към Българска академия на науките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49</w:t>
        </w:r>
        <w:r w:rsidR="00222A2B" w:rsidRPr="00222A2B">
          <w:rPr>
            <w:rFonts w:ascii="Times New Roman" w:hAnsi="Times New Roman" w:cs="Times New Roman"/>
            <w:noProof/>
            <w:webHidden/>
          </w:rPr>
          <w:fldChar w:fldCharType="end"/>
        </w:r>
      </w:hyperlink>
    </w:p>
    <w:p w14:paraId="6B019745" w14:textId="50ECFE2D" w:rsidR="00222A2B" w:rsidRPr="00222A2B" w:rsidRDefault="00B94DD6">
      <w:pPr>
        <w:pStyle w:val="TOC2"/>
        <w:rPr>
          <w:rFonts w:ascii="Times New Roman" w:eastAsiaTheme="minorEastAsia" w:hAnsi="Times New Roman" w:cs="Times New Roman"/>
          <w:noProof/>
        </w:rPr>
      </w:pPr>
      <w:hyperlink w:anchor="_Toc522188491" w:history="1">
        <w:r w:rsidR="00222A2B" w:rsidRPr="00222A2B">
          <w:rPr>
            <w:rStyle w:val="Hyperlink"/>
            <w:rFonts w:ascii="Times New Roman" w:hAnsi="Times New Roman" w:cs="Times New Roman"/>
            <w:noProof/>
            <w:lang w:val="bg-BG"/>
          </w:rPr>
          <w:t>2.6. Финансови и човешки ресурси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49</w:t>
        </w:r>
        <w:r w:rsidR="00222A2B" w:rsidRPr="00222A2B">
          <w:rPr>
            <w:rFonts w:ascii="Times New Roman" w:hAnsi="Times New Roman" w:cs="Times New Roman"/>
            <w:noProof/>
            <w:webHidden/>
          </w:rPr>
          <w:fldChar w:fldCharType="end"/>
        </w:r>
      </w:hyperlink>
    </w:p>
    <w:p w14:paraId="37151772" w14:textId="69847F02" w:rsidR="00222A2B" w:rsidRPr="00222A2B" w:rsidRDefault="00B94DD6">
      <w:pPr>
        <w:pStyle w:val="TOC2"/>
        <w:rPr>
          <w:rFonts w:ascii="Times New Roman" w:eastAsiaTheme="minorEastAsia" w:hAnsi="Times New Roman" w:cs="Times New Roman"/>
          <w:noProof/>
        </w:rPr>
      </w:pPr>
      <w:hyperlink w:anchor="_Toc522188492" w:history="1">
        <w:r w:rsidR="00222A2B" w:rsidRPr="00222A2B">
          <w:rPr>
            <w:rStyle w:val="Hyperlink"/>
            <w:rFonts w:ascii="Times New Roman" w:hAnsi="Times New Roman" w:cs="Times New Roman"/>
            <w:noProof/>
            <w:lang w:val="bg-BG"/>
          </w:rPr>
          <w:t>2.7. Секторно участие в международното сътрудничество или обмен на информация във връзка с (А)ИК</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50</w:t>
        </w:r>
        <w:r w:rsidR="00222A2B" w:rsidRPr="00222A2B">
          <w:rPr>
            <w:rFonts w:ascii="Times New Roman" w:hAnsi="Times New Roman" w:cs="Times New Roman"/>
            <w:noProof/>
            <w:webHidden/>
          </w:rPr>
          <w:fldChar w:fldCharType="end"/>
        </w:r>
      </w:hyperlink>
    </w:p>
    <w:p w14:paraId="3F31411D" w14:textId="114B8672" w:rsidR="00222A2B" w:rsidRPr="00222A2B" w:rsidRDefault="00B94DD6">
      <w:pPr>
        <w:pStyle w:val="TOC2"/>
        <w:rPr>
          <w:rFonts w:ascii="Times New Roman" w:eastAsiaTheme="minorEastAsia" w:hAnsi="Times New Roman" w:cs="Times New Roman"/>
          <w:noProof/>
        </w:rPr>
      </w:pPr>
      <w:hyperlink w:anchor="_Toc522188493" w:history="1">
        <w:r w:rsidR="00222A2B" w:rsidRPr="00222A2B">
          <w:rPr>
            <w:rStyle w:val="Hyperlink"/>
            <w:rFonts w:ascii="Times New Roman" w:hAnsi="Times New Roman" w:cs="Times New Roman"/>
            <w:noProof/>
            <w:lang w:val="bg-BG"/>
          </w:rPr>
          <w:t>2.8. Текущи или предвидени секторни действия по АИК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51</w:t>
        </w:r>
        <w:r w:rsidR="00222A2B" w:rsidRPr="00222A2B">
          <w:rPr>
            <w:rFonts w:ascii="Times New Roman" w:hAnsi="Times New Roman" w:cs="Times New Roman"/>
            <w:noProof/>
            <w:webHidden/>
          </w:rPr>
          <w:fldChar w:fldCharType="end"/>
        </w:r>
      </w:hyperlink>
    </w:p>
    <w:p w14:paraId="5F9BC110" w14:textId="13870EA1" w:rsidR="00222A2B" w:rsidRPr="00222A2B" w:rsidRDefault="00B94DD6">
      <w:pPr>
        <w:pStyle w:val="TOC3"/>
        <w:rPr>
          <w:rFonts w:ascii="Times New Roman" w:eastAsiaTheme="minorEastAsia" w:hAnsi="Times New Roman" w:cs="Times New Roman"/>
          <w:noProof/>
        </w:rPr>
      </w:pPr>
      <w:hyperlink w:anchor="_Toc522188494" w:history="1">
        <w:r w:rsidR="00222A2B" w:rsidRPr="00222A2B">
          <w:rPr>
            <w:rStyle w:val="Hyperlink"/>
            <w:rFonts w:ascii="Times New Roman" w:hAnsi="Times New Roman" w:cs="Times New Roman"/>
            <w:noProof/>
            <w:lang w:val="bg-BG"/>
          </w:rPr>
          <w:t>2.8.1. Програма от мерки за адаптиране на горите в Република България и намаляване на негативното влияние на климатичните промени върху тях 2012 – 2020 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51</w:t>
        </w:r>
        <w:r w:rsidR="00222A2B" w:rsidRPr="00222A2B">
          <w:rPr>
            <w:rFonts w:ascii="Times New Roman" w:hAnsi="Times New Roman" w:cs="Times New Roman"/>
            <w:noProof/>
            <w:webHidden/>
          </w:rPr>
          <w:fldChar w:fldCharType="end"/>
        </w:r>
      </w:hyperlink>
    </w:p>
    <w:p w14:paraId="754A603F" w14:textId="2CC1F727" w:rsidR="00222A2B" w:rsidRPr="00222A2B" w:rsidRDefault="00B94DD6">
      <w:pPr>
        <w:pStyle w:val="TOC3"/>
        <w:rPr>
          <w:rFonts w:ascii="Times New Roman" w:eastAsiaTheme="minorEastAsia" w:hAnsi="Times New Roman" w:cs="Times New Roman"/>
          <w:noProof/>
        </w:rPr>
      </w:pPr>
      <w:hyperlink w:anchor="_Toc522188495" w:history="1">
        <w:r w:rsidR="00222A2B" w:rsidRPr="00222A2B">
          <w:rPr>
            <w:rStyle w:val="Hyperlink"/>
            <w:rFonts w:ascii="Times New Roman" w:hAnsi="Times New Roman" w:cs="Times New Roman"/>
            <w:noProof/>
            <w:lang w:val="bg-BG"/>
          </w:rPr>
          <w:t>2.8.2. Трети национален план за действие по изменението на климата 2013-2020 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51</w:t>
        </w:r>
        <w:r w:rsidR="00222A2B" w:rsidRPr="00222A2B">
          <w:rPr>
            <w:rFonts w:ascii="Times New Roman" w:hAnsi="Times New Roman" w:cs="Times New Roman"/>
            <w:noProof/>
            <w:webHidden/>
          </w:rPr>
          <w:fldChar w:fldCharType="end"/>
        </w:r>
      </w:hyperlink>
    </w:p>
    <w:p w14:paraId="415B3E22" w14:textId="738A8486" w:rsidR="00222A2B" w:rsidRPr="00222A2B" w:rsidRDefault="00B94DD6">
      <w:pPr>
        <w:pStyle w:val="TOC3"/>
        <w:rPr>
          <w:rFonts w:ascii="Times New Roman" w:eastAsiaTheme="minorEastAsia" w:hAnsi="Times New Roman" w:cs="Times New Roman"/>
          <w:noProof/>
        </w:rPr>
      </w:pPr>
      <w:hyperlink w:anchor="_Toc522188496" w:history="1">
        <w:r w:rsidR="00222A2B" w:rsidRPr="00222A2B">
          <w:rPr>
            <w:rStyle w:val="Hyperlink"/>
            <w:rFonts w:ascii="Times New Roman" w:hAnsi="Times New Roman" w:cs="Times New Roman"/>
            <w:noProof/>
            <w:lang w:val="bg-BG"/>
          </w:rPr>
          <w:t>2.8.3. Национална горска инвентаризация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52</w:t>
        </w:r>
        <w:r w:rsidR="00222A2B" w:rsidRPr="00222A2B">
          <w:rPr>
            <w:rFonts w:ascii="Times New Roman" w:hAnsi="Times New Roman" w:cs="Times New Roman"/>
            <w:noProof/>
            <w:webHidden/>
          </w:rPr>
          <w:fldChar w:fldCharType="end"/>
        </w:r>
      </w:hyperlink>
    </w:p>
    <w:p w14:paraId="646B71E5" w14:textId="0189B7EA" w:rsidR="00222A2B" w:rsidRPr="00222A2B" w:rsidRDefault="00B94DD6">
      <w:pPr>
        <w:pStyle w:val="TOC2"/>
        <w:rPr>
          <w:rFonts w:ascii="Times New Roman" w:eastAsiaTheme="minorEastAsia" w:hAnsi="Times New Roman" w:cs="Times New Roman"/>
          <w:noProof/>
        </w:rPr>
      </w:pPr>
      <w:hyperlink w:anchor="_Toc522188497" w:history="1">
        <w:r w:rsidR="00222A2B" w:rsidRPr="00222A2B">
          <w:rPr>
            <w:rStyle w:val="Hyperlink"/>
            <w:rFonts w:ascii="Times New Roman" w:hAnsi="Times New Roman" w:cs="Times New Roman"/>
            <w:noProof/>
            <w:lang w:val="bg-BG"/>
          </w:rPr>
          <w:t>2.9. Празноти и бариери, възпрепятстващи адекватната реакция на действията по АИК; интерфейс с действията за ограничаване на последствията от климатичните промени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52</w:t>
        </w:r>
        <w:r w:rsidR="00222A2B" w:rsidRPr="00222A2B">
          <w:rPr>
            <w:rFonts w:ascii="Times New Roman" w:hAnsi="Times New Roman" w:cs="Times New Roman"/>
            <w:noProof/>
            <w:webHidden/>
          </w:rPr>
          <w:fldChar w:fldCharType="end"/>
        </w:r>
      </w:hyperlink>
    </w:p>
    <w:p w14:paraId="08FD4C57" w14:textId="720E4ADB" w:rsidR="00222A2B" w:rsidRPr="00222A2B" w:rsidRDefault="00B94DD6">
      <w:pPr>
        <w:pStyle w:val="TOC2"/>
        <w:rPr>
          <w:rFonts w:ascii="Times New Roman" w:eastAsiaTheme="minorEastAsia" w:hAnsi="Times New Roman" w:cs="Times New Roman"/>
          <w:noProof/>
        </w:rPr>
      </w:pPr>
      <w:hyperlink w:anchor="_Toc522188498" w:history="1">
        <w:r w:rsidR="00222A2B" w:rsidRPr="00222A2B">
          <w:rPr>
            <w:rStyle w:val="Hyperlink"/>
            <w:rFonts w:ascii="Times New Roman" w:hAnsi="Times New Roman" w:cs="Times New Roman"/>
            <w:noProof/>
            <w:lang w:val="bg-BG"/>
          </w:rPr>
          <w:t>2.10. Заключения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56</w:t>
        </w:r>
        <w:r w:rsidR="00222A2B" w:rsidRPr="00222A2B">
          <w:rPr>
            <w:rFonts w:ascii="Times New Roman" w:hAnsi="Times New Roman" w:cs="Times New Roman"/>
            <w:noProof/>
            <w:webHidden/>
          </w:rPr>
          <w:fldChar w:fldCharType="end"/>
        </w:r>
      </w:hyperlink>
    </w:p>
    <w:p w14:paraId="78665987" w14:textId="792E5BF5" w:rsidR="00222A2B" w:rsidRPr="00222A2B" w:rsidRDefault="00B94DD6">
      <w:pPr>
        <w:pStyle w:val="TOC1"/>
        <w:rPr>
          <w:rFonts w:ascii="Times New Roman" w:eastAsiaTheme="minorEastAsia" w:hAnsi="Times New Roman" w:cs="Times New Roman"/>
          <w:noProof/>
          <w:lang w:eastAsia="en-US"/>
        </w:rPr>
      </w:pPr>
      <w:hyperlink w:anchor="_Toc522188499" w:history="1">
        <w:r w:rsidR="00222A2B" w:rsidRPr="00222A2B">
          <w:rPr>
            <w:rStyle w:val="Hyperlink"/>
            <w:rFonts w:ascii="Times New Roman" w:hAnsi="Times New Roman" w:cs="Times New Roman"/>
            <w:noProof/>
            <w:lang w:val="bg-BG"/>
          </w:rPr>
          <w:t>Глава 3. Варианти за адаптиране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57</w:t>
        </w:r>
        <w:r w:rsidR="00222A2B" w:rsidRPr="00222A2B">
          <w:rPr>
            <w:rFonts w:ascii="Times New Roman" w:hAnsi="Times New Roman" w:cs="Times New Roman"/>
            <w:noProof/>
            <w:webHidden/>
          </w:rPr>
          <w:fldChar w:fldCharType="end"/>
        </w:r>
      </w:hyperlink>
    </w:p>
    <w:p w14:paraId="09858B87" w14:textId="685CA4A9" w:rsidR="00222A2B" w:rsidRPr="00222A2B" w:rsidRDefault="00B94DD6">
      <w:pPr>
        <w:pStyle w:val="TOC1"/>
        <w:rPr>
          <w:rFonts w:ascii="Times New Roman" w:eastAsiaTheme="minorEastAsia" w:hAnsi="Times New Roman" w:cs="Times New Roman"/>
          <w:noProof/>
          <w:lang w:eastAsia="en-US"/>
        </w:rPr>
      </w:pPr>
      <w:hyperlink w:anchor="_Toc522188500" w:history="1">
        <w:r w:rsidR="00222A2B" w:rsidRPr="00222A2B">
          <w:rPr>
            <w:rStyle w:val="Hyperlink"/>
            <w:rFonts w:ascii="Times New Roman" w:hAnsi="Times New Roman" w:cs="Times New Roman"/>
            <w:noProof/>
            <w:lang w:val="bg-BG"/>
          </w:rPr>
          <w:t>Въведение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_Toc522188500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57</w:t>
        </w:r>
        <w:r w:rsidR="00222A2B" w:rsidRPr="00222A2B">
          <w:rPr>
            <w:rFonts w:ascii="Times New Roman" w:hAnsi="Times New Roman" w:cs="Times New Roman"/>
            <w:noProof/>
            <w:webHidden/>
          </w:rPr>
          <w:fldChar w:fldCharType="end"/>
        </w:r>
      </w:hyperlink>
    </w:p>
    <w:p w14:paraId="63467AB4" w14:textId="3D3E42A0" w:rsidR="00222A2B" w:rsidRPr="00222A2B" w:rsidRDefault="00B94DD6">
      <w:pPr>
        <w:pStyle w:val="TOC2"/>
        <w:rPr>
          <w:rFonts w:ascii="Times New Roman" w:eastAsiaTheme="minorEastAsia" w:hAnsi="Times New Roman" w:cs="Times New Roman"/>
          <w:noProof/>
        </w:rPr>
      </w:pPr>
      <w:hyperlink w:anchor="_Toc522188503" w:history="1">
        <w:r w:rsidR="00222A2B" w:rsidRPr="00222A2B">
          <w:rPr>
            <w:rStyle w:val="Hyperlink"/>
            <w:rFonts w:ascii="Times New Roman" w:hAnsi="Times New Roman" w:cs="Times New Roman"/>
            <w:noProof/>
            <w:lang w:val="bg-BG"/>
          </w:rPr>
          <w:t>3.1. Идентифицирани варианти за адаптиране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_Toc522188503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58</w:t>
        </w:r>
        <w:r w:rsidR="00222A2B" w:rsidRPr="00222A2B">
          <w:rPr>
            <w:rFonts w:ascii="Times New Roman" w:hAnsi="Times New Roman" w:cs="Times New Roman"/>
            <w:noProof/>
            <w:webHidden/>
          </w:rPr>
          <w:fldChar w:fldCharType="end"/>
        </w:r>
      </w:hyperlink>
    </w:p>
    <w:p w14:paraId="21DE423B" w14:textId="0FA757A2" w:rsidR="00222A2B" w:rsidRPr="00222A2B" w:rsidRDefault="00B94DD6">
      <w:pPr>
        <w:pStyle w:val="TOC3"/>
        <w:rPr>
          <w:rFonts w:ascii="Times New Roman" w:eastAsiaTheme="minorEastAsia" w:hAnsi="Times New Roman" w:cs="Times New Roman"/>
          <w:noProof/>
        </w:rPr>
      </w:pPr>
      <w:hyperlink w:anchor="_Toc522188504" w:history="1">
        <w:r w:rsidR="00222A2B" w:rsidRPr="00222A2B">
          <w:rPr>
            <w:rStyle w:val="Hyperlink"/>
            <w:rFonts w:ascii="Times New Roman" w:hAnsi="Times New Roman" w:cs="Times New Roman"/>
            <w:noProof/>
            <w:lang w:val="bg-BG"/>
          </w:rPr>
          <w:t>3.1.1. Научни изследвания, образование и консултантски услуги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_Toc522188504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58</w:t>
        </w:r>
        <w:r w:rsidR="00222A2B" w:rsidRPr="00222A2B">
          <w:rPr>
            <w:rFonts w:ascii="Times New Roman" w:hAnsi="Times New Roman" w:cs="Times New Roman"/>
            <w:noProof/>
            <w:webHidden/>
          </w:rPr>
          <w:fldChar w:fldCharType="end"/>
        </w:r>
      </w:hyperlink>
    </w:p>
    <w:p w14:paraId="669F880E" w14:textId="21535EC0" w:rsidR="00222A2B" w:rsidRPr="00222A2B" w:rsidRDefault="00B94DD6">
      <w:pPr>
        <w:pStyle w:val="TOC3"/>
        <w:rPr>
          <w:rFonts w:ascii="Times New Roman" w:eastAsiaTheme="minorEastAsia" w:hAnsi="Times New Roman" w:cs="Times New Roman"/>
          <w:noProof/>
        </w:rPr>
      </w:pPr>
      <w:hyperlink w:anchor="_Toc522188505" w:history="1">
        <w:r w:rsidR="00222A2B" w:rsidRPr="00222A2B">
          <w:rPr>
            <w:rStyle w:val="Hyperlink"/>
            <w:rFonts w:ascii="Times New Roman" w:hAnsi="Times New Roman" w:cs="Times New Roman"/>
            <w:noProof/>
            <w:lang w:val="bg-BG"/>
          </w:rPr>
          <w:t>3.1.2. Изграждане на устойчивост при възобновяването, създаването на нови гори и увеличаването на горските ресурси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_Toc522188505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62</w:t>
        </w:r>
        <w:r w:rsidR="00222A2B" w:rsidRPr="00222A2B">
          <w:rPr>
            <w:rFonts w:ascii="Times New Roman" w:hAnsi="Times New Roman" w:cs="Times New Roman"/>
            <w:noProof/>
            <w:webHidden/>
          </w:rPr>
          <w:fldChar w:fldCharType="end"/>
        </w:r>
      </w:hyperlink>
    </w:p>
    <w:p w14:paraId="11336AE3" w14:textId="08C1A54E" w:rsidR="00222A2B" w:rsidRPr="00222A2B" w:rsidRDefault="00B94DD6">
      <w:pPr>
        <w:pStyle w:val="TOC3"/>
        <w:rPr>
          <w:rFonts w:ascii="Times New Roman" w:eastAsiaTheme="minorEastAsia" w:hAnsi="Times New Roman" w:cs="Times New Roman"/>
          <w:noProof/>
        </w:rPr>
      </w:pPr>
      <w:hyperlink w:anchor="_Toc522188506" w:history="1">
        <w:r w:rsidR="00222A2B" w:rsidRPr="00222A2B">
          <w:rPr>
            <w:rStyle w:val="Hyperlink"/>
            <w:rFonts w:ascii="Times New Roman" w:hAnsi="Times New Roman" w:cs="Times New Roman"/>
            <w:noProof/>
            <w:lang w:val="bg-BG"/>
          </w:rPr>
          <w:t>3.1.3. Поддържане на биологично разнообразие и генетичното богатство</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_Toc522188506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65</w:t>
        </w:r>
        <w:r w:rsidR="00222A2B" w:rsidRPr="00222A2B">
          <w:rPr>
            <w:rFonts w:ascii="Times New Roman" w:hAnsi="Times New Roman" w:cs="Times New Roman"/>
            <w:noProof/>
            <w:webHidden/>
          </w:rPr>
          <w:fldChar w:fldCharType="end"/>
        </w:r>
      </w:hyperlink>
    </w:p>
    <w:p w14:paraId="7C984C38" w14:textId="293F267A" w:rsidR="00222A2B" w:rsidRPr="00222A2B" w:rsidRDefault="00B94DD6">
      <w:pPr>
        <w:pStyle w:val="TOC3"/>
        <w:rPr>
          <w:rFonts w:ascii="Times New Roman" w:eastAsiaTheme="minorEastAsia" w:hAnsi="Times New Roman" w:cs="Times New Roman"/>
          <w:noProof/>
        </w:rPr>
      </w:pPr>
      <w:hyperlink w:anchor="_Toc522188507" w:history="1">
        <w:r w:rsidR="00222A2B" w:rsidRPr="00222A2B">
          <w:rPr>
            <w:rStyle w:val="Hyperlink"/>
            <w:rFonts w:ascii="Times New Roman" w:hAnsi="Times New Roman" w:cs="Times New Roman"/>
            <w:noProof/>
            <w:lang w:val="bg-BG"/>
          </w:rPr>
          <w:t>3.1.4. Национални системи за ранно откриване и превенция на горски пожари, дългосрочен мониторинг на природните нарушения и мониторинг на горските ресурси, включително Национална горска инвентаризация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_Toc522188507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69</w:t>
        </w:r>
        <w:r w:rsidR="00222A2B" w:rsidRPr="00222A2B">
          <w:rPr>
            <w:rFonts w:ascii="Times New Roman" w:hAnsi="Times New Roman" w:cs="Times New Roman"/>
            <w:noProof/>
            <w:webHidden/>
          </w:rPr>
          <w:fldChar w:fldCharType="end"/>
        </w:r>
      </w:hyperlink>
    </w:p>
    <w:p w14:paraId="79B104AA" w14:textId="69955CDD" w:rsidR="00222A2B" w:rsidRPr="00222A2B" w:rsidRDefault="00B94DD6">
      <w:pPr>
        <w:pStyle w:val="TOC3"/>
        <w:rPr>
          <w:rFonts w:ascii="Times New Roman" w:eastAsiaTheme="minorEastAsia" w:hAnsi="Times New Roman" w:cs="Times New Roman"/>
          <w:noProof/>
        </w:rPr>
      </w:pPr>
      <w:hyperlink w:anchor="_Toc522188508" w:history="1">
        <w:r w:rsidR="00222A2B" w:rsidRPr="00222A2B">
          <w:rPr>
            <w:rStyle w:val="Hyperlink"/>
            <w:rFonts w:ascii="Times New Roman" w:hAnsi="Times New Roman" w:cs="Times New Roman"/>
            <w:noProof/>
            <w:lang w:val="bg-BG"/>
          </w:rPr>
          <w:t>3.1.5. Подобряване на потенциала за дълготрайно използване на продукти с висока стойност от дървесина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_Toc522188508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72</w:t>
        </w:r>
        <w:r w:rsidR="00222A2B" w:rsidRPr="00222A2B">
          <w:rPr>
            <w:rFonts w:ascii="Times New Roman" w:hAnsi="Times New Roman" w:cs="Times New Roman"/>
            <w:noProof/>
            <w:webHidden/>
          </w:rPr>
          <w:fldChar w:fldCharType="end"/>
        </w:r>
      </w:hyperlink>
    </w:p>
    <w:p w14:paraId="170CE592" w14:textId="018E5742" w:rsidR="00222A2B" w:rsidRPr="00222A2B" w:rsidRDefault="00B94DD6">
      <w:pPr>
        <w:pStyle w:val="TOC3"/>
        <w:rPr>
          <w:rFonts w:ascii="Times New Roman" w:eastAsiaTheme="minorEastAsia" w:hAnsi="Times New Roman" w:cs="Times New Roman"/>
          <w:noProof/>
        </w:rPr>
      </w:pPr>
      <w:hyperlink w:anchor="_Toc522188509" w:history="1">
        <w:r w:rsidR="00222A2B" w:rsidRPr="00222A2B">
          <w:rPr>
            <w:rStyle w:val="Hyperlink"/>
            <w:rFonts w:ascii="Times New Roman" w:hAnsi="Times New Roman" w:cs="Times New Roman"/>
            <w:noProof/>
            <w:lang w:val="bg-BG"/>
          </w:rPr>
          <w:t>3.1.6. Подобряване на потенциала за устойчива и по-екологична употреба на дървесна биомаса за производство на енергия.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_Toc522188509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74</w:t>
        </w:r>
        <w:r w:rsidR="00222A2B" w:rsidRPr="00222A2B">
          <w:rPr>
            <w:rFonts w:ascii="Times New Roman" w:hAnsi="Times New Roman" w:cs="Times New Roman"/>
            <w:noProof/>
            <w:webHidden/>
          </w:rPr>
          <w:fldChar w:fldCharType="end"/>
        </w:r>
      </w:hyperlink>
    </w:p>
    <w:p w14:paraId="64CFD699" w14:textId="1CCB8B2F" w:rsidR="00222A2B" w:rsidRPr="00222A2B" w:rsidRDefault="00B94DD6">
      <w:pPr>
        <w:pStyle w:val="TOC2"/>
        <w:rPr>
          <w:rFonts w:ascii="Times New Roman" w:eastAsiaTheme="minorEastAsia" w:hAnsi="Times New Roman" w:cs="Times New Roman"/>
          <w:noProof/>
        </w:rPr>
      </w:pPr>
      <w:hyperlink w:anchor="_Toc522188510" w:history="1">
        <w:r w:rsidR="00222A2B" w:rsidRPr="00222A2B">
          <w:rPr>
            <w:rStyle w:val="Hyperlink"/>
            <w:rFonts w:ascii="Times New Roman" w:hAnsi="Times New Roman" w:cs="Times New Roman"/>
            <w:noProof/>
            <w:lang w:val="bg-BG"/>
          </w:rPr>
          <w:t>3.2. Оценка на вариантите за адаптация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75</w:t>
        </w:r>
        <w:r w:rsidR="00222A2B" w:rsidRPr="00222A2B">
          <w:rPr>
            <w:rFonts w:ascii="Times New Roman" w:hAnsi="Times New Roman" w:cs="Times New Roman"/>
            <w:noProof/>
            <w:webHidden/>
          </w:rPr>
          <w:fldChar w:fldCharType="end"/>
        </w:r>
      </w:hyperlink>
    </w:p>
    <w:p w14:paraId="14688D24" w14:textId="2FDD88BF" w:rsidR="00222A2B" w:rsidRPr="00222A2B" w:rsidRDefault="00B94DD6">
      <w:pPr>
        <w:pStyle w:val="TOC2"/>
        <w:rPr>
          <w:rFonts w:ascii="Times New Roman" w:eastAsiaTheme="minorEastAsia" w:hAnsi="Times New Roman" w:cs="Times New Roman"/>
          <w:noProof/>
        </w:rPr>
      </w:pPr>
      <w:hyperlink w:anchor="_Toc522188511" w:history="1">
        <w:r w:rsidR="00222A2B" w:rsidRPr="00222A2B">
          <w:rPr>
            <w:rStyle w:val="Hyperlink"/>
            <w:rFonts w:ascii="Times New Roman" w:hAnsi="Times New Roman" w:cs="Times New Roman"/>
            <w:noProof/>
            <w:lang w:val="bg-BG"/>
          </w:rPr>
          <w:t>3.3. Междусекторни въпроси, компромиси и синергии при вариантите за адаптация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82</w:t>
        </w:r>
        <w:r w:rsidR="00222A2B" w:rsidRPr="00222A2B">
          <w:rPr>
            <w:rFonts w:ascii="Times New Roman" w:hAnsi="Times New Roman" w:cs="Times New Roman"/>
            <w:noProof/>
            <w:webHidden/>
          </w:rPr>
          <w:fldChar w:fldCharType="end"/>
        </w:r>
      </w:hyperlink>
    </w:p>
    <w:p w14:paraId="09FB6497" w14:textId="68C71348" w:rsidR="00222A2B" w:rsidRPr="00222A2B" w:rsidRDefault="00B94DD6">
      <w:pPr>
        <w:pStyle w:val="TOC2"/>
        <w:rPr>
          <w:rFonts w:ascii="Times New Roman" w:eastAsiaTheme="minorEastAsia" w:hAnsi="Times New Roman" w:cs="Times New Roman"/>
          <w:noProof/>
        </w:rPr>
      </w:pPr>
      <w:hyperlink w:anchor="_Toc522188512" w:history="1">
        <w:r w:rsidR="00222A2B" w:rsidRPr="00222A2B">
          <w:rPr>
            <w:rStyle w:val="Hyperlink"/>
            <w:rFonts w:ascii="Times New Roman" w:hAnsi="Times New Roman" w:cs="Times New Roman"/>
            <w:noProof/>
            <w:lang w:val="bg-BG"/>
          </w:rPr>
          <w:t>3.4. Подход за приоритизация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85</w:t>
        </w:r>
        <w:r w:rsidR="00222A2B" w:rsidRPr="00222A2B">
          <w:rPr>
            <w:rFonts w:ascii="Times New Roman" w:hAnsi="Times New Roman" w:cs="Times New Roman"/>
            <w:noProof/>
            <w:webHidden/>
          </w:rPr>
          <w:fldChar w:fldCharType="end"/>
        </w:r>
      </w:hyperlink>
    </w:p>
    <w:p w14:paraId="0C4EA56A" w14:textId="71466B2A" w:rsidR="00222A2B" w:rsidRPr="00222A2B" w:rsidRDefault="00B94DD6">
      <w:pPr>
        <w:pStyle w:val="TOC3"/>
        <w:rPr>
          <w:rFonts w:ascii="Times New Roman" w:eastAsiaTheme="minorEastAsia" w:hAnsi="Times New Roman" w:cs="Times New Roman"/>
          <w:noProof/>
        </w:rPr>
      </w:pPr>
      <w:hyperlink w:anchor="_Toc522188513" w:history="1">
        <w:r w:rsidR="00222A2B" w:rsidRPr="00222A2B">
          <w:rPr>
            <w:rStyle w:val="Hyperlink"/>
            <w:rFonts w:ascii="Times New Roman" w:hAnsi="Times New Roman" w:cs="Times New Roman"/>
            <w:noProof/>
            <w:lang w:val="bg-BG"/>
          </w:rPr>
          <w:t>Аргументи в подкрепа на приоритизацията на адаптационните възможности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88</w:t>
        </w:r>
        <w:r w:rsidR="00222A2B" w:rsidRPr="00222A2B">
          <w:rPr>
            <w:rFonts w:ascii="Times New Roman" w:hAnsi="Times New Roman" w:cs="Times New Roman"/>
            <w:noProof/>
            <w:webHidden/>
          </w:rPr>
          <w:fldChar w:fldCharType="end"/>
        </w:r>
      </w:hyperlink>
    </w:p>
    <w:p w14:paraId="402C7B98" w14:textId="12281DC9" w:rsidR="00222A2B" w:rsidRPr="00222A2B" w:rsidRDefault="00B94DD6">
      <w:pPr>
        <w:pStyle w:val="TOC2"/>
        <w:rPr>
          <w:rFonts w:ascii="Times New Roman" w:eastAsiaTheme="minorEastAsia" w:hAnsi="Times New Roman" w:cs="Times New Roman"/>
          <w:noProof/>
        </w:rPr>
      </w:pPr>
      <w:hyperlink w:anchor="_Toc522188514" w:history="1">
        <w:r w:rsidR="00222A2B" w:rsidRPr="00222A2B">
          <w:rPr>
            <w:rStyle w:val="Hyperlink"/>
            <w:rFonts w:ascii="Times New Roman" w:hAnsi="Times New Roman" w:cs="Times New Roman"/>
            <w:noProof/>
            <w:lang w:val="bg-BG"/>
          </w:rPr>
          <w:t>3.5. Заключения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91</w:t>
        </w:r>
        <w:r w:rsidR="00222A2B" w:rsidRPr="00222A2B">
          <w:rPr>
            <w:rFonts w:ascii="Times New Roman" w:hAnsi="Times New Roman" w:cs="Times New Roman"/>
            <w:noProof/>
            <w:webHidden/>
          </w:rPr>
          <w:fldChar w:fldCharType="end"/>
        </w:r>
      </w:hyperlink>
    </w:p>
    <w:p w14:paraId="058E56E1" w14:textId="3E64E647" w:rsidR="00222A2B" w:rsidRPr="00222A2B" w:rsidRDefault="00B94DD6">
      <w:pPr>
        <w:pStyle w:val="TOC1"/>
        <w:rPr>
          <w:rFonts w:ascii="Times New Roman" w:eastAsiaTheme="minorEastAsia" w:hAnsi="Times New Roman" w:cs="Times New Roman"/>
          <w:noProof/>
          <w:lang w:eastAsia="en-US"/>
        </w:rPr>
      </w:pPr>
      <w:hyperlink w:anchor="_Toc522188515" w:history="1">
        <w:r w:rsidR="00222A2B" w:rsidRPr="00222A2B">
          <w:rPr>
            <w:rStyle w:val="Hyperlink"/>
            <w:rFonts w:ascii="Times New Roman" w:hAnsi="Times New Roman" w:cs="Times New Roman"/>
            <w:noProof/>
            <w:lang w:val="bg-BG"/>
          </w:rPr>
          <w:t>Библиография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92</w:t>
        </w:r>
        <w:r w:rsidR="00222A2B" w:rsidRPr="00222A2B">
          <w:rPr>
            <w:rFonts w:ascii="Times New Roman" w:hAnsi="Times New Roman" w:cs="Times New Roman"/>
            <w:noProof/>
            <w:webHidden/>
          </w:rPr>
          <w:fldChar w:fldCharType="end"/>
        </w:r>
      </w:hyperlink>
    </w:p>
    <w:p w14:paraId="40A7B55A" w14:textId="14AD782B" w:rsidR="00222A2B" w:rsidRPr="00222A2B" w:rsidRDefault="00B94DD6">
      <w:pPr>
        <w:pStyle w:val="TOC1"/>
        <w:rPr>
          <w:rFonts w:ascii="Times New Roman" w:eastAsiaTheme="minorEastAsia" w:hAnsi="Times New Roman" w:cs="Times New Roman"/>
          <w:noProof/>
          <w:lang w:eastAsia="en-US"/>
        </w:rPr>
      </w:pPr>
      <w:hyperlink w:anchor="_Toc522188516" w:history="1">
        <w:r w:rsidR="00222A2B" w:rsidRPr="00222A2B">
          <w:rPr>
            <w:rStyle w:val="Hyperlink"/>
            <w:rFonts w:ascii="Times New Roman" w:hAnsi="Times New Roman" w:cs="Times New Roman"/>
            <w:noProof/>
            <w:lang w:val="bg-BG"/>
          </w:rPr>
          <w:t>Приложение 1. Потенциално влияние на изменението на климата върху горския сектор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96</w:t>
        </w:r>
        <w:r w:rsidR="00222A2B" w:rsidRPr="00222A2B">
          <w:rPr>
            <w:rFonts w:ascii="Times New Roman" w:hAnsi="Times New Roman" w:cs="Times New Roman"/>
            <w:noProof/>
            <w:webHidden/>
          </w:rPr>
          <w:fldChar w:fldCharType="end"/>
        </w:r>
      </w:hyperlink>
    </w:p>
    <w:p w14:paraId="7CE51FB3" w14:textId="36B2F504" w:rsidR="00222A2B" w:rsidRPr="00222A2B" w:rsidRDefault="00B94DD6">
      <w:pPr>
        <w:pStyle w:val="TOC1"/>
        <w:rPr>
          <w:rFonts w:ascii="Times New Roman" w:eastAsiaTheme="minorEastAsia" w:hAnsi="Times New Roman" w:cs="Times New Roman"/>
          <w:noProof/>
          <w:lang w:eastAsia="en-US"/>
        </w:rPr>
      </w:pPr>
      <w:hyperlink w:anchor="_Toc522188517" w:history="1">
        <w:r w:rsidR="00222A2B" w:rsidRPr="00222A2B">
          <w:rPr>
            <w:rStyle w:val="Hyperlink"/>
            <w:rFonts w:ascii="Times New Roman" w:hAnsi="Times New Roman" w:cs="Times New Roman"/>
            <w:noProof/>
            <w:lang w:val="bg-BG"/>
          </w:rPr>
          <w:t>Приложение 2. Подробно представяне на опциите за адаптация към изменението на климата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97</w:t>
        </w:r>
        <w:r w:rsidR="00222A2B" w:rsidRPr="00222A2B">
          <w:rPr>
            <w:rFonts w:ascii="Times New Roman" w:hAnsi="Times New Roman" w:cs="Times New Roman"/>
            <w:noProof/>
            <w:webHidden/>
          </w:rPr>
          <w:fldChar w:fldCharType="end"/>
        </w:r>
      </w:hyperlink>
    </w:p>
    <w:p w14:paraId="7CFE0657" w14:textId="6C6E0B0B" w:rsidR="00222A2B" w:rsidRPr="00222A2B" w:rsidRDefault="00B94DD6">
      <w:pPr>
        <w:pStyle w:val="TOC1"/>
        <w:rPr>
          <w:rFonts w:ascii="Times New Roman" w:eastAsiaTheme="minorEastAsia" w:hAnsi="Times New Roman" w:cs="Times New Roman"/>
          <w:noProof/>
          <w:lang w:eastAsia="en-US"/>
        </w:rPr>
      </w:pPr>
      <w:hyperlink w:anchor="_Toc522188518" w:history="1">
        <w:r w:rsidR="00222A2B" w:rsidRPr="00222A2B">
          <w:rPr>
            <w:rStyle w:val="Hyperlink"/>
            <w:rFonts w:ascii="Times New Roman" w:hAnsi="Times New Roman" w:cs="Times New Roman"/>
            <w:noProof/>
            <w:lang w:val="bg-BG"/>
          </w:rPr>
          <w:t>Приложение 3. Анализ на разходите и ползите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114</w:t>
        </w:r>
        <w:r w:rsidR="00222A2B" w:rsidRPr="00222A2B">
          <w:rPr>
            <w:rFonts w:ascii="Times New Roman" w:hAnsi="Times New Roman" w:cs="Times New Roman"/>
            <w:noProof/>
            <w:webHidden/>
          </w:rPr>
          <w:fldChar w:fldCharType="end"/>
        </w:r>
      </w:hyperlink>
    </w:p>
    <w:p w14:paraId="38464299" w14:textId="01AB3F83" w:rsidR="00222A2B" w:rsidRPr="00222A2B" w:rsidRDefault="00B94DD6">
      <w:pPr>
        <w:pStyle w:val="TOC2"/>
        <w:rPr>
          <w:rFonts w:ascii="Times New Roman" w:eastAsiaTheme="minorEastAsia" w:hAnsi="Times New Roman" w:cs="Times New Roman"/>
          <w:noProof/>
        </w:rPr>
      </w:pPr>
      <w:hyperlink w:anchor="_Toc522188519" w:history="1">
        <w:r w:rsidR="00222A2B" w:rsidRPr="00222A2B">
          <w:rPr>
            <w:rStyle w:val="Hyperlink"/>
            <w:rFonts w:ascii="Times New Roman" w:eastAsiaTheme="majorEastAsia" w:hAnsi="Times New Roman" w:cs="Times New Roman"/>
            <w:noProof/>
            <w:lang w:val="bg-BG"/>
          </w:rPr>
          <w:t>1. Общо описание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114</w:t>
        </w:r>
        <w:r w:rsidR="00222A2B" w:rsidRPr="00222A2B">
          <w:rPr>
            <w:rFonts w:ascii="Times New Roman" w:hAnsi="Times New Roman" w:cs="Times New Roman"/>
            <w:noProof/>
            <w:webHidden/>
          </w:rPr>
          <w:fldChar w:fldCharType="end"/>
        </w:r>
      </w:hyperlink>
    </w:p>
    <w:p w14:paraId="7A75BF52" w14:textId="056557D9" w:rsidR="00222A2B" w:rsidRPr="00222A2B" w:rsidRDefault="00B94DD6">
      <w:pPr>
        <w:pStyle w:val="TOC3"/>
        <w:rPr>
          <w:rFonts w:ascii="Times New Roman" w:eastAsiaTheme="minorEastAsia" w:hAnsi="Times New Roman" w:cs="Times New Roman"/>
          <w:noProof/>
        </w:rPr>
      </w:pPr>
      <w:hyperlink w:anchor="_Toc522188520" w:history="1">
        <w:r w:rsidR="00222A2B" w:rsidRPr="00222A2B">
          <w:rPr>
            <w:rStyle w:val="Hyperlink"/>
            <w:rFonts w:ascii="Times New Roman" w:eastAsia="Times New Roman" w:hAnsi="Times New Roman" w:cs="Times New Roman"/>
            <w:noProof/>
            <w:lang w:val="bg-BG"/>
          </w:rPr>
          <w:t>1.2.</w:t>
        </w:r>
        <w:r w:rsidR="00222A2B" w:rsidRPr="00222A2B">
          <w:rPr>
            <w:rFonts w:ascii="Times New Roman" w:eastAsiaTheme="minorEastAsia" w:hAnsi="Times New Roman" w:cs="Times New Roman"/>
            <w:noProof/>
          </w:rPr>
          <w:tab/>
        </w:r>
        <w:r w:rsidR="00222A2B" w:rsidRPr="00222A2B">
          <w:rPr>
            <w:rStyle w:val="Hyperlink"/>
            <w:rFonts w:ascii="Times New Roman" w:eastAsia="Times New Roman" w:hAnsi="Times New Roman" w:cs="Times New Roman"/>
            <w:noProof/>
            <w:lang w:val="bg-BG"/>
          </w:rPr>
          <w:t>Процедура за събиране на данни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115</w:t>
        </w:r>
        <w:r w:rsidR="00222A2B" w:rsidRPr="00222A2B">
          <w:rPr>
            <w:rFonts w:ascii="Times New Roman" w:hAnsi="Times New Roman" w:cs="Times New Roman"/>
            <w:noProof/>
            <w:webHidden/>
          </w:rPr>
          <w:fldChar w:fldCharType="end"/>
        </w:r>
      </w:hyperlink>
    </w:p>
    <w:p w14:paraId="1239A188" w14:textId="271B0464" w:rsidR="00222A2B" w:rsidRPr="00222A2B" w:rsidRDefault="00B94DD6">
      <w:pPr>
        <w:pStyle w:val="TOC3"/>
        <w:rPr>
          <w:rFonts w:ascii="Times New Roman" w:eastAsiaTheme="minorEastAsia" w:hAnsi="Times New Roman" w:cs="Times New Roman"/>
          <w:noProof/>
        </w:rPr>
      </w:pPr>
      <w:hyperlink w:anchor="_Toc522188521" w:history="1">
        <w:r w:rsidR="00222A2B" w:rsidRPr="00222A2B">
          <w:rPr>
            <w:rStyle w:val="Hyperlink"/>
            <w:rFonts w:ascii="Times New Roman" w:eastAsia="Times New Roman" w:hAnsi="Times New Roman" w:cs="Times New Roman"/>
            <w:noProof/>
            <w:lang w:val="bg-BG"/>
          </w:rPr>
          <w:t>1.3.</w:t>
        </w:r>
        <w:r w:rsidR="00222A2B" w:rsidRPr="00222A2B">
          <w:rPr>
            <w:rFonts w:ascii="Times New Roman" w:eastAsiaTheme="minorEastAsia" w:hAnsi="Times New Roman" w:cs="Times New Roman"/>
            <w:noProof/>
          </w:rPr>
          <w:tab/>
        </w:r>
        <w:r w:rsidR="00222A2B" w:rsidRPr="00222A2B">
          <w:rPr>
            <w:rStyle w:val="Hyperlink"/>
            <w:rFonts w:ascii="Times New Roman" w:eastAsia="Times New Roman" w:hAnsi="Times New Roman" w:cs="Times New Roman"/>
            <w:noProof/>
            <w:lang w:val="bg-BG"/>
          </w:rPr>
          <w:t>Спецификации на модела - предположения и ограничения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115</w:t>
        </w:r>
        <w:r w:rsidR="00222A2B" w:rsidRPr="00222A2B">
          <w:rPr>
            <w:rFonts w:ascii="Times New Roman" w:hAnsi="Times New Roman" w:cs="Times New Roman"/>
            <w:noProof/>
            <w:webHidden/>
          </w:rPr>
          <w:fldChar w:fldCharType="end"/>
        </w:r>
      </w:hyperlink>
    </w:p>
    <w:p w14:paraId="47F691E2" w14:textId="5AD3C32D" w:rsidR="00222A2B" w:rsidRPr="00222A2B" w:rsidRDefault="00B94DD6">
      <w:pPr>
        <w:pStyle w:val="TOC2"/>
        <w:rPr>
          <w:rFonts w:ascii="Times New Roman" w:eastAsiaTheme="minorEastAsia" w:hAnsi="Times New Roman" w:cs="Times New Roman"/>
          <w:noProof/>
        </w:rPr>
      </w:pPr>
      <w:hyperlink w:anchor="_Toc522188522" w:history="1">
        <w:r w:rsidR="00222A2B" w:rsidRPr="00222A2B">
          <w:rPr>
            <w:rStyle w:val="Hyperlink"/>
            <w:rFonts w:ascii="Times New Roman" w:eastAsiaTheme="majorEastAsia" w:hAnsi="Times New Roman" w:cs="Times New Roman"/>
            <w:noProof/>
            <w:lang w:val="bg-BG"/>
          </w:rPr>
          <w:t>2. Резултати от регресионния анализ</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116</w:t>
        </w:r>
        <w:r w:rsidR="00222A2B" w:rsidRPr="00222A2B">
          <w:rPr>
            <w:rFonts w:ascii="Times New Roman" w:hAnsi="Times New Roman" w:cs="Times New Roman"/>
            <w:noProof/>
            <w:webHidden/>
          </w:rPr>
          <w:fldChar w:fldCharType="end"/>
        </w:r>
      </w:hyperlink>
    </w:p>
    <w:p w14:paraId="59475CC6" w14:textId="20593B41" w:rsidR="00222A2B" w:rsidRPr="00222A2B" w:rsidRDefault="00B94DD6">
      <w:pPr>
        <w:pStyle w:val="TOC2"/>
        <w:rPr>
          <w:rFonts w:ascii="Times New Roman" w:eastAsiaTheme="minorEastAsia" w:hAnsi="Times New Roman" w:cs="Times New Roman"/>
          <w:noProof/>
        </w:rPr>
      </w:pPr>
      <w:hyperlink w:anchor="_Toc522188523" w:history="1">
        <w:r w:rsidR="00222A2B" w:rsidRPr="00222A2B">
          <w:rPr>
            <w:rStyle w:val="Hyperlink"/>
            <w:rFonts w:ascii="Times New Roman" w:eastAsiaTheme="majorEastAsia" w:hAnsi="Times New Roman" w:cs="Times New Roman"/>
            <w:noProof/>
            <w:lang w:val="bg-BG"/>
          </w:rPr>
          <w:t>3. Резултати от АРП за сектор горско стопанство</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116</w:t>
        </w:r>
        <w:r w:rsidR="00222A2B" w:rsidRPr="00222A2B">
          <w:rPr>
            <w:rFonts w:ascii="Times New Roman" w:hAnsi="Times New Roman" w:cs="Times New Roman"/>
            <w:noProof/>
            <w:webHidden/>
          </w:rPr>
          <w:fldChar w:fldCharType="end"/>
        </w:r>
      </w:hyperlink>
    </w:p>
    <w:p w14:paraId="21BEF152" w14:textId="7673B4A3" w:rsidR="00222A2B" w:rsidRPr="00222A2B" w:rsidRDefault="00B94DD6">
      <w:pPr>
        <w:pStyle w:val="TOC2"/>
        <w:rPr>
          <w:rFonts w:ascii="Times New Roman" w:eastAsiaTheme="minorEastAsia" w:hAnsi="Times New Roman" w:cs="Times New Roman"/>
          <w:noProof/>
        </w:rPr>
      </w:pPr>
      <w:hyperlink w:anchor="_Toc522188524" w:history="1">
        <w:r w:rsidR="00222A2B" w:rsidRPr="00222A2B">
          <w:rPr>
            <w:rStyle w:val="Hyperlink"/>
            <w:rFonts w:ascii="Times New Roman" w:eastAsiaTheme="majorEastAsia" w:hAnsi="Times New Roman" w:cs="Times New Roman"/>
            <w:noProof/>
            <w:lang w:val="bg-BG"/>
          </w:rPr>
          <w:t>4. Заключение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118</w:t>
        </w:r>
        <w:r w:rsidR="00222A2B" w:rsidRPr="00222A2B">
          <w:rPr>
            <w:rFonts w:ascii="Times New Roman" w:hAnsi="Times New Roman" w:cs="Times New Roman"/>
            <w:noProof/>
            <w:webHidden/>
          </w:rPr>
          <w:fldChar w:fldCharType="end"/>
        </w:r>
      </w:hyperlink>
    </w:p>
    <w:p w14:paraId="353CA504" w14:textId="0C2E2A9E" w:rsidR="00222A2B" w:rsidRPr="00222A2B" w:rsidRDefault="00B94DD6">
      <w:pPr>
        <w:pStyle w:val="TOC1"/>
        <w:tabs>
          <w:tab w:val="left" w:pos="1760"/>
        </w:tabs>
        <w:rPr>
          <w:rFonts w:ascii="Times New Roman" w:eastAsiaTheme="minorEastAsia" w:hAnsi="Times New Roman" w:cs="Times New Roman"/>
          <w:noProof/>
          <w:lang w:eastAsia="en-US"/>
        </w:rPr>
      </w:pPr>
      <w:hyperlink w:anchor="_Toc522188525" w:history="1">
        <w:r w:rsidR="00222A2B" w:rsidRPr="00222A2B">
          <w:rPr>
            <w:rStyle w:val="Hyperlink"/>
            <w:rFonts w:ascii="Times New Roman" w:hAnsi="Times New Roman" w:cs="Times New Roman"/>
            <w:noProof/>
            <w:lang w:val="bg-BG"/>
          </w:rPr>
          <w:t>Приложение 4.</w:t>
        </w:r>
        <w:r w:rsidR="00222A2B" w:rsidRPr="00222A2B">
          <w:rPr>
            <w:rFonts w:ascii="Times New Roman" w:eastAsiaTheme="minorEastAsia" w:hAnsi="Times New Roman" w:cs="Times New Roman"/>
            <w:noProof/>
            <w:lang w:eastAsia="en-US"/>
          </w:rPr>
          <w:tab/>
        </w:r>
        <w:r w:rsidR="00222A2B" w:rsidRPr="00222A2B">
          <w:rPr>
            <w:rStyle w:val="Hyperlink"/>
            <w:rFonts w:ascii="Times New Roman" w:hAnsi="Times New Roman" w:cs="Times New Roman"/>
            <w:noProof/>
            <w:lang w:val="bg-BG"/>
          </w:rPr>
          <w:t>Моделиране на адаптирането на горския сектор към изменението на климата в България до сега</w:t>
        </w:r>
        <w:r w:rsidR="00222A2B" w:rsidRPr="00222A2B">
          <w:rPr>
            <w:rFonts w:ascii="Times New Roman" w:hAnsi="Times New Roman" w:cs="Times New Roman"/>
            <w:noProof/>
            <w:webHidden/>
          </w:rPr>
          <w:tab/>
        </w:r>
        <w:r w:rsid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120</w:t>
        </w:r>
        <w:r w:rsidR="00222A2B" w:rsidRPr="00222A2B">
          <w:rPr>
            <w:rFonts w:ascii="Times New Roman" w:hAnsi="Times New Roman" w:cs="Times New Roman"/>
            <w:noProof/>
            <w:webHidden/>
          </w:rPr>
          <w:fldChar w:fldCharType="end"/>
        </w:r>
      </w:hyperlink>
    </w:p>
    <w:p w14:paraId="57EDA4EB" w14:textId="77777777" w:rsidR="00222A2B" w:rsidRDefault="008E16F0" w:rsidP="001366B2">
      <w:pPr>
        <w:pStyle w:val="TOC1"/>
        <w:spacing w:before="200" w:after="60"/>
        <w:rPr>
          <w:rFonts w:ascii="Times New Roman" w:hAnsi="Times New Roman" w:cs="Times New Roman"/>
          <w:lang w:val="bg-BG"/>
        </w:rPr>
      </w:pPr>
      <w:r w:rsidRPr="00222A2B">
        <w:rPr>
          <w:rFonts w:ascii="Times New Roman" w:hAnsi="Times New Roman" w:cs="Times New Roman"/>
          <w:lang w:val="bg-BG"/>
        </w:rPr>
        <w:fldChar w:fldCharType="end"/>
      </w:r>
      <w:bookmarkStart w:id="6" w:name="_Toc500233395"/>
    </w:p>
    <w:p w14:paraId="7713CAC4" w14:textId="77777777" w:rsidR="00222A2B" w:rsidRDefault="00222A2B">
      <w:pPr>
        <w:spacing w:after="0" w:line="240" w:lineRule="auto"/>
        <w:jc w:val="left"/>
        <w:rPr>
          <w:rFonts w:eastAsia="Times New Roman" w:cs="Times New Roman"/>
          <w:sz w:val="22"/>
          <w:lang w:val="bg-BG" w:eastAsia="bg-BG"/>
        </w:rPr>
      </w:pPr>
      <w:r>
        <w:rPr>
          <w:rFonts w:cs="Times New Roman"/>
          <w:lang w:val="bg-BG"/>
        </w:rPr>
        <w:br w:type="page"/>
      </w:r>
    </w:p>
    <w:p w14:paraId="1244B25A" w14:textId="52DCAE33" w:rsidR="00E44C1E" w:rsidRPr="004D4A91" w:rsidRDefault="00E44C1E" w:rsidP="001366B2">
      <w:pPr>
        <w:pStyle w:val="TOC1"/>
        <w:spacing w:before="200" w:after="60"/>
        <w:rPr>
          <w:rFonts w:asciiTheme="minorHAnsi" w:hAnsiTheme="minorHAnsi" w:cstheme="minorHAnsi"/>
          <w:b/>
          <w:color w:val="365F91"/>
          <w:sz w:val="32"/>
          <w:szCs w:val="32"/>
          <w:lang w:val="bg-BG"/>
        </w:rPr>
      </w:pPr>
      <w:r w:rsidRPr="004D4A91">
        <w:rPr>
          <w:rFonts w:asciiTheme="minorHAnsi" w:hAnsiTheme="minorHAnsi" w:cstheme="minorHAnsi"/>
          <w:b/>
          <w:color w:val="365F91"/>
          <w:sz w:val="32"/>
          <w:szCs w:val="32"/>
          <w:lang w:val="bg-BG"/>
        </w:rPr>
        <w:t>Списък на фигури</w:t>
      </w:r>
    </w:p>
    <w:p w14:paraId="481A2817" w14:textId="1EA6C90A" w:rsidR="00222A2B" w:rsidRPr="00222A2B" w:rsidRDefault="00B623F8">
      <w:pPr>
        <w:pStyle w:val="TableofFigures"/>
        <w:tabs>
          <w:tab w:val="right" w:leader="dot" w:pos="9074"/>
        </w:tabs>
        <w:rPr>
          <w:rFonts w:ascii="Times New Roman" w:eastAsiaTheme="minorEastAsia" w:hAnsi="Times New Roman" w:cs="Times New Roman"/>
          <w:noProof/>
        </w:rPr>
      </w:pPr>
      <w:r w:rsidRPr="00222A2B">
        <w:rPr>
          <w:rFonts w:ascii="Times New Roman" w:eastAsia="Times New Roman" w:hAnsi="Times New Roman" w:cs="Times New Roman"/>
          <w:b/>
          <w:color w:val="365F91"/>
          <w:lang w:val="bg-BG"/>
        </w:rPr>
        <w:fldChar w:fldCharType="begin" w:fldLock="1"/>
      </w:r>
      <w:r w:rsidRPr="00222A2B">
        <w:rPr>
          <w:rFonts w:ascii="Times New Roman" w:eastAsia="Times New Roman" w:hAnsi="Times New Roman" w:cs="Times New Roman"/>
          <w:b/>
          <w:color w:val="365F91"/>
          <w:lang w:val="bg-BG"/>
        </w:rPr>
        <w:instrText xml:space="preserve"> TOC \h \z \c "Figure" </w:instrText>
      </w:r>
      <w:r w:rsidRPr="00222A2B">
        <w:rPr>
          <w:rFonts w:ascii="Times New Roman" w:eastAsia="Times New Roman" w:hAnsi="Times New Roman" w:cs="Times New Roman"/>
          <w:b/>
          <w:color w:val="365F91"/>
          <w:lang w:val="bg-BG"/>
        </w:rPr>
        <w:fldChar w:fldCharType="separate"/>
      </w:r>
      <w:hyperlink w:anchor="_Toc522188526" w:history="1">
        <w:r w:rsidR="00222A2B" w:rsidRPr="00222A2B">
          <w:rPr>
            <w:rStyle w:val="Hyperlink"/>
            <w:rFonts w:ascii="Times New Roman" w:hAnsi="Times New Roman" w:cs="Times New Roman"/>
            <w:noProof/>
            <w:lang w:val="bg-BG" w:eastAsia="bg-BG"/>
          </w:rPr>
          <w:t>Фигура 1. Графика за влиянието на климатичните промени и идентифицираните мерки за адаптация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w:t>
        </w:r>
        <w:r w:rsidR="00222A2B" w:rsidRPr="00222A2B">
          <w:rPr>
            <w:rFonts w:ascii="Times New Roman" w:hAnsi="Times New Roman" w:cs="Times New Roman"/>
            <w:noProof/>
            <w:webHidden/>
          </w:rPr>
          <w:fldChar w:fldCharType="end"/>
        </w:r>
      </w:hyperlink>
    </w:p>
    <w:p w14:paraId="2E80CD74" w14:textId="0BB47A7B" w:rsidR="00222A2B" w:rsidRPr="00222A2B" w:rsidRDefault="00B94DD6">
      <w:pPr>
        <w:pStyle w:val="TableofFigures"/>
        <w:tabs>
          <w:tab w:val="right" w:leader="dot" w:pos="9074"/>
        </w:tabs>
        <w:rPr>
          <w:rFonts w:ascii="Times New Roman" w:eastAsiaTheme="minorEastAsia" w:hAnsi="Times New Roman" w:cs="Times New Roman"/>
          <w:noProof/>
        </w:rPr>
      </w:pPr>
      <w:hyperlink r:id="rId14" w:anchor="_Toc522188527" w:history="1">
        <w:r w:rsidR="00222A2B" w:rsidRPr="00222A2B">
          <w:rPr>
            <w:rStyle w:val="Hyperlink"/>
            <w:rFonts w:ascii="Times New Roman" w:hAnsi="Times New Roman" w:cs="Times New Roman"/>
            <w:noProof/>
            <w:lang w:eastAsia="bg-BG"/>
          </w:rPr>
          <w:t>Фигура 2. Средна годишна температура през 1961–1990 г. (A); Песимистичен климатичен сценарий за средна годишна температура за 2080 г. (Б)</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w:t>
        </w:r>
        <w:r w:rsidR="00222A2B" w:rsidRPr="00222A2B">
          <w:rPr>
            <w:rFonts w:ascii="Times New Roman" w:hAnsi="Times New Roman" w:cs="Times New Roman"/>
            <w:noProof/>
            <w:webHidden/>
          </w:rPr>
          <w:fldChar w:fldCharType="end"/>
        </w:r>
      </w:hyperlink>
    </w:p>
    <w:p w14:paraId="1E569F7A" w14:textId="2BEA6B53" w:rsidR="00222A2B" w:rsidRPr="00222A2B" w:rsidRDefault="00B94DD6">
      <w:pPr>
        <w:pStyle w:val="TableofFigures"/>
        <w:tabs>
          <w:tab w:val="right" w:leader="dot" w:pos="9074"/>
        </w:tabs>
        <w:rPr>
          <w:rFonts w:ascii="Times New Roman" w:eastAsiaTheme="minorEastAsia" w:hAnsi="Times New Roman" w:cs="Times New Roman"/>
          <w:noProof/>
        </w:rPr>
      </w:pPr>
      <w:hyperlink r:id="rId15" w:anchor="_Toc522188528" w:history="1">
        <w:r w:rsidR="00222A2B" w:rsidRPr="00222A2B">
          <w:rPr>
            <w:rStyle w:val="Hyperlink"/>
            <w:rFonts w:ascii="Times New Roman" w:hAnsi="Times New Roman" w:cs="Times New Roman"/>
            <w:noProof/>
            <w:lang w:val="ru-RU" w:eastAsia="bg-BG"/>
          </w:rPr>
          <w:t xml:space="preserve">Фигура </w:t>
        </w:r>
        <w:r w:rsidR="00222A2B" w:rsidRPr="00222A2B">
          <w:rPr>
            <w:rStyle w:val="Hyperlink"/>
            <w:rFonts w:ascii="Times New Roman" w:hAnsi="Times New Roman" w:cs="Times New Roman"/>
            <w:noProof/>
            <w:lang w:eastAsia="bg-BG"/>
          </w:rPr>
          <w:t>3</w:t>
        </w:r>
        <w:r w:rsidR="00222A2B" w:rsidRPr="00222A2B">
          <w:rPr>
            <w:rStyle w:val="Hyperlink"/>
            <w:rFonts w:ascii="Times New Roman" w:hAnsi="Times New Roman" w:cs="Times New Roman"/>
            <w:noProof/>
            <w:lang w:val="ru-RU" w:eastAsia="bg-BG"/>
          </w:rPr>
          <w:t>. Средна годишна сума на валежите за периода 1961–1990 г. (</w:t>
        </w:r>
        <w:r w:rsidR="00222A2B" w:rsidRPr="00222A2B">
          <w:rPr>
            <w:rStyle w:val="Hyperlink"/>
            <w:rFonts w:ascii="Times New Roman" w:hAnsi="Times New Roman" w:cs="Times New Roman"/>
            <w:noProof/>
            <w:lang w:eastAsia="bg-BG"/>
          </w:rPr>
          <w:t>A</w:t>
        </w:r>
        <w:r w:rsidR="00222A2B" w:rsidRPr="00222A2B">
          <w:rPr>
            <w:rStyle w:val="Hyperlink"/>
            <w:rFonts w:ascii="Times New Roman" w:hAnsi="Times New Roman" w:cs="Times New Roman"/>
            <w:noProof/>
            <w:lang w:val="ru-RU" w:eastAsia="bg-BG"/>
          </w:rPr>
          <w:t>); Очаквана сума към 2080 г., съгласно песимистичния сценарий (Б)</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8</w:t>
        </w:r>
        <w:r w:rsidR="00222A2B" w:rsidRPr="00222A2B">
          <w:rPr>
            <w:rFonts w:ascii="Times New Roman" w:hAnsi="Times New Roman" w:cs="Times New Roman"/>
            <w:noProof/>
            <w:webHidden/>
          </w:rPr>
          <w:fldChar w:fldCharType="end"/>
        </w:r>
      </w:hyperlink>
    </w:p>
    <w:p w14:paraId="7C30D7F8" w14:textId="6F53DB27"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29" w:history="1">
        <w:r w:rsidR="00222A2B" w:rsidRPr="00222A2B">
          <w:rPr>
            <w:rStyle w:val="Hyperlink"/>
            <w:rFonts w:ascii="Times New Roman" w:hAnsi="Times New Roman" w:cs="Times New Roman"/>
            <w:noProof/>
            <w:lang w:val="bg-BG" w:eastAsia="bg-BG"/>
          </w:rPr>
          <w:t>Фигура 4. Обща концепция на WGII AR5</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9</w:t>
        </w:r>
        <w:r w:rsidR="00222A2B" w:rsidRPr="00222A2B">
          <w:rPr>
            <w:rFonts w:ascii="Times New Roman" w:hAnsi="Times New Roman" w:cs="Times New Roman"/>
            <w:noProof/>
            <w:webHidden/>
          </w:rPr>
          <w:fldChar w:fldCharType="end"/>
        </w:r>
      </w:hyperlink>
    </w:p>
    <w:p w14:paraId="78DA3E53" w14:textId="7CF0B616" w:rsidR="00222A2B" w:rsidRPr="00222A2B" w:rsidRDefault="00B94DD6">
      <w:pPr>
        <w:pStyle w:val="TableofFigures"/>
        <w:tabs>
          <w:tab w:val="right" w:leader="dot" w:pos="9074"/>
        </w:tabs>
        <w:rPr>
          <w:rFonts w:ascii="Times New Roman" w:eastAsiaTheme="minorEastAsia" w:hAnsi="Times New Roman" w:cs="Times New Roman"/>
          <w:noProof/>
        </w:rPr>
      </w:pPr>
      <w:hyperlink r:id="rId16" w:anchor="_Toc522188530" w:history="1">
        <w:r w:rsidR="00222A2B" w:rsidRPr="00222A2B">
          <w:rPr>
            <w:rStyle w:val="Hyperlink"/>
            <w:rFonts w:ascii="Times New Roman" w:hAnsi="Times New Roman" w:cs="Times New Roman"/>
            <w:noProof/>
            <w:lang w:val="ru-RU" w:eastAsia="bg-BG"/>
          </w:rPr>
          <w:t>Фигура 5. Обща залесена площ на българските гори (A) и стояща маса (B) към 2015 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w:t>
        </w:r>
        <w:r w:rsidR="00222A2B" w:rsidRPr="00222A2B">
          <w:rPr>
            <w:rFonts w:ascii="Times New Roman" w:hAnsi="Times New Roman" w:cs="Times New Roman"/>
            <w:noProof/>
            <w:webHidden/>
          </w:rPr>
          <w:fldChar w:fldCharType="end"/>
        </w:r>
      </w:hyperlink>
    </w:p>
    <w:p w14:paraId="6795F275" w14:textId="0D70BCC0" w:rsidR="00222A2B" w:rsidRPr="00222A2B" w:rsidRDefault="00B94DD6">
      <w:pPr>
        <w:pStyle w:val="TableofFigures"/>
        <w:tabs>
          <w:tab w:val="right" w:leader="dot" w:pos="9074"/>
        </w:tabs>
        <w:rPr>
          <w:rFonts w:ascii="Times New Roman" w:eastAsiaTheme="minorEastAsia" w:hAnsi="Times New Roman" w:cs="Times New Roman"/>
          <w:noProof/>
        </w:rPr>
      </w:pPr>
      <w:hyperlink r:id="rId17" w:anchor="_Toc522188531" w:history="1">
        <w:r w:rsidR="00222A2B" w:rsidRPr="00222A2B">
          <w:rPr>
            <w:rStyle w:val="Hyperlink"/>
            <w:rFonts w:ascii="Times New Roman" w:hAnsi="Times New Roman" w:cs="Times New Roman"/>
            <w:noProof/>
            <w:lang w:val="bg-BG" w:eastAsia="bg-BG"/>
          </w:rPr>
          <w:t>Фигура</w:t>
        </w:r>
        <w:r w:rsidR="00222A2B" w:rsidRPr="00222A2B">
          <w:rPr>
            <w:rStyle w:val="Hyperlink"/>
            <w:rFonts w:ascii="Times New Roman" w:hAnsi="Times New Roman" w:cs="Times New Roman"/>
            <w:noProof/>
            <w:lang w:eastAsia="bg-BG"/>
          </w:rPr>
          <w:t xml:space="preserve"> 6. </w:t>
        </w:r>
        <w:r w:rsidR="00222A2B" w:rsidRPr="00222A2B">
          <w:rPr>
            <w:rStyle w:val="Hyperlink"/>
            <w:rFonts w:ascii="Times New Roman" w:hAnsi="Times New Roman" w:cs="Times New Roman"/>
            <w:noProof/>
            <w:lang w:val="bg-BG" w:eastAsia="bg-BG"/>
          </w:rPr>
          <w:t>Процент на площите, заети с основните дървесни видове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12</w:t>
        </w:r>
        <w:r w:rsidR="00222A2B" w:rsidRPr="00222A2B">
          <w:rPr>
            <w:rFonts w:ascii="Times New Roman" w:hAnsi="Times New Roman" w:cs="Times New Roman"/>
            <w:noProof/>
            <w:webHidden/>
          </w:rPr>
          <w:fldChar w:fldCharType="end"/>
        </w:r>
      </w:hyperlink>
    </w:p>
    <w:p w14:paraId="7E835987" w14:textId="12520706"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32" w:history="1">
        <w:r w:rsidR="00222A2B" w:rsidRPr="00222A2B">
          <w:rPr>
            <w:rStyle w:val="Hyperlink"/>
            <w:rFonts w:ascii="Times New Roman" w:hAnsi="Times New Roman" w:cs="Times New Roman"/>
            <w:noProof/>
            <w:lang w:val="bg-BG" w:eastAsia="bg-BG"/>
          </w:rPr>
          <w:t>Фигура 7. Разпределение на височинните пояси (м надм.в.) на естествените гори и залесени площи от бял бор (Pinus sylvestris) и черен бор (Pinus nigra)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13</w:t>
        </w:r>
        <w:r w:rsidR="00222A2B" w:rsidRPr="00222A2B">
          <w:rPr>
            <w:rFonts w:ascii="Times New Roman" w:hAnsi="Times New Roman" w:cs="Times New Roman"/>
            <w:noProof/>
            <w:webHidden/>
          </w:rPr>
          <w:fldChar w:fldCharType="end"/>
        </w:r>
      </w:hyperlink>
    </w:p>
    <w:p w14:paraId="100E86E2" w14:textId="65EC51B0" w:rsidR="00222A2B" w:rsidRPr="00222A2B" w:rsidRDefault="00B94DD6">
      <w:pPr>
        <w:pStyle w:val="TableofFigures"/>
        <w:tabs>
          <w:tab w:val="right" w:leader="dot" w:pos="9074"/>
        </w:tabs>
        <w:rPr>
          <w:rFonts w:ascii="Times New Roman" w:eastAsiaTheme="minorEastAsia" w:hAnsi="Times New Roman" w:cs="Times New Roman"/>
          <w:noProof/>
        </w:rPr>
      </w:pPr>
      <w:hyperlink r:id="rId18" w:anchor="_Toc522188533" w:history="1">
        <w:r w:rsidR="00222A2B" w:rsidRPr="00222A2B">
          <w:rPr>
            <w:rStyle w:val="Hyperlink"/>
            <w:rFonts w:ascii="Times New Roman" w:hAnsi="Times New Roman" w:cs="Times New Roman"/>
            <w:noProof/>
            <w:lang w:val="bg-BG" w:eastAsia="bg-BG"/>
          </w:rPr>
          <w:t>Фигура 8.</w:t>
        </w:r>
        <w:r w:rsidR="00222A2B" w:rsidRPr="00222A2B">
          <w:rPr>
            <w:rStyle w:val="Hyperlink"/>
            <w:rFonts w:ascii="Times New Roman" w:hAnsi="Times New Roman" w:cs="Times New Roman"/>
            <w:noProof/>
            <w:lang w:eastAsia="bg-BG"/>
          </w:rPr>
          <w:t xml:space="preserve"> Горски пожари в България за цялата територия на страната (A) и само в планинските райони на югозападна България (B)</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17</w:t>
        </w:r>
        <w:r w:rsidR="00222A2B" w:rsidRPr="00222A2B">
          <w:rPr>
            <w:rFonts w:ascii="Times New Roman" w:hAnsi="Times New Roman" w:cs="Times New Roman"/>
            <w:noProof/>
            <w:webHidden/>
          </w:rPr>
          <w:fldChar w:fldCharType="end"/>
        </w:r>
      </w:hyperlink>
    </w:p>
    <w:p w14:paraId="185942E0" w14:textId="3BFEC677" w:rsidR="00222A2B" w:rsidRPr="00222A2B" w:rsidRDefault="00B94DD6">
      <w:pPr>
        <w:pStyle w:val="TableofFigures"/>
        <w:tabs>
          <w:tab w:val="right" w:leader="dot" w:pos="9074"/>
        </w:tabs>
        <w:rPr>
          <w:rFonts w:ascii="Times New Roman" w:eastAsiaTheme="minorEastAsia" w:hAnsi="Times New Roman" w:cs="Times New Roman"/>
          <w:noProof/>
        </w:rPr>
      </w:pPr>
      <w:hyperlink r:id="rId19" w:anchor="_Toc522188534" w:history="1">
        <w:r w:rsidR="00222A2B" w:rsidRPr="00222A2B">
          <w:rPr>
            <w:rStyle w:val="Hyperlink"/>
            <w:rFonts w:ascii="Times New Roman" w:hAnsi="Times New Roman" w:cs="Times New Roman"/>
            <w:noProof/>
            <w:lang w:val="bg-BG" w:eastAsia="bg-BG"/>
          </w:rPr>
          <w:t>Фигура 9.</w:t>
        </w:r>
        <w:r w:rsidR="00222A2B" w:rsidRPr="00222A2B">
          <w:rPr>
            <w:rStyle w:val="Hyperlink"/>
            <w:rFonts w:ascii="Times New Roman" w:hAnsi="Times New Roman" w:cs="Times New Roman"/>
            <w:noProof/>
            <w:lang w:eastAsia="bg-BG"/>
          </w:rPr>
          <w:t xml:space="preserve"> Регистрирани ветровали на площ  с размер над 1 хектар В България по десетилетия (A) и вид на гората и височинен пояс (B)</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18</w:t>
        </w:r>
        <w:r w:rsidR="00222A2B" w:rsidRPr="00222A2B">
          <w:rPr>
            <w:rFonts w:ascii="Times New Roman" w:hAnsi="Times New Roman" w:cs="Times New Roman"/>
            <w:noProof/>
            <w:webHidden/>
          </w:rPr>
          <w:fldChar w:fldCharType="end"/>
        </w:r>
      </w:hyperlink>
    </w:p>
    <w:p w14:paraId="33675CC0" w14:textId="646A5BBB"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35" w:history="1">
        <w:r w:rsidR="00222A2B" w:rsidRPr="00222A2B">
          <w:rPr>
            <w:rStyle w:val="Hyperlink"/>
            <w:rFonts w:ascii="Times New Roman" w:hAnsi="Times New Roman" w:cs="Times New Roman"/>
            <w:noProof/>
            <w:lang w:val="bg-BG" w:eastAsia="bg-BG"/>
          </w:rPr>
          <w:t>Фигура 10. Разкроен дървен материал като процент от производството на обла дървесина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23</w:t>
        </w:r>
        <w:r w:rsidR="00222A2B" w:rsidRPr="00222A2B">
          <w:rPr>
            <w:rFonts w:ascii="Times New Roman" w:hAnsi="Times New Roman" w:cs="Times New Roman"/>
            <w:noProof/>
            <w:webHidden/>
          </w:rPr>
          <w:fldChar w:fldCharType="end"/>
        </w:r>
      </w:hyperlink>
    </w:p>
    <w:p w14:paraId="1F5DEF45" w14:textId="0D85D865"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36" w:history="1">
        <w:r w:rsidR="00222A2B" w:rsidRPr="00222A2B">
          <w:rPr>
            <w:rStyle w:val="Hyperlink"/>
            <w:rFonts w:ascii="Times New Roman" w:hAnsi="Times New Roman" w:cs="Times New Roman"/>
            <w:noProof/>
            <w:lang w:val="bg-BG" w:eastAsia="bg-BG"/>
          </w:rPr>
          <w:t>Фигура 11. Видове мерки, прилагани в различни биоклиматични поясина база данни на  ECHOES</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33</w:t>
        </w:r>
        <w:r w:rsidR="00222A2B" w:rsidRPr="00222A2B">
          <w:rPr>
            <w:rFonts w:ascii="Times New Roman" w:hAnsi="Times New Roman" w:cs="Times New Roman"/>
            <w:noProof/>
            <w:webHidden/>
          </w:rPr>
          <w:fldChar w:fldCharType="end"/>
        </w:r>
      </w:hyperlink>
    </w:p>
    <w:p w14:paraId="71B0E269" w14:textId="0F342F7D" w:rsidR="00222A2B" w:rsidRPr="00222A2B" w:rsidRDefault="00B94DD6">
      <w:pPr>
        <w:pStyle w:val="TableofFigures"/>
        <w:tabs>
          <w:tab w:val="right" w:leader="dot" w:pos="9074"/>
        </w:tabs>
        <w:rPr>
          <w:rFonts w:ascii="Times New Roman" w:eastAsiaTheme="minorEastAsia" w:hAnsi="Times New Roman" w:cs="Times New Roman"/>
          <w:noProof/>
        </w:rPr>
      </w:pPr>
      <w:hyperlink r:id="rId20" w:anchor="_Toc522188537" w:history="1">
        <w:r w:rsidR="00222A2B" w:rsidRPr="00222A2B">
          <w:rPr>
            <w:rStyle w:val="Hyperlink"/>
            <w:rFonts w:ascii="Times New Roman" w:hAnsi="Times New Roman" w:cs="Times New Roman"/>
            <w:noProof/>
            <w:lang w:val="bg-BG" w:eastAsia="bg-BG"/>
          </w:rPr>
          <w:t xml:space="preserve">Фигура 12. </w:t>
        </w:r>
        <w:r w:rsidR="00222A2B" w:rsidRPr="00222A2B">
          <w:rPr>
            <w:rStyle w:val="Hyperlink"/>
            <w:rFonts w:ascii="Times New Roman" w:hAnsi="Times New Roman" w:cs="Times New Roman"/>
            <w:noProof/>
            <w:lang w:eastAsia="bg-BG"/>
          </w:rPr>
          <w:t>Местоположение на опитните полета. В по-тъмен цвят е показан ареалът на бял бор</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35</w:t>
        </w:r>
        <w:r w:rsidR="00222A2B" w:rsidRPr="00222A2B">
          <w:rPr>
            <w:rFonts w:ascii="Times New Roman" w:hAnsi="Times New Roman" w:cs="Times New Roman"/>
            <w:noProof/>
            <w:webHidden/>
          </w:rPr>
          <w:fldChar w:fldCharType="end"/>
        </w:r>
      </w:hyperlink>
    </w:p>
    <w:p w14:paraId="29EAC6C3" w14:textId="2A0CBF76" w:rsidR="00222A2B" w:rsidRPr="00222A2B" w:rsidRDefault="00B94DD6">
      <w:pPr>
        <w:pStyle w:val="TableofFigures"/>
        <w:tabs>
          <w:tab w:val="right" w:leader="dot" w:pos="9074"/>
        </w:tabs>
        <w:rPr>
          <w:rFonts w:ascii="Times New Roman" w:eastAsiaTheme="minorEastAsia" w:hAnsi="Times New Roman" w:cs="Times New Roman"/>
          <w:noProof/>
        </w:rPr>
      </w:pPr>
      <w:hyperlink r:id="rId21" w:anchor="_Toc522188538" w:history="1">
        <w:r w:rsidR="00222A2B" w:rsidRPr="00222A2B">
          <w:rPr>
            <w:rStyle w:val="Hyperlink"/>
            <w:rFonts w:ascii="Times New Roman" w:hAnsi="Times New Roman" w:cs="Times New Roman"/>
            <w:noProof/>
            <w:lang w:val="bg-BG" w:eastAsia="bg-BG"/>
          </w:rPr>
          <w:t>Фигура 13.</w:t>
        </w:r>
        <w:r w:rsidR="00222A2B" w:rsidRPr="00222A2B">
          <w:rPr>
            <w:rStyle w:val="Hyperlink"/>
            <w:rFonts w:ascii="Times New Roman" w:hAnsi="Times New Roman" w:cs="Times New Roman"/>
            <w:noProof/>
            <w:lang w:eastAsia="bg-BG"/>
          </w:rPr>
          <w:t xml:space="preserve"> Поражения по листната маса от Dothistroma septosporum при борове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37</w:t>
        </w:r>
        <w:r w:rsidR="00222A2B" w:rsidRPr="00222A2B">
          <w:rPr>
            <w:rFonts w:ascii="Times New Roman" w:hAnsi="Times New Roman" w:cs="Times New Roman"/>
            <w:noProof/>
            <w:webHidden/>
          </w:rPr>
          <w:fldChar w:fldCharType="end"/>
        </w:r>
      </w:hyperlink>
    </w:p>
    <w:p w14:paraId="2ED800FB" w14:textId="099EC018"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39" w:history="1">
        <w:r w:rsidR="00222A2B" w:rsidRPr="00222A2B">
          <w:rPr>
            <w:rStyle w:val="Hyperlink"/>
            <w:rFonts w:ascii="Times New Roman" w:hAnsi="Times New Roman" w:cs="Times New Roman"/>
            <w:noProof/>
            <w:lang w:val="bg-BG" w:eastAsia="bg-BG"/>
          </w:rPr>
          <w:t>Фигура 14. Структура и основни институции и заинтересовани страни при взимането на решения за политиката в горското стопанство на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39</w:t>
        </w:r>
        <w:r w:rsidR="00222A2B" w:rsidRPr="00222A2B">
          <w:rPr>
            <w:rFonts w:ascii="Times New Roman" w:hAnsi="Times New Roman" w:cs="Times New Roman"/>
            <w:noProof/>
            <w:webHidden/>
          </w:rPr>
          <w:fldChar w:fldCharType="end"/>
        </w:r>
      </w:hyperlink>
    </w:p>
    <w:p w14:paraId="2FAA645E" w14:textId="3F6775B6"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40" w:history="1">
        <w:r w:rsidR="00222A2B" w:rsidRPr="00222A2B">
          <w:rPr>
            <w:rStyle w:val="Hyperlink"/>
            <w:rFonts w:ascii="Times New Roman" w:hAnsi="Times New Roman" w:cs="Times New Roman"/>
            <w:noProof/>
            <w:lang w:val="bg-BG" w:eastAsia="bg-BG"/>
          </w:rPr>
          <w:t>Фигура 15. Структура и основни субекти в прилагането на българската политика по изменение на климата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44</w:t>
        </w:r>
        <w:r w:rsidR="00222A2B" w:rsidRPr="00222A2B">
          <w:rPr>
            <w:rFonts w:ascii="Times New Roman" w:hAnsi="Times New Roman" w:cs="Times New Roman"/>
            <w:noProof/>
            <w:webHidden/>
          </w:rPr>
          <w:fldChar w:fldCharType="end"/>
        </w:r>
      </w:hyperlink>
    </w:p>
    <w:p w14:paraId="36D9330E" w14:textId="3520D3C5" w:rsidR="00222A2B" w:rsidRPr="00222A2B" w:rsidRDefault="00B94DD6">
      <w:pPr>
        <w:pStyle w:val="TableofFigures"/>
        <w:tabs>
          <w:tab w:val="right" w:leader="dot" w:pos="9074"/>
        </w:tabs>
        <w:rPr>
          <w:rFonts w:ascii="Times New Roman" w:eastAsiaTheme="minorEastAsia" w:hAnsi="Times New Roman" w:cs="Times New Roman"/>
          <w:noProof/>
        </w:rPr>
      </w:pPr>
      <w:hyperlink r:id="rId22" w:anchor="_Toc522188541" w:history="1">
        <w:r w:rsidR="00222A2B" w:rsidRPr="00222A2B">
          <w:rPr>
            <w:rStyle w:val="Hyperlink"/>
            <w:rFonts w:ascii="Times New Roman" w:hAnsi="Times New Roman" w:cs="Times New Roman"/>
            <w:noProof/>
            <w:lang w:val="bg-BG" w:eastAsia="bg-BG"/>
          </w:rPr>
          <w:t>Фигура</w:t>
        </w:r>
        <w:r w:rsidR="00222A2B" w:rsidRPr="00222A2B">
          <w:rPr>
            <w:rStyle w:val="Hyperlink"/>
            <w:rFonts w:ascii="Times New Roman" w:hAnsi="Times New Roman" w:cs="Times New Roman"/>
            <w:noProof/>
            <w:lang w:eastAsia="bg-BG"/>
          </w:rPr>
          <w:t xml:space="preserve"> 16. </w:t>
        </w:r>
        <w:r w:rsidR="00222A2B" w:rsidRPr="00222A2B">
          <w:rPr>
            <w:rStyle w:val="Hyperlink"/>
            <w:rFonts w:ascii="Times New Roman" w:hAnsi="Times New Roman" w:cs="Times New Roman"/>
            <w:noProof/>
            <w:lang w:val="bg-BG" w:eastAsia="bg-BG"/>
          </w:rPr>
          <w:t xml:space="preserve">Заглавна страница на публикация по проект </w:t>
        </w:r>
        <w:r w:rsidR="00222A2B" w:rsidRPr="00222A2B">
          <w:rPr>
            <w:rStyle w:val="Hyperlink"/>
            <w:rFonts w:ascii="Times New Roman" w:hAnsi="Times New Roman" w:cs="Times New Roman"/>
            <w:noProof/>
            <w:lang w:eastAsia="bg-BG"/>
          </w:rPr>
          <w:t>LinkTree</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68</w:t>
        </w:r>
        <w:r w:rsidR="00222A2B" w:rsidRPr="00222A2B">
          <w:rPr>
            <w:rFonts w:ascii="Times New Roman" w:hAnsi="Times New Roman" w:cs="Times New Roman"/>
            <w:noProof/>
            <w:webHidden/>
          </w:rPr>
          <w:fldChar w:fldCharType="end"/>
        </w:r>
      </w:hyperlink>
    </w:p>
    <w:p w14:paraId="45886FCF" w14:textId="2919FAEB" w:rsidR="00222A2B" w:rsidRPr="00222A2B" w:rsidRDefault="00B94DD6">
      <w:pPr>
        <w:pStyle w:val="TableofFigures"/>
        <w:tabs>
          <w:tab w:val="right" w:leader="dot" w:pos="9074"/>
        </w:tabs>
        <w:rPr>
          <w:rFonts w:ascii="Times New Roman" w:eastAsiaTheme="minorEastAsia" w:hAnsi="Times New Roman" w:cs="Times New Roman"/>
          <w:noProof/>
        </w:rPr>
      </w:pPr>
      <w:hyperlink r:id="rId23" w:anchor="_Toc522188542" w:history="1">
        <w:r w:rsidR="00222A2B" w:rsidRPr="00222A2B">
          <w:rPr>
            <w:rStyle w:val="Hyperlink"/>
            <w:rFonts w:ascii="Times New Roman" w:hAnsi="Times New Roman" w:cs="Times New Roman"/>
            <w:noProof/>
            <w:lang w:eastAsia="bg-BG"/>
          </w:rPr>
          <w:t xml:space="preserve">Фигура 17. Документ относно </w:t>
        </w:r>
        <w:r w:rsidR="00222A2B" w:rsidRPr="00222A2B">
          <w:rPr>
            <w:rStyle w:val="Hyperlink"/>
            <w:rFonts w:ascii="Times New Roman" w:hAnsi="Times New Roman" w:cs="Times New Roman"/>
            <w:noProof/>
            <w:lang w:val="bg-BG" w:eastAsia="bg-BG"/>
          </w:rPr>
          <w:t xml:space="preserve">проект </w:t>
        </w:r>
        <w:r w:rsidR="00222A2B" w:rsidRPr="00222A2B">
          <w:rPr>
            <w:rStyle w:val="Hyperlink"/>
            <w:rFonts w:ascii="Times New Roman" w:hAnsi="Times New Roman" w:cs="Times New Roman"/>
            <w:noProof/>
            <w:lang w:eastAsia="bg-BG"/>
          </w:rPr>
          <w:t>FORGER</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68</w:t>
        </w:r>
        <w:r w:rsidR="00222A2B" w:rsidRPr="00222A2B">
          <w:rPr>
            <w:rFonts w:ascii="Times New Roman" w:hAnsi="Times New Roman" w:cs="Times New Roman"/>
            <w:noProof/>
            <w:webHidden/>
          </w:rPr>
          <w:fldChar w:fldCharType="end"/>
        </w:r>
      </w:hyperlink>
    </w:p>
    <w:p w14:paraId="1E363C3B" w14:textId="4868C3DE"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43" w:history="1">
        <w:r w:rsidR="00222A2B" w:rsidRPr="00222A2B">
          <w:rPr>
            <w:rStyle w:val="Hyperlink"/>
            <w:rFonts w:ascii="Times New Roman" w:hAnsi="Times New Roman" w:cs="Times New Roman"/>
            <w:noProof/>
            <w:lang w:val="bg-BG" w:eastAsia="bg-BG"/>
          </w:rPr>
          <w:t>Фигура 18.</w:t>
        </w:r>
        <w:r w:rsidR="00222A2B" w:rsidRPr="00222A2B">
          <w:rPr>
            <w:rStyle w:val="Hyperlink"/>
            <w:rFonts w:ascii="Times New Roman" w:hAnsi="Times New Roman" w:cs="Times New Roman"/>
            <w:noProof/>
            <w:lang w:val="bg-BG"/>
          </w:rPr>
          <w:t xml:space="preserve"> </w:t>
        </w:r>
        <w:r w:rsidR="00222A2B" w:rsidRPr="00222A2B">
          <w:rPr>
            <w:rStyle w:val="Hyperlink"/>
            <w:rFonts w:ascii="Times New Roman" w:hAnsi="Times New Roman" w:cs="Times New Roman"/>
            <w:noProof/>
            <w:lang w:val="bg-BG" w:eastAsia="bg-BG"/>
          </w:rPr>
          <w:t>Прогноза за опасността от пожари в района на България за 27 юни 2017 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70</w:t>
        </w:r>
        <w:r w:rsidR="00222A2B" w:rsidRPr="00222A2B">
          <w:rPr>
            <w:rFonts w:ascii="Times New Roman" w:hAnsi="Times New Roman" w:cs="Times New Roman"/>
            <w:noProof/>
            <w:webHidden/>
          </w:rPr>
          <w:fldChar w:fldCharType="end"/>
        </w:r>
      </w:hyperlink>
    </w:p>
    <w:p w14:paraId="21B169B8" w14:textId="74418565" w:rsidR="00222A2B" w:rsidRPr="00222A2B" w:rsidRDefault="00B94DD6">
      <w:pPr>
        <w:pStyle w:val="TableofFigures"/>
        <w:tabs>
          <w:tab w:val="right" w:leader="dot" w:pos="9074"/>
        </w:tabs>
        <w:rPr>
          <w:rFonts w:ascii="Times New Roman" w:eastAsiaTheme="minorEastAsia" w:hAnsi="Times New Roman" w:cs="Times New Roman"/>
          <w:noProof/>
        </w:rPr>
      </w:pPr>
      <w:hyperlink r:id="rId24" w:anchor="_Toc522188544" w:history="1">
        <w:r w:rsidR="00222A2B" w:rsidRPr="00222A2B">
          <w:rPr>
            <w:rStyle w:val="Hyperlink"/>
            <w:rFonts w:ascii="Times New Roman" w:hAnsi="Times New Roman" w:cs="Times New Roman"/>
            <w:noProof/>
            <w:lang w:val="bg-BG" w:eastAsia="bg-BG"/>
          </w:rPr>
          <w:t>Фигура</w:t>
        </w:r>
        <w:r w:rsidR="00222A2B" w:rsidRPr="00222A2B">
          <w:rPr>
            <w:rStyle w:val="Hyperlink"/>
            <w:rFonts w:ascii="Times New Roman" w:hAnsi="Times New Roman" w:cs="Times New Roman"/>
            <w:noProof/>
            <w:lang w:eastAsia="bg-BG"/>
          </w:rPr>
          <w:t xml:space="preserve"> 19</w:t>
        </w:r>
        <w:r w:rsidR="00222A2B" w:rsidRPr="00222A2B">
          <w:rPr>
            <w:rStyle w:val="Hyperlink"/>
            <w:rFonts w:ascii="Times New Roman" w:hAnsi="Times New Roman" w:cs="Times New Roman"/>
            <w:noProof/>
            <w:lang w:val="bg-BG" w:eastAsia="bg-BG"/>
          </w:rPr>
          <w:t>.</w:t>
        </w:r>
        <w:r w:rsidR="00222A2B" w:rsidRPr="00222A2B">
          <w:rPr>
            <w:rStyle w:val="Hyperlink"/>
            <w:rFonts w:ascii="Times New Roman" w:hAnsi="Times New Roman" w:cs="Times New Roman"/>
            <w:noProof/>
            <w:lang w:val="bg-BG"/>
          </w:rPr>
          <w:t xml:space="preserve"> </w:t>
        </w:r>
        <w:r w:rsidR="00222A2B" w:rsidRPr="00222A2B">
          <w:rPr>
            <w:rStyle w:val="Hyperlink"/>
            <w:rFonts w:ascii="Times New Roman" w:hAnsi="Times New Roman" w:cs="Times New Roman"/>
            <w:noProof/>
            <w:lang w:val="bg-BG" w:eastAsia="bg-BG"/>
          </w:rPr>
          <w:t>Каламитет на корояди в смърчови гори в Татрите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72</w:t>
        </w:r>
        <w:r w:rsidR="00222A2B" w:rsidRPr="00222A2B">
          <w:rPr>
            <w:rFonts w:ascii="Times New Roman" w:hAnsi="Times New Roman" w:cs="Times New Roman"/>
            <w:noProof/>
            <w:webHidden/>
          </w:rPr>
          <w:fldChar w:fldCharType="end"/>
        </w:r>
      </w:hyperlink>
    </w:p>
    <w:p w14:paraId="2E3179DB" w14:textId="11DA11E8" w:rsidR="00222A2B" w:rsidRPr="00222A2B" w:rsidRDefault="00B94DD6">
      <w:pPr>
        <w:pStyle w:val="TableofFigures"/>
        <w:tabs>
          <w:tab w:val="right" w:leader="dot" w:pos="9074"/>
        </w:tabs>
        <w:rPr>
          <w:rFonts w:ascii="Times New Roman" w:eastAsiaTheme="minorEastAsia" w:hAnsi="Times New Roman" w:cs="Times New Roman"/>
          <w:noProof/>
        </w:rPr>
      </w:pPr>
      <w:hyperlink r:id="rId25" w:anchor="_Toc522188545" w:history="1">
        <w:r w:rsidR="00222A2B" w:rsidRPr="00222A2B">
          <w:rPr>
            <w:rStyle w:val="Hyperlink"/>
            <w:rFonts w:ascii="Times New Roman" w:hAnsi="Times New Roman" w:cs="Times New Roman"/>
            <w:noProof/>
            <w:lang w:val="bg-BG" w:eastAsia="bg-BG"/>
          </w:rPr>
          <w:t>Фигура</w:t>
        </w:r>
        <w:r w:rsidR="00222A2B" w:rsidRPr="00222A2B">
          <w:rPr>
            <w:rStyle w:val="Hyperlink"/>
            <w:rFonts w:ascii="Times New Roman" w:hAnsi="Times New Roman" w:cs="Times New Roman"/>
            <w:noProof/>
            <w:lang w:eastAsia="bg-BG"/>
          </w:rPr>
          <w:t xml:space="preserve"> 20. </w:t>
        </w:r>
        <w:r w:rsidR="00222A2B" w:rsidRPr="00222A2B">
          <w:rPr>
            <w:rStyle w:val="Hyperlink"/>
            <w:rFonts w:ascii="Times New Roman" w:hAnsi="Times New Roman" w:cs="Times New Roman"/>
            <w:noProof/>
            <w:lang w:val="bg-BG" w:eastAsia="bg-BG"/>
          </w:rPr>
          <w:t xml:space="preserve">Наръчник </w:t>
        </w:r>
        <w:r w:rsidR="00222A2B" w:rsidRPr="00222A2B">
          <w:rPr>
            <w:rStyle w:val="Hyperlink"/>
            <w:rFonts w:ascii="Times New Roman" w:hAnsi="Times New Roman" w:cs="Times New Roman"/>
            <w:noProof/>
            <w:lang w:eastAsia="bg-BG"/>
          </w:rPr>
          <w:t>WOODSPEC</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73</w:t>
        </w:r>
        <w:r w:rsidR="00222A2B" w:rsidRPr="00222A2B">
          <w:rPr>
            <w:rFonts w:ascii="Times New Roman" w:hAnsi="Times New Roman" w:cs="Times New Roman"/>
            <w:noProof/>
            <w:webHidden/>
          </w:rPr>
          <w:fldChar w:fldCharType="end"/>
        </w:r>
      </w:hyperlink>
    </w:p>
    <w:p w14:paraId="3B1CA15F" w14:textId="651C9330"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46" w:history="1">
        <w:r w:rsidR="00222A2B" w:rsidRPr="00222A2B">
          <w:rPr>
            <w:rStyle w:val="Hyperlink"/>
            <w:rFonts w:ascii="Times New Roman" w:hAnsi="Times New Roman" w:cs="Times New Roman"/>
            <w:noProof/>
            <w:lang w:val="bg-BG" w:eastAsia="bg-BG"/>
          </w:rPr>
          <w:t>Фигура 21.</w:t>
        </w:r>
        <w:r w:rsidR="00222A2B" w:rsidRPr="00222A2B">
          <w:rPr>
            <w:rStyle w:val="Hyperlink"/>
            <w:rFonts w:ascii="Times New Roman" w:hAnsi="Times New Roman" w:cs="Times New Roman"/>
            <w:noProof/>
            <w:lang w:val="bg-BG"/>
          </w:rPr>
          <w:t xml:space="preserve"> </w:t>
        </w:r>
        <w:r w:rsidR="00222A2B" w:rsidRPr="00222A2B">
          <w:rPr>
            <w:rStyle w:val="Hyperlink"/>
            <w:rFonts w:ascii="Times New Roman" w:hAnsi="Times New Roman" w:cs="Times New Roman"/>
            <w:noProof/>
            <w:lang w:val="bg-BG" w:eastAsia="bg-BG"/>
          </w:rPr>
          <w:t>Дървен мост във Вирсерум (Швеция), проектиран и построен съгласно новите стандарти за строителство на мостове в Швеция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74</w:t>
        </w:r>
        <w:r w:rsidR="00222A2B" w:rsidRPr="00222A2B">
          <w:rPr>
            <w:rFonts w:ascii="Times New Roman" w:hAnsi="Times New Roman" w:cs="Times New Roman"/>
            <w:noProof/>
            <w:webHidden/>
          </w:rPr>
          <w:fldChar w:fldCharType="end"/>
        </w:r>
      </w:hyperlink>
    </w:p>
    <w:p w14:paraId="5467990B" w14:textId="037982E4" w:rsidR="00222A2B" w:rsidRPr="00222A2B" w:rsidRDefault="00B94DD6">
      <w:pPr>
        <w:pStyle w:val="TableofFigures"/>
        <w:tabs>
          <w:tab w:val="right" w:leader="dot" w:pos="9074"/>
        </w:tabs>
        <w:rPr>
          <w:rFonts w:ascii="Times New Roman" w:eastAsiaTheme="minorEastAsia" w:hAnsi="Times New Roman" w:cs="Times New Roman"/>
          <w:noProof/>
        </w:rPr>
      </w:pPr>
      <w:hyperlink r:id="rId26" w:anchor="_Toc522188547" w:history="1">
        <w:r w:rsidR="00222A2B" w:rsidRPr="00222A2B">
          <w:rPr>
            <w:rStyle w:val="Hyperlink"/>
            <w:rFonts w:ascii="Times New Roman" w:hAnsi="Times New Roman" w:cs="Times New Roman"/>
            <w:noProof/>
            <w:lang w:val="bg-BG" w:eastAsia="bg-BG"/>
          </w:rPr>
          <w:t>Фигура</w:t>
        </w:r>
        <w:r w:rsidR="00222A2B" w:rsidRPr="00222A2B">
          <w:rPr>
            <w:rStyle w:val="Hyperlink"/>
            <w:rFonts w:ascii="Times New Roman" w:hAnsi="Times New Roman" w:cs="Times New Roman"/>
            <w:noProof/>
            <w:lang w:eastAsia="bg-BG"/>
          </w:rPr>
          <w:t xml:space="preserve"> 22.</w:t>
        </w:r>
        <w:r w:rsidR="00222A2B" w:rsidRPr="00222A2B">
          <w:rPr>
            <w:rStyle w:val="Hyperlink"/>
            <w:rFonts w:ascii="Times New Roman" w:hAnsi="Times New Roman" w:cs="Times New Roman"/>
            <w:noProof/>
            <w:lang w:val="bg-BG" w:eastAsia="bg-BG"/>
          </w:rPr>
          <w:t xml:space="preserve"> Информационна брошура по проект ICOSAW</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75</w:t>
        </w:r>
        <w:r w:rsidR="00222A2B" w:rsidRPr="00222A2B">
          <w:rPr>
            <w:rFonts w:ascii="Times New Roman" w:hAnsi="Times New Roman" w:cs="Times New Roman"/>
            <w:noProof/>
            <w:webHidden/>
          </w:rPr>
          <w:fldChar w:fldCharType="end"/>
        </w:r>
      </w:hyperlink>
    </w:p>
    <w:p w14:paraId="25672B8A" w14:textId="15DB12F8" w:rsidR="00222A2B" w:rsidRPr="00222A2B" w:rsidRDefault="00B94DD6">
      <w:pPr>
        <w:pStyle w:val="TableofFigures"/>
        <w:tabs>
          <w:tab w:val="right" w:leader="dot" w:pos="9074"/>
        </w:tabs>
        <w:rPr>
          <w:rFonts w:ascii="Times New Roman" w:eastAsiaTheme="minorEastAsia" w:hAnsi="Times New Roman" w:cs="Times New Roman"/>
          <w:noProof/>
        </w:rPr>
      </w:pPr>
      <w:hyperlink r:id="rId27" w:anchor="_Toc522188548" w:history="1">
        <w:r w:rsidR="00222A2B" w:rsidRPr="00222A2B">
          <w:rPr>
            <w:rStyle w:val="Hyperlink"/>
            <w:rFonts w:ascii="Times New Roman" w:hAnsi="Times New Roman" w:cs="Times New Roman"/>
            <w:noProof/>
            <w:lang w:val="bg-BG" w:eastAsia="bg-BG"/>
          </w:rPr>
          <w:t>Фигура 23.</w:t>
        </w:r>
        <w:r w:rsidR="00222A2B" w:rsidRPr="00222A2B">
          <w:rPr>
            <w:rStyle w:val="Hyperlink"/>
            <w:rFonts w:ascii="Times New Roman" w:hAnsi="Times New Roman" w:cs="Times New Roman"/>
            <w:noProof/>
            <w:lang w:eastAsia="bg-BG"/>
          </w:rPr>
          <w:t xml:space="preserve"> Индекс на Де Мартон за реалистичен (в ляво) и песимистичен (в дясно) сценарий за 2080 г. след изпълнение на Програма от мерки за адаптация на горите в Република България и намаляване на негативното влияние от изменението на климата върху тях, 2012-2020 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121</w:t>
        </w:r>
        <w:r w:rsidR="00222A2B" w:rsidRPr="00222A2B">
          <w:rPr>
            <w:rFonts w:ascii="Times New Roman" w:hAnsi="Times New Roman" w:cs="Times New Roman"/>
            <w:noProof/>
            <w:webHidden/>
          </w:rPr>
          <w:fldChar w:fldCharType="end"/>
        </w:r>
      </w:hyperlink>
    </w:p>
    <w:p w14:paraId="01FE203B" w14:textId="49875F0E" w:rsidR="00222A2B" w:rsidRPr="00222A2B" w:rsidRDefault="00B94DD6">
      <w:pPr>
        <w:pStyle w:val="TableofFigures"/>
        <w:tabs>
          <w:tab w:val="right" w:leader="dot" w:pos="9074"/>
        </w:tabs>
        <w:rPr>
          <w:rFonts w:ascii="Times New Roman" w:eastAsiaTheme="minorEastAsia" w:hAnsi="Times New Roman" w:cs="Times New Roman"/>
          <w:noProof/>
        </w:rPr>
      </w:pPr>
      <w:hyperlink r:id="rId28" w:anchor="_Toc522188549" w:history="1">
        <w:r w:rsidR="00222A2B" w:rsidRPr="00222A2B">
          <w:rPr>
            <w:rStyle w:val="Hyperlink"/>
            <w:rFonts w:ascii="Times New Roman" w:hAnsi="Times New Roman" w:cs="Times New Roman"/>
            <w:noProof/>
            <w:lang w:eastAsia="bg-BG"/>
          </w:rPr>
          <w:t>Фигура 24. Моделиране на развитието на горските запаси при неизменен климат (C0) и при 5 сценарии за изменение на климата (C1-C5) за различни видове гори (RSTs) в Родопите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126</w:t>
        </w:r>
        <w:r w:rsidR="00222A2B" w:rsidRPr="00222A2B">
          <w:rPr>
            <w:rFonts w:ascii="Times New Roman" w:hAnsi="Times New Roman" w:cs="Times New Roman"/>
            <w:noProof/>
            <w:webHidden/>
          </w:rPr>
          <w:fldChar w:fldCharType="end"/>
        </w:r>
      </w:hyperlink>
    </w:p>
    <w:p w14:paraId="0D273BC6" w14:textId="4A6F3A75" w:rsidR="00222A2B" w:rsidRPr="00222A2B" w:rsidRDefault="00B94DD6">
      <w:pPr>
        <w:pStyle w:val="TableofFigures"/>
        <w:tabs>
          <w:tab w:val="right" w:leader="dot" w:pos="9074"/>
        </w:tabs>
        <w:rPr>
          <w:rFonts w:ascii="Times New Roman" w:eastAsiaTheme="minorEastAsia" w:hAnsi="Times New Roman" w:cs="Times New Roman"/>
          <w:noProof/>
        </w:rPr>
      </w:pPr>
      <w:hyperlink r:id="rId29" w:anchor="_Toc522188550" w:history="1">
        <w:r w:rsidR="00222A2B" w:rsidRPr="00222A2B">
          <w:rPr>
            <w:rStyle w:val="Hyperlink"/>
            <w:rFonts w:ascii="Times New Roman" w:hAnsi="Times New Roman" w:cs="Times New Roman"/>
            <w:noProof/>
            <w:lang w:eastAsia="bg-BG"/>
          </w:rPr>
          <w:t>Фигура 25. Среден годишен прираст (куб м/ха/г) при сценарии на симулиране на климат (A1B, B1, BL) за ДГС Панагюрище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128</w:t>
        </w:r>
        <w:r w:rsidR="00222A2B" w:rsidRPr="00222A2B">
          <w:rPr>
            <w:rFonts w:ascii="Times New Roman" w:hAnsi="Times New Roman" w:cs="Times New Roman"/>
            <w:noProof/>
            <w:webHidden/>
          </w:rPr>
          <w:fldChar w:fldCharType="end"/>
        </w:r>
      </w:hyperlink>
    </w:p>
    <w:p w14:paraId="352CC139" w14:textId="193081B0"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51" w:history="1">
        <w:r w:rsidR="00222A2B" w:rsidRPr="00222A2B">
          <w:rPr>
            <w:rStyle w:val="Hyperlink"/>
            <w:rFonts w:ascii="Times New Roman" w:hAnsi="Times New Roman" w:cs="Times New Roman"/>
            <w:noProof/>
            <w:lang w:val="bg-BG" w:eastAsia="bg-BG"/>
          </w:rPr>
          <w:t>Фигура 26. Настоящ и прогнозен среден обем на ха (A) и обем на добит дървен материал (B) от издънкови дъбови дървостои при умерен сценарии за изменение на климата A1B, стопанисване AM и BAU за ДГС Панагюрище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129</w:t>
        </w:r>
        <w:r w:rsidR="00222A2B" w:rsidRPr="00222A2B">
          <w:rPr>
            <w:rFonts w:ascii="Times New Roman" w:hAnsi="Times New Roman" w:cs="Times New Roman"/>
            <w:noProof/>
            <w:webHidden/>
          </w:rPr>
          <w:fldChar w:fldCharType="end"/>
        </w:r>
      </w:hyperlink>
    </w:p>
    <w:p w14:paraId="10FD6B36" w14:textId="2778A221"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52" w:history="1">
        <w:r w:rsidR="00222A2B" w:rsidRPr="00222A2B">
          <w:rPr>
            <w:rStyle w:val="Hyperlink"/>
            <w:rFonts w:ascii="Times New Roman" w:hAnsi="Times New Roman" w:cs="Times New Roman"/>
            <w:noProof/>
            <w:lang w:val="bg-BG" w:eastAsia="bg-BG"/>
          </w:rPr>
          <w:t>Фигура 27. Резултати при симулации на средна височина при експеримент по моделиране на кестенови гори в Природен парк „Беласица“ в България, незасегнати от рак по кестена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131</w:t>
        </w:r>
        <w:r w:rsidR="00222A2B" w:rsidRPr="00222A2B">
          <w:rPr>
            <w:rFonts w:ascii="Times New Roman" w:hAnsi="Times New Roman" w:cs="Times New Roman"/>
            <w:noProof/>
            <w:webHidden/>
          </w:rPr>
          <w:fldChar w:fldCharType="end"/>
        </w:r>
      </w:hyperlink>
    </w:p>
    <w:p w14:paraId="6506B418" w14:textId="0B76E206"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53" w:history="1">
        <w:r w:rsidR="00222A2B" w:rsidRPr="00222A2B">
          <w:rPr>
            <w:rStyle w:val="Hyperlink"/>
            <w:rFonts w:ascii="Times New Roman" w:hAnsi="Times New Roman" w:cs="Times New Roman"/>
            <w:noProof/>
            <w:lang w:val="bg-BG" w:eastAsia="bg-BG"/>
          </w:rPr>
          <w:t>Фигура 28. Сравнение на причините за смъртност при Castanea sativa в експеримент по моделиране за стопанисване на кестенови гори в Природен парк „Беласица“ в България при режими на стопанисване A (гола сеч с отгледна сеч) и B (гола сеч без други намеси за стопанисване), включващи рак на кестена. Моделиране за ниска височина.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132</w:t>
        </w:r>
        <w:r w:rsidR="00222A2B" w:rsidRPr="00222A2B">
          <w:rPr>
            <w:rFonts w:ascii="Times New Roman" w:hAnsi="Times New Roman" w:cs="Times New Roman"/>
            <w:noProof/>
            <w:webHidden/>
          </w:rPr>
          <w:fldChar w:fldCharType="end"/>
        </w:r>
      </w:hyperlink>
    </w:p>
    <w:p w14:paraId="4D37EB20" w14:textId="11BDB865" w:rsidR="00222A2B" w:rsidRPr="00222A2B" w:rsidRDefault="00B94DD6">
      <w:pPr>
        <w:pStyle w:val="TableofFigures"/>
        <w:tabs>
          <w:tab w:val="right" w:leader="dot" w:pos="9074"/>
        </w:tabs>
        <w:rPr>
          <w:rFonts w:ascii="Times New Roman" w:eastAsiaTheme="minorEastAsia" w:hAnsi="Times New Roman" w:cs="Times New Roman"/>
          <w:noProof/>
        </w:rPr>
      </w:pPr>
      <w:hyperlink r:id="rId30" w:anchor="_Toc522188554" w:history="1">
        <w:r w:rsidR="00222A2B" w:rsidRPr="00222A2B">
          <w:rPr>
            <w:rStyle w:val="Hyperlink"/>
            <w:rFonts w:ascii="Times New Roman" w:hAnsi="Times New Roman" w:cs="Times New Roman"/>
            <w:noProof/>
            <w:lang w:eastAsia="bg-BG"/>
          </w:rPr>
          <w:t>Фигура 29. Карта по степен на риска от горски пожари по административни области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132</w:t>
        </w:r>
        <w:r w:rsidR="00222A2B" w:rsidRPr="00222A2B">
          <w:rPr>
            <w:rFonts w:ascii="Times New Roman" w:hAnsi="Times New Roman" w:cs="Times New Roman"/>
            <w:noProof/>
            <w:webHidden/>
          </w:rPr>
          <w:fldChar w:fldCharType="end"/>
        </w:r>
      </w:hyperlink>
    </w:p>
    <w:p w14:paraId="68A5AE62" w14:textId="3CA604FD" w:rsidR="00E44C1E" w:rsidRPr="004D4A91" w:rsidRDefault="00B623F8" w:rsidP="001366B2">
      <w:pPr>
        <w:spacing w:before="200" w:after="60"/>
        <w:rPr>
          <w:rFonts w:asciiTheme="minorHAnsi" w:eastAsia="Times New Roman" w:hAnsiTheme="minorHAnsi" w:cstheme="minorHAnsi"/>
          <w:b/>
          <w:color w:val="365F91"/>
          <w:sz w:val="32"/>
          <w:szCs w:val="32"/>
          <w:lang w:val="bg-BG"/>
        </w:rPr>
      </w:pPr>
      <w:r w:rsidRPr="00222A2B">
        <w:rPr>
          <w:rFonts w:eastAsia="Times New Roman" w:cs="Times New Roman"/>
          <w:b/>
          <w:color w:val="365F91"/>
          <w:sz w:val="22"/>
          <w:lang w:val="bg-BG"/>
        </w:rPr>
        <w:fldChar w:fldCharType="end"/>
      </w:r>
      <w:r w:rsidR="00E44C1E" w:rsidRPr="004D4A91">
        <w:rPr>
          <w:rFonts w:asciiTheme="minorHAnsi" w:eastAsia="Times New Roman" w:hAnsiTheme="minorHAnsi" w:cstheme="minorHAnsi"/>
          <w:b/>
          <w:color w:val="365F91"/>
          <w:sz w:val="32"/>
          <w:szCs w:val="32"/>
          <w:lang w:val="bg-BG"/>
        </w:rPr>
        <w:t>Списък на таблици</w:t>
      </w:r>
    </w:p>
    <w:p w14:paraId="4838DE3D" w14:textId="1413CB9B" w:rsidR="00222A2B" w:rsidRPr="00222A2B" w:rsidRDefault="009F1207">
      <w:pPr>
        <w:pStyle w:val="TableofFigures"/>
        <w:tabs>
          <w:tab w:val="right" w:leader="dot" w:pos="9074"/>
        </w:tabs>
        <w:rPr>
          <w:rFonts w:ascii="Times New Roman" w:eastAsiaTheme="minorEastAsia" w:hAnsi="Times New Roman" w:cs="Times New Roman"/>
          <w:noProof/>
        </w:rPr>
      </w:pPr>
      <w:r w:rsidRPr="00222A2B">
        <w:rPr>
          <w:rFonts w:ascii="Times New Roman" w:eastAsia="Times New Roman" w:hAnsi="Times New Roman" w:cs="Times New Roman"/>
          <w:b/>
          <w:color w:val="365F91"/>
          <w:lang w:val="bg-BG"/>
        </w:rPr>
        <w:fldChar w:fldCharType="begin" w:fldLock="1"/>
      </w:r>
      <w:r w:rsidRPr="00222A2B">
        <w:rPr>
          <w:rFonts w:ascii="Times New Roman" w:eastAsia="Times New Roman" w:hAnsi="Times New Roman" w:cs="Times New Roman"/>
          <w:b/>
          <w:color w:val="365F91"/>
          <w:lang w:val="bg-BG"/>
        </w:rPr>
        <w:instrText xml:space="preserve"> TOC \h \z \c "Table" </w:instrText>
      </w:r>
      <w:r w:rsidRPr="00222A2B">
        <w:rPr>
          <w:rFonts w:ascii="Times New Roman" w:eastAsia="Times New Roman" w:hAnsi="Times New Roman" w:cs="Times New Roman"/>
          <w:b/>
          <w:color w:val="365F91"/>
          <w:lang w:val="bg-BG"/>
        </w:rPr>
        <w:fldChar w:fldCharType="separate"/>
      </w:r>
      <w:hyperlink w:anchor="_Toc522188555" w:history="1">
        <w:r w:rsidR="00222A2B" w:rsidRPr="00222A2B">
          <w:rPr>
            <w:rStyle w:val="Hyperlink"/>
            <w:rFonts w:ascii="Times New Roman" w:hAnsi="Times New Roman" w:cs="Times New Roman"/>
            <w:noProof/>
            <w:lang w:val="bg-BG" w:eastAsia="bg-BG"/>
          </w:rPr>
          <w:t>Таблица 1. Климат и изменение на климата – потенциални рискове и възможности за горския сектор</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26</w:t>
        </w:r>
        <w:r w:rsidR="00222A2B" w:rsidRPr="00222A2B">
          <w:rPr>
            <w:rFonts w:ascii="Times New Roman" w:hAnsi="Times New Roman" w:cs="Times New Roman"/>
            <w:noProof/>
            <w:webHidden/>
          </w:rPr>
          <w:fldChar w:fldCharType="end"/>
        </w:r>
      </w:hyperlink>
    </w:p>
    <w:p w14:paraId="48B2B1F0" w14:textId="2998D05D"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56" w:history="1">
        <w:r w:rsidR="00222A2B" w:rsidRPr="00222A2B">
          <w:rPr>
            <w:rStyle w:val="Hyperlink"/>
            <w:rFonts w:ascii="Times New Roman" w:hAnsi="Times New Roman" w:cs="Times New Roman"/>
            <w:noProof/>
            <w:lang w:val="bg-BG" w:eastAsia="bg-BG"/>
          </w:rPr>
          <w:t>Таблица 2. Изменение на климата – потенциално най-уязвими видове гори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27</w:t>
        </w:r>
        <w:r w:rsidR="00222A2B" w:rsidRPr="00222A2B">
          <w:rPr>
            <w:rFonts w:ascii="Times New Roman" w:hAnsi="Times New Roman" w:cs="Times New Roman"/>
            <w:noProof/>
            <w:webHidden/>
          </w:rPr>
          <w:fldChar w:fldCharType="end"/>
        </w:r>
      </w:hyperlink>
    </w:p>
    <w:p w14:paraId="0A610D9F" w14:textId="2841D91F"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57" w:history="1">
        <w:r w:rsidR="00222A2B" w:rsidRPr="00222A2B">
          <w:rPr>
            <w:rStyle w:val="Hyperlink"/>
            <w:rFonts w:ascii="Times New Roman" w:hAnsi="Times New Roman" w:cs="Times New Roman"/>
            <w:noProof/>
            <w:lang w:val="bg-BG" w:eastAsia="bg-BG"/>
          </w:rPr>
          <w:t>Таблица 3. Ползи от мерките за адаптиране в сектора на горското стопанство при различни климатични сценарии до 2050 г. (в милиони евро)</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76</w:t>
        </w:r>
        <w:r w:rsidR="00222A2B" w:rsidRPr="00222A2B">
          <w:rPr>
            <w:rFonts w:ascii="Times New Roman" w:hAnsi="Times New Roman" w:cs="Times New Roman"/>
            <w:noProof/>
            <w:webHidden/>
          </w:rPr>
          <w:fldChar w:fldCharType="end"/>
        </w:r>
      </w:hyperlink>
    </w:p>
    <w:p w14:paraId="48544089" w14:textId="1243604C"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58" w:history="1">
        <w:r w:rsidR="00222A2B" w:rsidRPr="00222A2B">
          <w:rPr>
            <w:rStyle w:val="Hyperlink"/>
            <w:rFonts w:ascii="Times New Roman" w:hAnsi="Times New Roman" w:cs="Times New Roman"/>
            <w:noProof/>
            <w:lang w:val="bg-BG" w:eastAsia="bg-BG"/>
          </w:rPr>
          <w:t>Таблица 4. Междусекторни ефекти от мерки за адаптация на горските екосистеми към изменението на климата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83</w:t>
        </w:r>
        <w:r w:rsidR="00222A2B" w:rsidRPr="00222A2B">
          <w:rPr>
            <w:rFonts w:ascii="Times New Roman" w:hAnsi="Times New Roman" w:cs="Times New Roman"/>
            <w:noProof/>
            <w:webHidden/>
          </w:rPr>
          <w:fldChar w:fldCharType="end"/>
        </w:r>
      </w:hyperlink>
    </w:p>
    <w:p w14:paraId="633CB550" w14:textId="57E613BF"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59" w:history="1">
        <w:r w:rsidR="00222A2B" w:rsidRPr="00222A2B">
          <w:rPr>
            <w:rStyle w:val="Hyperlink"/>
            <w:rFonts w:ascii="Times New Roman" w:hAnsi="Times New Roman" w:cs="Times New Roman"/>
            <w:noProof/>
            <w:lang w:val="bg-BG" w:eastAsia="bg-BG"/>
          </w:rPr>
          <w:t xml:space="preserve">Таблица 5. </w:t>
        </w:r>
        <w:r w:rsidR="00222A2B" w:rsidRPr="00222A2B">
          <w:rPr>
            <w:rStyle w:val="Hyperlink"/>
            <w:rFonts w:ascii="Times New Roman" w:hAnsi="Times New Roman" w:cs="Times New Roman"/>
            <w:noProof/>
            <w:lang w:val="bg-BG"/>
          </w:rPr>
          <w:t>Предварителна приоритизация на опции за адаптация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86</w:t>
        </w:r>
        <w:r w:rsidR="00222A2B" w:rsidRPr="00222A2B">
          <w:rPr>
            <w:rFonts w:ascii="Times New Roman" w:hAnsi="Times New Roman" w:cs="Times New Roman"/>
            <w:noProof/>
            <w:webHidden/>
          </w:rPr>
          <w:fldChar w:fldCharType="end"/>
        </w:r>
      </w:hyperlink>
    </w:p>
    <w:p w14:paraId="2B04AD55" w14:textId="58DACF95"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60" w:history="1">
        <w:r w:rsidR="00222A2B" w:rsidRPr="00222A2B">
          <w:rPr>
            <w:rStyle w:val="Hyperlink"/>
            <w:rFonts w:ascii="Times New Roman" w:hAnsi="Times New Roman" w:cs="Times New Roman"/>
            <w:noProof/>
            <w:lang w:val="bg-BG" w:eastAsia="bg-BG"/>
          </w:rPr>
          <w:t xml:space="preserve">Таблица 6. </w:t>
        </w:r>
        <w:r w:rsidR="00222A2B" w:rsidRPr="00222A2B">
          <w:rPr>
            <w:rStyle w:val="Hyperlink"/>
            <w:rFonts w:ascii="Times New Roman" w:hAnsi="Times New Roman" w:cs="Times New Roman"/>
            <w:noProof/>
            <w:lang w:val="bg-BG"/>
          </w:rPr>
          <w:t>Потенциално влияние на изменението на климата върху горския сектор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96</w:t>
        </w:r>
        <w:r w:rsidR="00222A2B" w:rsidRPr="00222A2B">
          <w:rPr>
            <w:rFonts w:ascii="Times New Roman" w:hAnsi="Times New Roman" w:cs="Times New Roman"/>
            <w:noProof/>
            <w:webHidden/>
          </w:rPr>
          <w:fldChar w:fldCharType="end"/>
        </w:r>
      </w:hyperlink>
    </w:p>
    <w:p w14:paraId="6D7A659A" w14:textId="6551F0B4"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61" w:history="1">
        <w:r w:rsidR="00222A2B" w:rsidRPr="00222A2B">
          <w:rPr>
            <w:rStyle w:val="Hyperlink"/>
            <w:rFonts w:ascii="Times New Roman" w:hAnsi="Times New Roman" w:cs="Times New Roman"/>
            <w:noProof/>
            <w:lang w:val="bg-BG" w:eastAsia="bg-BG"/>
          </w:rPr>
          <w:t>Таблица 7. Подробно представяне на опциите за адаптация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97</w:t>
        </w:r>
        <w:r w:rsidR="00222A2B" w:rsidRPr="00222A2B">
          <w:rPr>
            <w:rFonts w:ascii="Times New Roman" w:hAnsi="Times New Roman" w:cs="Times New Roman"/>
            <w:noProof/>
            <w:webHidden/>
          </w:rPr>
          <w:fldChar w:fldCharType="end"/>
        </w:r>
      </w:hyperlink>
    </w:p>
    <w:p w14:paraId="0B98A8FA" w14:textId="5F125EDE"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62" w:history="1">
        <w:r w:rsidR="00222A2B" w:rsidRPr="00222A2B">
          <w:rPr>
            <w:rStyle w:val="Hyperlink"/>
            <w:rFonts w:ascii="Times New Roman" w:hAnsi="Times New Roman" w:cs="Times New Roman"/>
            <w:noProof/>
            <w:lang w:val="bg-BG" w:eastAsia="bg-BG"/>
          </w:rPr>
          <w:t>Таблица 8. Очаквани последици от изменението на климата в сектора на горското стопанство без мерки за приспособяване - основен сценарий (в милиони евро)</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117</w:t>
        </w:r>
        <w:r w:rsidR="00222A2B" w:rsidRPr="00222A2B">
          <w:rPr>
            <w:rFonts w:ascii="Times New Roman" w:hAnsi="Times New Roman" w:cs="Times New Roman"/>
            <w:noProof/>
            <w:webHidden/>
          </w:rPr>
          <w:fldChar w:fldCharType="end"/>
        </w:r>
      </w:hyperlink>
    </w:p>
    <w:p w14:paraId="7A97452D" w14:textId="7906CD07"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63" w:history="1">
        <w:r w:rsidR="00222A2B" w:rsidRPr="00222A2B">
          <w:rPr>
            <w:rStyle w:val="Hyperlink"/>
            <w:rFonts w:ascii="Times New Roman" w:hAnsi="Times New Roman" w:cs="Times New Roman"/>
            <w:noProof/>
            <w:lang w:val="bg-BG" w:eastAsia="bg-BG"/>
          </w:rPr>
          <w:t>Таблица 9. Ползи от мерките за адаптиране в сектор горско стопанство при различни климатични сценарии до 2050 г. (в милиони евро)</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118</w:t>
        </w:r>
        <w:r w:rsidR="00222A2B" w:rsidRPr="00222A2B">
          <w:rPr>
            <w:rFonts w:ascii="Times New Roman" w:hAnsi="Times New Roman" w:cs="Times New Roman"/>
            <w:noProof/>
            <w:webHidden/>
          </w:rPr>
          <w:fldChar w:fldCharType="end"/>
        </w:r>
      </w:hyperlink>
    </w:p>
    <w:p w14:paraId="6E11A112" w14:textId="2FE6E701" w:rsidR="003C05EC" w:rsidRDefault="009F1207" w:rsidP="001366B2">
      <w:pPr>
        <w:pStyle w:val="TableofFigures"/>
        <w:tabs>
          <w:tab w:val="right" w:leader="dot" w:pos="9074"/>
        </w:tabs>
        <w:spacing w:before="200" w:after="60"/>
        <w:rPr>
          <w:rFonts w:asciiTheme="minorHAnsi" w:eastAsia="Times New Roman" w:hAnsiTheme="minorHAnsi" w:cstheme="minorHAnsi"/>
          <w:b/>
          <w:color w:val="365F91"/>
          <w:sz w:val="32"/>
          <w:szCs w:val="32"/>
          <w:lang w:val="bg-BG"/>
        </w:rPr>
      </w:pPr>
      <w:r w:rsidRPr="00222A2B">
        <w:rPr>
          <w:rFonts w:ascii="Times New Roman" w:eastAsia="Times New Roman" w:hAnsi="Times New Roman" w:cs="Times New Roman"/>
          <w:b/>
          <w:color w:val="365F91"/>
          <w:lang w:val="bg-BG"/>
        </w:rPr>
        <w:fldChar w:fldCharType="end"/>
      </w:r>
    </w:p>
    <w:p w14:paraId="5170AF9E" w14:textId="77777777" w:rsidR="003C05EC" w:rsidRDefault="003C05EC">
      <w:pPr>
        <w:spacing w:after="0" w:line="240" w:lineRule="auto"/>
        <w:jc w:val="left"/>
        <w:rPr>
          <w:rFonts w:asciiTheme="minorHAnsi" w:eastAsia="Times New Roman" w:hAnsiTheme="minorHAnsi" w:cstheme="minorHAnsi"/>
          <w:b/>
          <w:color w:val="365F91"/>
          <w:sz w:val="32"/>
          <w:szCs w:val="32"/>
          <w:lang w:val="bg-BG"/>
        </w:rPr>
      </w:pPr>
      <w:r>
        <w:rPr>
          <w:rFonts w:asciiTheme="minorHAnsi" w:eastAsia="Times New Roman" w:hAnsiTheme="minorHAnsi" w:cstheme="minorHAnsi"/>
          <w:b/>
          <w:color w:val="365F91"/>
          <w:sz w:val="32"/>
          <w:szCs w:val="32"/>
          <w:lang w:val="bg-BG"/>
        </w:rPr>
        <w:br w:type="page"/>
      </w:r>
    </w:p>
    <w:p w14:paraId="0DA5FEBC" w14:textId="355D2567" w:rsidR="00E44C1E" w:rsidRPr="004D4A91" w:rsidRDefault="00E44C1E" w:rsidP="001366B2">
      <w:pPr>
        <w:pStyle w:val="TableofFigures"/>
        <w:tabs>
          <w:tab w:val="right" w:leader="dot" w:pos="9074"/>
        </w:tabs>
        <w:spacing w:before="200" w:after="60"/>
        <w:rPr>
          <w:rFonts w:asciiTheme="minorHAnsi" w:eastAsia="Times New Roman" w:hAnsiTheme="minorHAnsi" w:cstheme="minorHAnsi"/>
          <w:b/>
          <w:color w:val="365F91"/>
          <w:sz w:val="32"/>
          <w:szCs w:val="32"/>
          <w:lang w:val="bg-BG"/>
        </w:rPr>
      </w:pPr>
      <w:r w:rsidRPr="004D4A91">
        <w:rPr>
          <w:rFonts w:asciiTheme="minorHAnsi" w:eastAsia="Times New Roman" w:hAnsiTheme="minorHAnsi" w:cstheme="minorHAnsi"/>
          <w:b/>
          <w:color w:val="365F91"/>
          <w:sz w:val="32"/>
          <w:szCs w:val="32"/>
          <w:lang w:val="bg-BG"/>
        </w:rPr>
        <w:t>Списък на карета</w:t>
      </w:r>
    </w:p>
    <w:p w14:paraId="0E7BC61C" w14:textId="5F0E77C3" w:rsidR="00222A2B" w:rsidRPr="00222A2B" w:rsidRDefault="00097DD5">
      <w:pPr>
        <w:pStyle w:val="TableofFigures"/>
        <w:tabs>
          <w:tab w:val="right" w:leader="dot" w:pos="9074"/>
        </w:tabs>
        <w:rPr>
          <w:rFonts w:ascii="Times New Roman" w:eastAsiaTheme="minorEastAsia" w:hAnsi="Times New Roman" w:cs="Times New Roman"/>
          <w:noProof/>
        </w:rPr>
      </w:pPr>
      <w:r w:rsidRPr="00222A2B">
        <w:rPr>
          <w:rFonts w:ascii="Times New Roman" w:hAnsi="Times New Roman" w:cs="Times New Roman"/>
          <w:lang w:val="bg-BG"/>
        </w:rPr>
        <w:fldChar w:fldCharType="begin" w:fldLock="1"/>
      </w:r>
      <w:r w:rsidRPr="00222A2B">
        <w:rPr>
          <w:rFonts w:ascii="Times New Roman" w:hAnsi="Times New Roman" w:cs="Times New Roman"/>
          <w:lang w:val="bg-BG"/>
        </w:rPr>
        <w:instrText xml:space="preserve"> TOC \h \z \c "Box" </w:instrText>
      </w:r>
      <w:r w:rsidRPr="00222A2B">
        <w:rPr>
          <w:rFonts w:ascii="Times New Roman" w:hAnsi="Times New Roman" w:cs="Times New Roman"/>
          <w:lang w:val="bg-BG"/>
        </w:rPr>
        <w:fldChar w:fldCharType="separate"/>
      </w:r>
      <w:hyperlink w:anchor="_Toc522188564" w:history="1">
        <w:r w:rsidR="00222A2B" w:rsidRPr="00222A2B">
          <w:rPr>
            <w:rStyle w:val="Hyperlink"/>
            <w:rFonts w:ascii="Times New Roman" w:hAnsi="Times New Roman" w:cs="Times New Roman"/>
            <w:noProof/>
            <w:lang w:val="bg-BG"/>
          </w:rPr>
          <w:t>Каре 1. Отчетени мерки за адаптиране в различни европейски региони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33</w:t>
        </w:r>
        <w:r w:rsidR="00222A2B" w:rsidRPr="00222A2B">
          <w:rPr>
            <w:rFonts w:ascii="Times New Roman" w:hAnsi="Times New Roman" w:cs="Times New Roman"/>
            <w:noProof/>
            <w:webHidden/>
          </w:rPr>
          <w:fldChar w:fldCharType="end"/>
        </w:r>
      </w:hyperlink>
    </w:p>
    <w:p w14:paraId="3D6BD0BA" w14:textId="73514A15"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65" w:history="1">
        <w:r w:rsidR="00222A2B" w:rsidRPr="00222A2B">
          <w:rPr>
            <w:rStyle w:val="Hyperlink"/>
            <w:rFonts w:ascii="Times New Roman" w:hAnsi="Times New Roman" w:cs="Times New Roman"/>
            <w:noProof/>
            <w:lang w:val="bg-BG"/>
          </w:rPr>
          <w:t>Каре 2.</w:t>
        </w:r>
        <w:r w:rsidR="00222A2B" w:rsidRPr="00222A2B">
          <w:rPr>
            <w:rStyle w:val="Hyperlink"/>
            <w:rFonts w:ascii="Times New Roman" w:eastAsia="Times New Roman" w:hAnsi="Times New Roman" w:cs="Times New Roman"/>
            <w:noProof/>
            <w:lang w:val="bg-BG"/>
          </w:rPr>
          <w:t xml:space="preserve"> Взаимодействие между наука и политики при изготвяне на стратегията за адаптиране към изменението на климата на Финландия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34</w:t>
        </w:r>
        <w:r w:rsidR="00222A2B" w:rsidRPr="00222A2B">
          <w:rPr>
            <w:rFonts w:ascii="Times New Roman" w:hAnsi="Times New Roman" w:cs="Times New Roman"/>
            <w:noProof/>
            <w:webHidden/>
          </w:rPr>
          <w:fldChar w:fldCharType="end"/>
        </w:r>
      </w:hyperlink>
    </w:p>
    <w:p w14:paraId="6C333E05" w14:textId="50961785"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66" w:history="1">
        <w:r w:rsidR="00222A2B" w:rsidRPr="00222A2B">
          <w:rPr>
            <w:rStyle w:val="Hyperlink"/>
            <w:rFonts w:ascii="Times New Roman" w:hAnsi="Times New Roman" w:cs="Times New Roman"/>
            <w:noProof/>
            <w:lang w:val="bg-BG"/>
          </w:rPr>
          <w:t>Каре 3. Гори и изменение на климата – Насоки за стандарти за стопанисване на горите на Великобритания (UKFS)</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34</w:t>
        </w:r>
        <w:r w:rsidR="00222A2B" w:rsidRPr="00222A2B">
          <w:rPr>
            <w:rFonts w:ascii="Times New Roman" w:hAnsi="Times New Roman" w:cs="Times New Roman"/>
            <w:noProof/>
            <w:webHidden/>
          </w:rPr>
          <w:fldChar w:fldCharType="end"/>
        </w:r>
      </w:hyperlink>
    </w:p>
    <w:p w14:paraId="04DF267A" w14:textId="5329947E"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67" w:history="1">
        <w:r w:rsidR="00222A2B" w:rsidRPr="00222A2B">
          <w:rPr>
            <w:rStyle w:val="Hyperlink"/>
            <w:rFonts w:ascii="Times New Roman" w:eastAsia="Times New Roman" w:hAnsi="Times New Roman" w:cs="Times New Roman"/>
            <w:noProof/>
            <w:lang w:val="bg-BG"/>
          </w:rPr>
          <w:t>Каре 4. Пренос на адаптирани към промяната на климата произходи от бял бор  (Pinus sylvestris) в Северна Европа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35</w:t>
        </w:r>
        <w:r w:rsidR="00222A2B" w:rsidRPr="00222A2B">
          <w:rPr>
            <w:rFonts w:ascii="Times New Roman" w:hAnsi="Times New Roman" w:cs="Times New Roman"/>
            <w:noProof/>
            <w:webHidden/>
          </w:rPr>
          <w:fldChar w:fldCharType="end"/>
        </w:r>
      </w:hyperlink>
    </w:p>
    <w:p w14:paraId="7FD3D615" w14:textId="06DE95A0"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68" w:history="1">
        <w:r w:rsidR="00222A2B" w:rsidRPr="00222A2B">
          <w:rPr>
            <w:rStyle w:val="Hyperlink"/>
            <w:rFonts w:ascii="Times New Roman" w:hAnsi="Times New Roman" w:cs="Times New Roman"/>
            <w:noProof/>
            <w:lang w:val="bg-BG"/>
          </w:rPr>
          <w:t>Каре 5. Оцеляемост на видовете при променящи се климатични условия – казусът с видове от род бор (Pinus)</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35</w:t>
        </w:r>
        <w:r w:rsidR="00222A2B" w:rsidRPr="00222A2B">
          <w:rPr>
            <w:rFonts w:ascii="Times New Roman" w:hAnsi="Times New Roman" w:cs="Times New Roman"/>
            <w:noProof/>
            <w:webHidden/>
          </w:rPr>
          <w:fldChar w:fldCharType="end"/>
        </w:r>
      </w:hyperlink>
    </w:p>
    <w:p w14:paraId="7CC8D392" w14:textId="51E4E8F0"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69" w:history="1">
        <w:r w:rsidR="00222A2B" w:rsidRPr="00222A2B">
          <w:rPr>
            <w:rStyle w:val="Hyperlink"/>
            <w:rFonts w:ascii="Times New Roman" w:hAnsi="Times New Roman" w:cs="Times New Roman"/>
            <w:noProof/>
            <w:lang w:val="bg-BG"/>
          </w:rPr>
          <w:t>Каре 6. Отгледните сечи подобряват възстановяването на прираста в годините след периоди на засушаване за обикновения смърч (Picea abies)</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36</w:t>
        </w:r>
        <w:r w:rsidR="00222A2B" w:rsidRPr="00222A2B">
          <w:rPr>
            <w:rFonts w:ascii="Times New Roman" w:hAnsi="Times New Roman" w:cs="Times New Roman"/>
            <w:noProof/>
            <w:webHidden/>
          </w:rPr>
          <w:fldChar w:fldCharType="end"/>
        </w:r>
      </w:hyperlink>
    </w:p>
    <w:p w14:paraId="3F697044" w14:textId="32C1A3D7"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70" w:history="1">
        <w:r w:rsidR="00222A2B" w:rsidRPr="00222A2B">
          <w:rPr>
            <w:rStyle w:val="Hyperlink"/>
            <w:rFonts w:ascii="Times New Roman" w:hAnsi="Times New Roman" w:cs="Times New Roman"/>
            <w:noProof/>
            <w:lang w:val="bg-BG"/>
          </w:rPr>
          <w:t>Каре 7. Модели на растеж на гори и Системи за подпомагане на взимането на решения (DSS) с оглед оценка на въздействието на изменението на климата и идентифициране на подходящи варианти за стопанисване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36</w:t>
        </w:r>
        <w:r w:rsidR="00222A2B" w:rsidRPr="00222A2B">
          <w:rPr>
            <w:rFonts w:ascii="Times New Roman" w:hAnsi="Times New Roman" w:cs="Times New Roman"/>
            <w:noProof/>
            <w:webHidden/>
          </w:rPr>
          <w:fldChar w:fldCharType="end"/>
        </w:r>
      </w:hyperlink>
    </w:p>
    <w:p w14:paraId="4B04ADA7" w14:textId="03B3BFA4"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71" w:history="1">
        <w:r w:rsidR="00222A2B" w:rsidRPr="00222A2B">
          <w:rPr>
            <w:rStyle w:val="Hyperlink"/>
            <w:rFonts w:ascii="Times New Roman" w:hAnsi="Times New Roman" w:cs="Times New Roman"/>
            <w:noProof/>
            <w:lang w:val="bg-BG"/>
          </w:rPr>
          <w:t>Каре 8. Временен мораториум за залесителни дейности във Великобритания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37</w:t>
        </w:r>
        <w:r w:rsidR="00222A2B" w:rsidRPr="00222A2B">
          <w:rPr>
            <w:rFonts w:ascii="Times New Roman" w:hAnsi="Times New Roman" w:cs="Times New Roman"/>
            <w:noProof/>
            <w:webHidden/>
          </w:rPr>
          <w:fldChar w:fldCharType="end"/>
        </w:r>
      </w:hyperlink>
    </w:p>
    <w:p w14:paraId="0D86CE6A" w14:textId="2C20126A"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72" w:history="1">
        <w:r w:rsidR="00222A2B" w:rsidRPr="00222A2B">
          <w:rPr>
            <w:rStyle w:val="Hyperlink"/>
            <w:rFonts w:ascii="Times New Roman" w:hAnsi="Times New Roman" w:cs="Times New Roman"/>
            <w:noProof/>
            <w:lang w:val="bg-BG"/>
          </w:rPr>
          <w:t>Каре 9. Разширяване и укрепване на горските ресурси: синергии с Общата селскостопанска политика (ОСП)</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65</w:t>
        </w:r>
        <w:r w:rsidR="00222A2B" w:rsidRPr="00222A2B">
          <w:rPr>
            <w:rFonts w:ascii="Times New Roman" w:hAnsi="Times New Roman" w:cs="Times New Roman"/>
            <w:noProof/>
            <w:webHidden/>
          </w:rPr>
          <w:fldChar w:fldCharType="end"/>
        </w:r>
      </w:hyperlink>
    </w:p>
    <w:p w14:paraId="07A97DD2" w14:textId="27E0D9AA"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73" w:history="1">
        <w:r w:rsidR="00222A2B" w:rsidRPr="00222A2B">
          <w:rPr>
            <w:rStyle w:val="Hyperlink"/>
            <w:rFonts w:ascii="Times New Roman" w:hAnsi="Times New Roman" w:cs="Times New Roman"/>
            <w:noProof/>
            <w:lang w:val="bg-BG"/>
          </w:rPr>
          <w:t>Каре 10. Изследователска дейност, образование и консултантски услуги: проучване на уязвимостта и адаптацията на местно и регионално равнище в Европа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67</w:t>
        </w:r>
        <w:r w:rsidR="00222A2B" w:rsidRPr="00222A2B">
          <w:rPr>
            <w:rFonts w:ascii="Times New Roman" w:hAnsi="Times New Roman" w:cs="Times New Roman"/>
            <w:noProof/>
            <w:webHidden/>
          </w:rPr>
          <w:fldChar w:fldCharType="end"/>
        </w:r>
      </w:hyperlink>
    </w:p>
    <w:p w14:paraId="0C4C9571" w14:textId="229B97D7"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74" w:history="1">
        <w:r w:rsidR="00222A2B" w:rsidRPr="00222A2B">
          <w:rPr>
            <w:rStyle w:val="Hyperlink"/>
            <w:rFonts w:ascii="Times New Roman" w:hAnsi="Times New Roman" w:cs="Times New Roman"/>
            <w:noProof/>
            <w:lang w:val="bg-BG"/>
          </w:rPr>
          <w:t>Каре 11. Поддържане на биоразнообразието и генетичното многообразие: обогатяване на генетичното многообразие с цел увеличаване на устойчивостта на екосистемите – Проект LinkTree– 2011 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68</w:t>
        </w:r>
        <w:r w:rsidR="00222A2B" w:rsidRPr="00222A2B">
          <w:rPr>
            <w:rFonts w:ascii="Times New Roman" w:hAnsi="Times New Roman" w:cs="Times New Roman"/>
            <w:noProof/>
            <w:webHidden/>
          </w:rPr>
          <w:fldChar w:fldCharType="end"/>
        </w:r>
      </w:hyperlink>
    </w:p>
    <w:p w14:paraId="710DD3B5" w14:textId="1DD07744"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75" w:history="1">
        <w:r w:rsidR="00222A2B" w:rsidRPr="00222A2B">
          <w:rPr>
            <w:rStyle w:val="Hyperlink"/>
            <w:rFonts w:ascii="Times New Roman" w:hAnsi="Times New Roman" w:cs="Times New Roman"/>
            <w:noProof/>
            <w:lang w:val="bg-BG"/>
          </w:rPr>
          <w:t>Каре 12. Поддържане на биоразнообразието и генетичното многообразие - Проект FORGER</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68</w:t>
        </w:r>
        <w:r w:rsidR="00222A2B" w:rsidRPr="00222A2B">
          <w:rPr>
            <w:rFonts w:ascii="Times New Roman" w:hAnsi="Times New Roman" w:cs="Times New Roman"/>
            <w:noProof/>
            <w:webHidden/>
          </w:rPr>
          <w:fldChar w:fldCharType="end"/>
        </w:r>
      </w:hyperlink>
    </w:p>
    <w:p w14:paraId="3A7FC7C8" w14:textId="6F6751BE"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76" w:history="1">
        <w:r w:rsidR="00222A2B" w:rsidRPr="00222A2B">
          <w:rPr>
            <w:rStyle w:val="Hyperlink"/>
            <w:rFonts w:ascii="Times New Roman" w:eastAsia="Times New Roman" w:hAnsi="Times New Roman" w:cs="Times New Roman"/>
            <w:noProof/>
            <w:lang w:val="bg-BG"/>
          </w:rPr>
          <w:t>Каре 13. Служба за управление на бедствия Коперник - Европейската информационна система за горски пожари  (ЕИСГП) – Прогнозна опасност от пожари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70</w:t>
        </w:r>
        <w:r w:rsidR="00222A2B" w:rsidRPr="00222A2B">
          <w:rPr>
            <w:rFonts w:ascii="Times New Roman" w:hAnsi="Times New Roman" w:cs="Times New Roman"/>
            <w:noProof/>
            <w:webHidden/>
          </w:rPr>
          <w:fldChar w:fldCharType="end"/>
        </w:r>
      </w:hyperlink>
    </w:p>
    <w:p w14:paraId="53201567" w14:textId="22EBF4FD"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77" w:history="1">
        <w:r w:rsidR="00222A2B" w:rsidRPr="00222A2B">
          <w:rPr>
            <w:rStyle w:val="Hyperlink"/>
            <w:rFonts w:ascii="Times New Roman" w:hAnsi="Times New Roman" w:cs="Times New Roman"/>
            <w:noProof/>
            <w:lang w:val="bg-BG"/>
          </w:rPr>
          <w:t>Каре 14. Дългосрочен мониторинг на нарушенията: Оценка на риска от въздействието на корояди като пример за система за приложение и верификация – Високи Татри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71</w:t>
        </w:r>
        <w:r w:rsidR="00222A2B" w:rsidRPr="00222A2B">
          <w:rPr>
            <w:rFonts w:ascii="Times New Roman" w:hAnsi="Times New Roman" w:cs="Times New Roman"/>
            <w:noProof/>
            <w:webHidden/>
          </w:rPr>
          <w:fldChar w:fldCharType="end"/>
        </w:r>
      </w:hyperlink>
    </w:p>
    <w:p w14:paraId="10E1F0C7" w14:textId="7491F3F0"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78" w:history="1">
        <w:r w:rsidR="00222A2B" w:rsidRPr="00222A2B">
          <w:rPr>
            <w:rStyle w:val="Hyperlink"/>
            <w:rFonts w:ascii="Times New Roman" w:hAnsi="Times New Roman" w:cs="Times New Roman"/>
            <w:noProof/>
            <w:lang w:val="bg-BG"/>
          </w:rPr>
          <w:t>Каре 15. Федерация за маркетинг на дървени продукти в Ирландия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73</w:t>
        </w:r>
        <w:r w:rsidR="00222A2B" w:rsidRPr="00222A2B">
          <w:rPr>
            <w:rFonts w:ascii="Times New Roman" w:hAnsi="Times New Roman" w:cs="Times New Roman"/>
            <w:noProof/>
            <w:webHidden/>
          </w:rPr>
          <w:fldChar w:fldCharType="end"/>
        </w:r>
      </w:hyperlink>
    </w:p>
    <w:p w14:paraId="46DECC66" w14:textId="44506FFF"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79" w:history="1">
        <w:r w:rsidR="00222A2B" w:rsidRPr="00222A2B">
          <w:rPr>
            <w:rStyle w:val="Hyperlink"/>
            <w:rFonts w:ascii="Times New Roman" w:hAnsi="Times New Roman" w:cs="Times New Roman"/>
            <w:noProof/>
            <w:lang w:val="bg-BG"/>
          </w:rPr>
          <w:t>Каре 16. Нови стандарти за използване на дървен материал в строителството: нов стандарт за строителство на мостове в Швеция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73</w:t>
        </w:r>
        <w:r w:rsidR="00222A2B" w:rsidRPr="00222A2B">
          <w:rPr>
            <w:rFonts w:ascii="Times New Roman" w:hAnsi="Times New Roman" w:cs="Times New Roman"/>
            <w:noProof/>
            <w:webHidden/>
          </w:rPr>
          <w:fldChar w:fldCharType="end"/>
        </w:r>
      </w:hyperlink>
    </w:p>
    <w:p w14:paraId="6C54312E" w14:textId="596E311D" w:rsidR="00222A2B" w:rsidRPr="00222A2B" w:rsidRDefault="00B94DD6">
      <w:pPr>
        <w:pStyle w:val="TableofFigures"/>
        <w:tabs>
          <w:tab w:val="right" w:leader="dot" w:pos="9074"/>
        </w:tabs>
        <w:rPr>
          <w:rFonts w:ascii="Times New Roman" w:eastAsiaTheme="minorEastAsia" w:hAnsi="Times New Roman" w:cs="Times New Roman"/>
          <w:noProof/>
        </w:rPr>
      </w:pPr>
      <w:hyperlink w:anchor="_Toc522188580" w:history="1">
        <w:r w:rsidR="00222A2B" w:rsidRPr="00222A2B">
          <w:rPr>
            <w:rStyle w:val="Hyperlink"/>
            <w:rFonts w:ascii="Times New Roman" w:hAnsi="Times New Roman" w:cs="Times New Roman"/>
            <w:noProof/>
            <w:lang w:val="bg-BG"/>
          </w:rPr>
          <w:t>Каре 17. Съвременна комбинация за производство на енергия от слънчева светлина и дървесина за затопляне на вода и отопление на частни домакинства (европейски проект ICOSAW)</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_Toc522188580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75</w:t>
        </w:r>
        <w:r w:rsidR="00222A2B" w:rsidRPr="00222A2B">
          <w:rPr>
            <w:rFonts w:ascii="Times New Roman" w:hAnsi="Times New Roman" w:cs="Times New Roman"/>
            <w:noProof/>
            <w:webHidden/>
          </w:rPr>
          <w:fldChar w:fldCharType="end"/>
        </w:r>
      </w:hyperlink>
    </w:p>
    <w:p w14:paraId="1B07906F" w14:textId="0C5AB26D" w:rsidR="00E351CA" w:rsidRPr="004D4A91" w:rsidRDefault="00097DD5" w:rsidP="00E351CA">
      <w:pPr>
        <w:spacing w:after="0" w:line="240" w:lineRule="auto"/>
        <w:jc w:val="left"/>
        <w:rPr>
          <w:lang w:val="bg-BG"/>
        </w:rPr>
      </w:pPr>
      <w:r w:rsidRPr="00222A2B">
        <w:rPr>
          <w:rFonts w:cs="Times New Roman"/>
          <w:sz w:val="22"/>
          <w:lang w:val="bg-BG"/>
        </w:rPr>
        <w:fldChar w:fldCharType="end"/>
      </w:r>
    </w:p>
    <w:p w14:paraId="4C49493F" w14:textId="77777777" w:rsidR="00E351CA" w:rsidRPr="004D4A91" w:rsidRDefault="00E351CA" w:rsidP="00E351CA">
      <w:pPr>
        <w:spacing w:after="0" w:line="240" w:lineRule="auto"/>
        <w:jc w:val="left"/>
        <w:rPr>
          <w:lang w:val="bg-BG"/>
        </w:rPr>
      </w:pPr>
    </w:p>
    <w:p w14:paraId="328BE229" w14:textId="77777777" w:rsidR="00E351CA" w:rsidRPr="004D4A91" w:rsidRDefault="00E351CA" w:rsidP="00E351CA">
      <w:pPr>
        <w:spacing w:after="0" w:line="240" w:lineRule="auto"/>
        <w:jc w:val="left"/>
        <w:rPr>
          <w:lang w:val="bg-BG"/>
        </w:rPr>
      </w:pPr>
    </w:p>
    <w:p w14:paraId="56875BE2" w14:textId="77777777" w:rsidR="00CC7BFF" w:rsidRPr="004D4A91" w:rsidRDefault="00CC7BFF">
      <w:pPr>
        <w:spacing w:after="0" w:line="240" w:lineRule="auto"/>
        <w:jc w:val="left"/>
        <w:rPr>
          <w:rFonts w:ascii="Calibri" w:eastAsiaTheme="majorEastAsia" w:hAnsi="Calibri" w:cs="Times New Roman"/>
          <w:b/>
          <w:bCs/>
          <w:color w:val="2F5496"/>
          <w:sz w:val="32"/>
          <w:szCs w:val="28"/>
          <w:lang w:val="bg-BG"/>
        </w:rPr>
      </w:pPr>
      <w:bookmarkStart w:id="7" w:name="_Toc508820545"/>
      <w:r w:rsidRPr="004D4A91">
        <w:rPr>
          <w:rFonts w:eastAsiaTheme="majorEastAsia"/>
          <w:lang w:val="bg-BG"/>
        </w:rPr>
        <w:br w:type="page"/>
      </w:r>
    </w:p>
    <w:p w14:paraId="681A7FD0" w14:textId="33F19900" w:rsidR="006330D5" w:rsidRPr="004D4A91" w:rsidRDefault="006330D5" w:rsidP="006330D5">
      <w:pPr>
        <w:pStyle w:val="Heading1"/>
        <w:spacing w:after="60"/>
        <w:rPr>
          <w:rFonts w:eastAsiaTheme="majorEastAsia"/>
          <w:lang w:val="bg-BG"/>
        </w:rPr>
      </w:pPr>
      <w:bookmarkStart w:id="8" w:name="_Toc522188433"/>
      <w:r w:rsidRPr="004D4A91">
        <w:rPr>
          <w:rFonts w:eastAsiaTheme="majorEastAsia"/>
          <w:lang w:val="bg-BG"/>
        </w:rPr>
        <w:t>Съкращения и акроними</w:t>
      </w:r>
      <w:bookmarkEnd w:id="7"/>
      <w:bookmarkEnd w:id="8"/>
    </w:p>
    <w:p w14:paraId="14B0724E" w14:textId="77777777" w:rsidR="00CC7BFF" w:rsidRPr="004D4A91" w:rsidRDefault="00CC7BFF" w:rsidP="006330D5">
      <w:pPr>
        <w:spacing w:before="60" w:after="80"/>
        <w:rPr>
          <w:rFonts w:cs="Times New Roman"/>
          <w:lang w:val="bg-BG"/>
        </w:rPr>
      </w:pPr>
      <w:r w:rsidRPr="004D4A91">
        <w:rPr>
          <w:rFonts w:cs="Times New Roman"/>
          <w:lang w:val="bg-BG"/>
        </w:rPr>
        <w:t>AR5</w:t>
      </w:r>
      <w:r w:rsidRPr="004D4A91">
        <w:rPr>
          <w:rFonts w:cs="Times New Roman"/>
          <w:lang w:val="bg-BG"/>
        </w:rPr>
        <w:tab/>
      </w:r>
      <w:r w:rsidRPr="004D4A91">
        <w:rPr>
          <w:rFonts w:cs="Times New Roman"/>
          <w:lang w:val="bg-BG"/>
        </w:rPr>
        <w:tab/>
        <w:t>Пети доклад за оценка</w:t>
      </w:r>
    </w:p>
    <w:p w14:paraId="501DE8EF" w14:textId="77777777" w:rsidR="00CC7BFF" w:rsidRPr="004D4A91" w:rsidRDefault="00CC7BFF" w:rsidP="006330D5">
      <w:pPr>
        <w:spacing w:after="80"/>
        <w:rPr>
          <w:rFonts w:cs="Times New Roman"/>
          <w:lang w:val="bg-BG"/>
        </w:rPr>
      </w:pPr>
      <w:r w:rsidRPr="004D4A91">
        <w:rPr>
          <w:rFonts w:cs="Times New Roman"/>
          <w:lang w:val="bg-BG"/>
        </w:rPr>
        <w:t>CO</w:t>
      </w:r>
      <w:r w:rsidRPr="004D4A91">
        <w:rPr>
          <w:rFonts w:cs="Times New Roman"/>
          <w:vertAlign w:val="subscript"/>
          <w:lang w:val="bg-BG"/>
        </w:rPr>
        <w:t>2</w:t>
      </w:r>
      <w:r w:rsidRPr="004D4A91">
        <w:rPr>
          <w:rFonts w:cs="Times New Roman"/>
          <w:lang w:val="bg-BG"/>
        </w:rPr>
        <w:tab/>
      </w:r>
      <w:r w:rsidRPr="004D4A91">
        <w:rPr>
          <w:rFonts w:cs="Times New Roman"/>
          <w:lang w:val="bg-BG"/>
        </w:rPr>
        <w:tab/>
        <w:t>Въглероден диоксид</w:t>
      </w:r>
    </w:p>
    <w:p w14:paraId="267E076C" w14:textId="77777777" w:rsidR="00CC7BFF" w:rsidRPr="004D4A91" w:rsidRDefault="00CC7BFF" w:rsidP="006330D5">
      <w:pPr>
        <w:spacing w:after="80"/>
        <w:rPr>
          <w:rFonts w:cs="Times New Roman"/>
          <w:lang w:val="bg-BG"/>
        </w:rPr>
      </w:pPr>
      <w:r w:rsidRPr="004D4A91">
        <w:rPr>
          <w:rFonts w:cs="Times New Roman"/>
          <w:lang w:val="bg-BG"/>
        </w:rPr>
        <w:t>IPCC</w:t>
      </w:r>
      <w:r w:rsidRPr="004D4A91">
        <w:rPr>
          <w:rFonts w:cs="Times New Roman"/>
          <w:lang w:val="bg-BG"/>
        </w:rPr>
        <w:tab/>
      </w:r>
      <w:r w:rsidRPr="004D4A91">
        <w:rPr>
          <w:rFonts w:cs="Times New Roman"/>
          <w:lang w:val="bg-BG"/>
        </w:rPr>
        <w:tab/>
        <w:t>Междуправителствен комитет по изменение на климата</w:t>
      </w:r>
    </w:p>
    <w:p w14:paraId="4BEF719B" w14:textId="77777777" w:rsidR="00CC7BFF" w:rsidRPr="004D4A91" w:rsidRDefault="00CC7BFF" w:rsidP="006330D5">
      <w:pPr>
        <w:spacing w:after="80"/>
        <w:rPr>
          <w:rFonts w:cs="Times New Roman"/>
          <w:lang w:val="bg-BG"/>
        </w:rPr>
      </w:pPr>
      <w:r w:rsidRPr="004D4A91">
        <w:rPr>
          <w:rFonts w:cs="Times New Roman"/>
          <w:lang w:val="bg-BG"/>
        </w:rPr>
        <w:t>RCP</w:t>
      </w:r>
      <w:r w:rsidRPr="004D4A91">
        <w:rPr>
          <w:rFonts w:cs="Times New Roman"/>
          <w:lang w:val="bg-BG"/>
        </w:rPr>
        <w:tab/>
      </w:r>
      <w:r w:rsidRPr="004D4A91">
        <w:rPr>
          <w:rFonts w:cs="Times New Roman"/>
          <w:lang w:val="bg-BG"/>
        </w:rPr>
        <w:tab/>
        <w:t>Сценарий за изменение на климата [Representative Concentration Pathway]</w:t>
      </w:r>
    </w:p>
    <w:p w14:paraId="3BE62A11" w14:textId="77777777" w:rsidR="00CC7BFF" w:rsidRPr="004D4A91" w:rsidRDefault="00CC7BFF" w:rsidP="006330D5">
      <w:pPr>
        <w:spacing w:after="80"/>
        <w:rPr>
          <w:rFonts w:cs="Times New Roman"/>
          <w:lang w:val="bg-BG"/>
        </w:rPr>
      </w:pPr>
      <w:r w:rsidRPr="004D4A91">
        <w:rPr>
          <w:rFonts w:cs="Times New Roman"/>
          <w:lang w:val="bg-BG"/>
        </w:rPr>
        <w:t>WGII</w:t>
      </w:r>
      <w:r w:rsidRPr="004D4A91">
        <w:rPr>
          <w:rFonts w:cs="Times New Roman"/>
          <w:lang w:val="bg-BG"/>
        </w:rPr>
        <w:tab/>
      </w:r>
      <w:r w:rsidRPr="004D4A91">
        <w:rPr>
          <w:rFonts w:cs="Times New Roman"/>
          <w:lang w:val="bg-BG"/>
        </w:rPr>
        <w:tab/>
        <w:t>Работна група II</w:t>
      </w:r>
    </w:p>
    <w:p w14:paraId="07E89117" w14:textId="77777777" w:rsidR="00CC7BFF" w:rsidRPr="004D4A91" w:rsidRDefault="00CC7BFF" w:rsidP="006330D5">
      <w:pPr>
        <w:spacing w:after="80"/>
        <w:rPr>
          <w:rFonts w:cs="Times New Roman"/>
          <w:lang w:val="bg-BG"/>
        </w:rPr>
      </w:pPr>
      <w:r w:rsidRPr="004D4A91">
        <w:rPr>
          <w:rFonts w:cs="Times New Roman"/>
          <w:lang w:val="bg-BG"/>
        </w:rPr>
        <w:t>АГКК</w:t>
      </w:r>
      <w:r w:rsidRPr="004D4A91">
        <w:rPr>
          <w:rFonts w:cs="Times New Roman"/>
          <w:lang w:val="bg-BG"/>
        </w:rPr>
        <w:tab/>
      </w:r>
      <w:r w:rsidRPr="004D4A91">
        <w:rPr>
          <w:rFonts w:cs="Times New Roman"/>
          <w:lang w:val="bg-BG"/>
        </w:rPr>
        <w:tab/>
        <w:t xml:space="preserve">Агенция по геодезия, картография и кадастър </w:t>
      </w:r>
    </w:p>
    <w:p w14:paraId="0012DAB4" w14:textId="77777777" w:rsidR="00CC7BFF" w:rsidRPr="004D4A91" w:rsidRDefault="00CC7BFF" w:rsidP="006330D5">
      <w:pPr>
        <w:spacing w:after="80"/>
        <w:rPr>
          <w:rFonts w:cs="Times New Roman"/>
          <w:lang w:val="bg-BG"/>
        </w:rPr>
      </w:pPr>
      <w:r w:rsidRPr="004D4A91">
        <w:rPr>
          <w:rFonts w:cs="Times New Roman"/>
          <w:lang w:val="bg-BG"/>
        </w:rPr>
        <w:t>АИК</w:t>
      </w:r>
      <w:r w:rsidRPr="004D4A91">
        <w:rPr>
          <w:rFonts w:cs="Times New Roman"/>
          <w:lang w:val="bg-BG"/>
        </w:rPr>
        <w:tab/>
      </w:r>
      <w:r w:rsidRPr="004D4A91">
        <w:rPr>
          <w:rFonts w:cs="Times New Roman"/>
          <w:lang w:val="bg-BG"/>
        </w:rPr>
        <w:tab/>
        <w:t>Адаптация към изменението на климата</w:t>
      </w:r>
    </w:p>
    <w:p w14:paraId="6E5CD978" w14:textId="77777777" w:rsidR="00CC7BFF" w:rsidRPr="004D4A91" w:rsidRDefault="00CC7BFF" w:rsidP="00862EAA">
      <w:pPr>
        <w:spacing w:before="60" w:after="80"/>
        <w:ind w:left="1701" w:hanging="1701"/>
        <w:jc w:val="left"/>
        <w:rPr>
          <w:rFonts w:eastAsia="Times New Roman" w:cs="Times New Roman"/>
          <w:iCs/>
          <w:szCs w:val="24"/>
          <w:lang w:val="bg-BG"/>
        </w:rPr>
      </w:pPr>
      <w:r w:rsidRPr="004D4A91">
        <w:rPr>
          <w:rFonts w:eastAsia="Times New Roman" w:cs="Times New Roman"/>
          <w:iCs/>
          <w:szCs w:val="24"/>
          <w:lang w:val="bg-BG"/>
        </w:rPr>
        <w:t>АРП            Анализ на разходи и ползи</w:t>
      </w:r>
    </w:p>
    <w:p w14:paraId="7B0FC5A1" w14:textId="77777777" w:rsidR="00CC7BFF" w:rsidRPr="004D4A91" w:rsidRDefault="00CC7BFF" w:rsidP="006330D5">
      <w:pPr>
        <w:spacing w:after="80"/>
        <w:rPr>
          <w:rFonts w:cs="Times New Roman"/>
          <w:lang w:val="bg-BG"/>
        </w:rPr>
      </w:pPr>
      <w:r w:rsidRPr="004D4A91">
        <w:rPr>
          <w:rFonts w:cs="Times New Roman"/>
          <w:lang w:val="bg-BG"/>
        </w:rPr>
        <w:t>БАН</w:t>
      </w:r>
      <w:r w:rsidRPr="004D4A91">
        <w:rPr>
          <w:rFonts w:cs="Times New Roman"/>
          <w:lang w:val="bg-BG"/>
        </w:rPr>
        <w:tab/>
      </w:r>
      <w:r w:rsidRPr="004D4A91">
        <w:rPr>
          <w:rFonts w:cs="Times New Roman"/>
          <w:lang w:val="bg-BG"/>
        </w:rPr>
        <w:tab/>
        <w:t xml:space="preserve">Българска академия на науките </w:t>
      </w:r>
    </w:p>
    <w:p w14:paraId="271DB4D7" w14:textId="77777777" w:rsidR="00CC7BFF" w:rsidRPr="004D4A91" w:rsidRDefault="00CC7BFF" w:rsidP="006330D5">
      <w:pPr>
        <w:spacing w:after="80"/>
        <w:rPr>
          <w:rFonts w:cs="Times New Roman"/>
          <w:lang w:val="bg-BG"/>
        </w:rPr>
      </w:pPr>
      <w:r w:rsidRPr="004D4A91">
        <w:rPr>
          <w:rFonts w:cs="Times New Roman"/>
          <w:lang w:val="bg-BG"/>
        </w:rPr>
        <w:t>БВП</w:t>
      </w:r>
      <w:r w:rsidRPr="004D4A91">
        <w:rPr>
          <w:rFonts w:cs="Times New Roman"/>
          <w:lang w:val="bg-BG"/>
        </w:rPr>
        <w:tab/>
      </w:r>
      <w:r w:rsidRPr="004D4A91">
        <w:rPr>
          <w:rFonts w:cs="Times New Roman"/>
          <w:lang w:val="bg-BG"/>
        </w:rPr>
        <w:tab/>
        <w:t xml:space="preserve">Брутен вътрешен продукт </w:t>
      </w:r>
    </w:p>
    <w:p w14:paraId="39AF5F9E" w14:textId="77777777" w:rsidR="00CC7BFF" w:rsidRPr="004D4A91" w:rsidRDefault="00CC7BFF" w:rsidP="006330D5">
      <w:pPr>
        <w:spacing w:before="60" w:after="80"/>
        <w:rPr>
          <w:szCs w:val="24"/>
          <w:lang w:val="bg-BG"/>
        </w:rPr>
      </w:pPr>
      <w:r w:rsidRPr="004D4A91">
        <w:rPr>
          <w:szCs w:val="24"/>
          <w:lang w:val="bg-BG"/>
        </w:rPr>
        <w:t>ГД „ГВА“</w:t>
      </w:r>
      <w:r w:rsidRPr="004D4A91">
        <w:rPr>
          <w:szCs w:val="24"/>
          <w:lang w:val="bg-BG"/>
        </w:rPr>
        <w:tab/>
        <w:t>Главна дирекция "Гражданска въздухоплавателна администрация"</w:t>
      </w:r>
    </w:p>
    <w:p w14:paraId="17F3FD21" w14:textId="77777777" w:rsidR="00CC7BFF" w:rsidRPr="004D4A91" w:rsidRDefault="00CC7BFF" w:rsidP="006330D5">
      <w:pPr>
        <w:spacing w:after="80"/>
        <w:rPr>
          <w:rFonts w:cs="Times New Roman"/>
          <w:lang w:val="bg-BG"/>
        </w:rPr>
      </w:pPr>
      <w:r w:rsidRPr="004D4A91">
        <w:rPr>
          <w:rFonts w:eastAsia="Times New Roman"/>
          <w:lang w:val="bg-BG"/>
        </w:rPr>
        <w:t>ГСС</w:t>
      </w:r>
      <w:r w:rsidRPr="004D4A91">
        <w:rPr>
          <w:rFonts w:eastAsia="Times New Roman"/>
          <w:lang w:val="bg-BG"/>
        </w:rPr>
        <w:tab/>
      </w:r>
      <w:r w:rsidRPr="004D4A91">
        <w:rPr>
          <w:rFonts w:eastAsia="Times New Roman"/>
          <w:lang w:val="bg-BG"/>
        </w:rPr>
        <w:tab/>
        <w:t>Горска семеконтролна станция</w:t>
      </w:r>
    </w:p>
    <w:p w14:paraId="06428E78" w14:textId="77777777" w:rsidR="00CC7BFF" w:rsidRPr="004D4A91" w:rsidRDefault="00CC7BFF" w:rsidP="006330D5">
      <w:pPr>
        <w:spacing w:after="80"/>
        <w:rPr>
          <w:rFonts w:cs="Times New Roman"/>
          <w:lang w:val="bg-BG"/>
        </w:rPr>
      </w:pPr>
      <w:r w:rsidRPr="004D4A91">
        <w:rPr>
          <w:rFonts w:cs="Times New Roman"/>
          <w:lang w:val="bg-BG"/>
        </w:rPr>
        <w:t>ДВ</w:t>
      </w:r>
      <w:r w:rsidRPr="004D4A91">
        <w:rPr>
          <w:rFonts w:cs="Times New Roman"/>
          <w:lang w:val="bg-BG"/>
        </w:rPr>
        <w:tab/>
      </w:r>
      <w:r w:rsidRPr="004D4A91">
        <w:rPr>
          <w:rFonts w:cs="Times New Roman"/>
          <w:lang w:val="bg-BG"/>
        </w:rPr>
        <w:tab/>
      </w:r>
      <w:r w:rsidRPr="004D4A91">
        <w:rPr>
          <w:rFonts w:cs="Times New Roman"/>
          <w:lang w:val="bg-BG"/>
        </w:rPr>
        <w:tab/>
        <w:t xml:space="preserve">Държавен вестник  </w:t>
      </w:r>
    </w:p>
    <w:p w14:paraId="42603CE7" w14:textId="77777777" w:rsidR="00CC7BFF" w:rsidRPr="004D4A91" w:rsidRDefault="00CC7BFF" w:rsidP="006330D5">
      <w:pPr>
        <w:spacing w:after="80"/>
        <w:rPr>
          <w:rFonts w:cs="Times New Roman"/>
          <w:lang w:val="bg-BG"/>
        </w:rPr>
      </w:pPr>
      <w:r w:rsidRPr="004D4A91">
        <w:rPr>
          <w:rFonts w:cs="Times New Roman"/>
          <w:lang w:val="bg-BG"/>
        </w:rPr>
        <w:t>ЕАОС</w:t>
      </w:r>
      <w:r w:rsidRPr="004D4A91">
        <w:rPr>
          <w:rFonts w:cs="Times New Roman"/>
          <w:lang w:val="bg-BG"/>
        </w:rPr>
        <w:tab/>
      </w:r>
      <w:r w:rsidRPr="004D4A91">
        <w:rPr>
          <w:rFonts w:cs="Times New Roman"/>
          <w:lang w:val="bg-BG"/>
        </w:rPr>
        <w:tab/>
        <w:t xml:space="preserve">Европейска агенция по околна среда </w:t>
      </w:r>
    </w:p>
    <w:p w14:paraId="010D4350" w14:textId="77777777" w:rsidR="00CC7BFF" w:rsidRPr="004D4A91" w:rsidRDefault="00CC7BFF" w:rsidP="006330D5">
      <w:pPr>
        <w:spacing w:after="80"/>
        <w:rPr>
          <w:rFonts w:cs="Times New Roman"/>
          <w:lang w:val="bg-BG"/>
        </w:rPr>
      </w:pPr>
      <w:r w:rsidRPr="004D4A91">
        <w:rPr>
          <w:rFonts w:cs="Times New Roman"/>
          <w:lang w:val="bg-BG"/>
        </w:rPr>
        <w:t>ЕИСГП</w:t>
      </w:r>
      <w:r w:rsidRPr="004D4A91">
        <w:rPr>
          <w:rFonts w:cs="Times New Roman"/>
          <w:lang w:val="bg-BG"/>
        </w:rPr>
        <w:tab/>
      </w:r>
      <w:r w:rsidRPr="004D4A91">
        <w:rPr>
          <w:rFonts w:cs="Times New Roman"/>
          <w:lang w:val="bg-BG"/>
        </w:rPr>
        <w:tab/>
        <w:t xml:space="preserve">Европейска информационна система за горски пожари  </w:t>
      </w:r>
    </w:p>
    <w:p w14:paraId="74DBFBEC" w14:textId="77777777" w:rsidR="00CC7BFF" w:rsidRPr="004D4A91" w:rsidRDefault="00CC7BFF" w:rsidP="006330D5">
      <w:pPr>
        <w:spacing w:after="80"/>
        <w:rPr>
          <w:rFonts w:cs="Times New Roman"/>
          <w:lang w:val="bg-BG"/>
        </w:rPr>
      </w:pPr>
      <w:r w:rsidRPr="004D4A91">
        <w:rPr>
          <w:rFonts w:cs="Times New Roman"/>
          <w:lang w:val="bg-BG"/>
        </w:rPr>
        <w:t>ЕК</w:t>
      </w:r>
      <w:r w:rsidRPr="004D4A91">
        <w:rPr>
          <w:rFonts w:cs="Times New Roman"/>
          <w:lang w:val="bg-BG"/>
        </w:rPr>
        <w:tab/>
      </w:r>
      <w:r w:rsidRPr="004D4A91">
        <w:rPr>
          <w:rFonts w:cs="Times New Roman"/>
          <w:lang w:val="bg-BG"/>
        </w:rPr>
        <w:tab/>
      </w:r>
      <w:r w:rsidRPr="004D4A91">
        <w:rPr>
          <w:rFonts w:cs="Times New Roman"/>
          <w:lang w:val="bg-BG"/>
        </w:rPr>
        <w:tab/>
        <w:t xml:space="preserve">Европейска комисия </w:t>
      </w:r>
    </w:p>
    <w:p w14:paraId="365C7EDA" w14:textId="77777777" w:rsidR="00CC7BFF" w:rsidRPr="004D4A91" w:rsidRDefault="00CC7BFF" w:rsidP="006330D5">
      <w:pPr>
        <w:spacing w:after="80"/>
        <w:rPr>
          <w:rFonts w:cs="Times New Roman"/>
          <w:lang w:val="bg-BG"/>
        </w:rPr>
      </w:pPr>
      <w:r w:rsidRPr="004D4A91">
        <w:rPr>
          <w:rFonts w:cs="Times New Roman"/>
          <w:lang w:val="bg-BG"/>
        </w:rPr>
        <w:t>ЕО</w:t>
      </w:r>
      <w:r w:rsidRPr="004D4A91">
        <w:rPr>
          <w:rFonts w:cs="Times New Roman"/>
          <w:lang w:val="bg-BG"/>
        </w:rPr>
        <w:tab/>
      </w:r>
      <w:r w:rsidRPr="004D4A91">
        <w:rPr>
          <w:rFonts w:cs="Times New Roman"/>
          <w:lang w:val="bg-BG"/>
        </w:rPr>
        <w:tab/>
      </w:r>
      <w:r w:rsidRPr="004D4A91">
        <w:rPr>
          <w:rFonts w:cs="Times New Roman"/>
          <w:lang w:val="bg-BG"/>
        </w:rPr>
        <w:tab/>
        <w:t xml:space="preserve">Европейска общност </w:t>
      </w:r>
    </w:p>
    <w:p w14:paraId="157B48CA" w14:textId="77777777" w:rsidR="00CC7BFF" w:rsidRPr="004D4A91" w:rsidRDefault="00CC7BFF" w:rsidP="006330D5">
      <w:pPr>
        <w:spacing w:after="80"/>
        <w:rPr>
          <w:rFonts w:cs="Times New Roman"/>
          <w:lang w:val="bg-BG"/>
        </w:rPr>
      </w:pPr>
      <w:r w:rsidRPr="004D4A91">
        <w:rPr>
          <w:rFonts w:cs="Times New Roman"/>
          <w:lang w:val="bg-BG"/>
        </w:rPr>
        <w:t>ЕС</w:t>
      </w:r>
      <w:r w:rsidRPr="004D4A91">
        <w:rPr>
          <w:rFonts w:cs="Times New Roman"/>
          <w:lang w:val="bg-BG"/>
        </w:rPr>
        <w:tab/>
      </w:r>
      <w:r w:rsidRPr="004D4A91">
        <w:rPr>
          <w:rFonts w:cs="Times New Roman"/>
          <w:lang w:val="bg-BG"/>
        </w:rPr>
        <w:tab/>
      </w:r>
      <w:r w:rsidRPr="004D4A91">
        <w:rPr>
          <w:rFonts w:cs="Times New Roman"/>
          <w:lang w:val="bg-BG"/>
        </w:rPr>
        <w:tab/>
        <w:t xml:space="preserve">Европейски съюз </w:t>
      </w:r>
    </w:p>
    <w:p w14:paraId="35A42DD2" w14:textId="77777777" w:rsidR="00CC7BFF" w:rsidRPr="004D4A91" w:rsidRDefault="00CC7BFF" w:rsidP="006330D5">
      <w:pPr>
        <w:spacing w:before="60" w:after="80"/>
        <w:rPr>
          <w:szCs w:val="24"/>
          <w:lang w:val="bg-BG"/>
        </w:rPr>
      </w:pPr>
      <w:r w:rsidRPr="004D4A91">
        <w:rPr>
          <w:szCs w:val="24"/>
          <w:lang w:val="bg-BG"/>
        </w:rPr>
        <w:t>ЕСТЕ</w:t>
      </w:r>
      <w:r w:rsidRPr="004D4A91">
        <w:rPr>
          <w:szCs w:val="24"/>
          <w:lang w:val="bg-BG"/>
        </w:rPr>
        <w:tab/>
      </w:r>
      <w:r w:rsidRPr="004D4A91">
        <w:rPr>
          <w:szCs w:val="24"/>
          <w:lang w:val="bg-BG"/>
        </w:rPr>
        <w:tab/>
        <w:t>Европейска система за търговия с емисии</w:t>
      </w:r>
    </w:p>
    <w:p w14:paraId="767EB338" w14:textId="77777777" w:rsidR="00CC7BFF" w:rsidRPr="004D4A91" w:rsidRDefault="00CC7BFF" w:rsidP="006330D5">
      <w:pPr>
        <w:spacing w:after="80"/>
        <w:rPr>
          <w:rFonts w:cs="Times New Roman"/>
          <w:lang w:val="bg-BG"/>
        </w:rPr>
      </w:pPr>
      <w:r w:rsidRPr="004D4A91">
        <w:rPr>
          <w:rFonts w:cs="Times New Roman"/>
          <w:lang w:val="bg-BG"/>
        </w:rPr>
        <w:t>ЕЦДГ</w:t>
      </w:r>
      <w:r w:rsidRPr="004D4A91">
        <w:rPr>
          <w:rFonts w:cs="Times New Roman"/>
          <w:lang w:val="bg-BG"/>
        </w:rPr>
        <w:tab/>
      </w:r>
      <w:r w:rsidRPr="004D4A91">
        <w:rPr>
          <w:rFonts w:cs="Times New Roman"/>
          <w:lang w:val="bg-BG"/>
        </w:rPr>
        <w:tab/>
        <w:t xml:space="preserve">Европейски център за данни за горите  </w:t>
      </w:r>
    </w:p>
    <w:p w14:paraId="75AE54B1" w14:textId="77777777" w:rsidR="00CC7BFF" w:rsidRPr="004D4A91" w:rsidRDefault="00CC7BFF" w:rsidP="006330D5">
      <w:pPr>
        <w:spacing w:after="80"/>
        <w:rPr>
          <w:rFonts w:cs="Times New Roman"/>
          <w:lang w:val="bg-BG"/>
        </w:rPr>
      </w:pPr>
      <w:r w:rsidRPr="004D4A91">
        <w:rPr>
          <w:rFonts w:cs="Times New Roman"/>
          <w:lang w:val="bg-BG"/>
        </w:rPr>
        <w:t>ЗБР</w:t>
      </w:r>
      <w:r w:rsidRPr="004D4A91">
        <w:rPr>
          <w:rFonts w:cs="Times New Roman"/>
          <w:lang w:val="bg-BG"/>
        </w:rPr>
        <w:tab/>
      </w:r>
      <w:r w:rsidRPr="004D4A91">
        <w:rPr>
          <w:rFonts w:cs="Times New Roman"/>
          <w:lang w:val="bg-BG"/>
        </w:rPr>
        <w:tab/>
      </w:r>
      <w:r w:rsidRPr="004D4A91">
        <w:rPr>
          <w:rFonts w:cs="Times New Roman"/>
          <w:lang w:val="bg-BG"/>
        </w:rPr>
        <w:tab/>
        <w:t xml:space="preserve">Закон за биологичното разнообразие </w:t>
      </w:r>
    </w:p>
    <w:p w14:paraId="3BF3F320" w14:textId="77777777" w:rsidR="00CC7BFF" w:rsidRPr="004D4A91" w:rsidRDefault="00CC7BFF" w:rsidP="006330D5">
      <w:pPr>
        <w:spacing w:after="80"/>
        <w:rPr>
          <w:rFonts w:cs="Times New Roman"/>
          <w:lang w:val="bg-BG"/>
        </w:rPr>
      </w:pPr>
      <w:r w:rsidRPr="004D4A91">
        <w:rPr>
          <w:rFonts w:cs="Times New Roman"/>
          <w:lang w:val="bg-BG"/>
        </w:rPr>
        <w:t>ЗГ</w:t>
      </w:r>
      <w:r w:rsidRPr="004D4A91">
        <w:rPr>
          <w:rFonts w:cs="Times New Roman"/>
          <w:lang w:val="bg-BG"/>
        </w:rPr>
        <w:tab/>
      </w:r>
      <w:r w:rsidRPr="004D4A91">
        <w:rPr>
          <w:rFonts w:cs="Times New Roman"/>
          <w:lang w:val="bg-BG"/>
        </w:rPr>
        <w:tab/>
      </w:r>
      <w:r w:rsidRPr="004D4A91">
        <w:rPr>
          <w:rFonts w:cs="Times New Roman"/>
          <w:lang w:val="bg-BG"/>
        </w:rPr>
        <w:tab/>
        <w:t xml:space="preserve">Закон за горите  </w:t>
      </w:r>
    </w:p>
    <w:p w14:paraId="18C2F0F6" w14:textId="77777777" w:rsidR="00CC7BFF" w:rsidRPr="004D4A91" w:rsidRDefault="00CC7BFF" w:rsidP="006330D5">
      <w:pPr>
        <w:spacing w:after="80"/>
        <w:rPr>
          <w:rFonts w:cs="Times New Roman"/>
          <w:lang w:val="bg-BG"/>
        </w:rPr>
      </w:pPr>
      <w:r w:rsidRPr="004D4A91">
        <w:rPr>
          <w:rFonts w:cs="Times New Roman"/>
          <w:lang w:val="bg-BG"/>
        </w:rPr>
        <w:t xml:space="preserve">ЗПЗГС </w:t>
      </w:r>
      <w:r w:rsidRPr="004D4A91">
        <w:rPr>
          <w:rFonts w:cs="Times New Roman"/>
          <w:lang w:val="bg-BG"/>
        </w:rPr>
        <w:tab/>
      </w:r>
      <w:r w:rsidRPr="004D4A91">
        <w:rPr>
          <w:rFonts w:cs="Times New Roman"/>
          <w:lang w:val="bg-BG"/>
        </w:rPr>
        <w:tab/>
        <w:t xml:space="preserve">Земеползване, промяна в земеползването и горско стопанство </w:t>
      </w:r>
    </w:p>
    <w:p w14:paraId="09A2DB25" w14:textId="77777777" w:rsidR="00CC7BFF" w:rsidRPr="004D4A91" w:rsidRDefault="00CC7BFF" w:rsidP="006330D5">
      <w:pPr>
        <w:spacing w:before="60" w:after="80"/>
        <w:rPr>
          <w:szCs w:val="24"/>
          <w:lang w:val="bg-BG"/>
        </w:rPr>
      </w:pPr>
      <w:r w:rsidRPr="004D4A91">
        <w:rPr>
          <w:szCs w:val="24"/>
          <w:lang w:val="bg-BG"/>
        </w:rPr>
        <w:t>ИААА</w:t>
      </w:r>
      <w:r w:rsidRPr="004D4A91">
        <w:rPr>
          <w:szCs w:val="24"/>
          <w:lang w:val="bg-BG"/>
        </w:rPr>
        <w:tab/>
      </w:r>
      <w:r w:rsidRPr="004D4A91">
        <w:rPr>
          <w:szCs w:val="24"/>
          <w:lang w:val="bg-BG"/>
        </w:rPr>
        <w:tab/>
        <w:t>Изпълнителна агенция "Автомобилна администрация"</w:t>
      </w:r>
    </w:p>
    <w:p w14:paraId="47BDE2BF" w14:textId="77777777" w:rsidR="00CC7BFF" w:rsidRPr="004D4A91" w:rsidRDefault="00CC7BFF" w:rsidP="006330D5">
      <w:pPr>
        <w:spacing w:before="60" w:after="80"/>
        <w:rPr>
          <w:szCs w:val="24"/>
          <w:lang w:val="bg-BG"/>
        </w:rPr>
      </w:pPr>
      <w:r w:rsidRPr="004D4A91">
        <w:rPr>
          <w:szCs w:val="24"/>
          <w:lang w:val="bg-BG"/>
        </w:rPr>
        <w:t>ИАГ</w:t>
      </w:r>
      <w:r w:rsidRPr="004D4A91">
        <w:rPr>
          <w:szCs w:val="24"/>
          <w:lang w:val="bg-BG"/>
        </w:rPr>
        <w:tab/>
      </w:r>
      <w:r w:rsidRPr="004D4A91">
        <w:rPr>
          <w:szCs w:val="24"/>
          <w:lang w:val="bg-BG"/>
        </w:rPr>
        <w:tab/>
        <w:t>Изпълнителна агенция по горите</w:t>
      </w:r>
    </w:p>
    <w:p w14:paraId="5AB09E17" w14:textId="77777777" w:rsidR="00CC7BFF" w:rsidRPr="004D4A91" w:rsidRDefault="00CC7BFF" w:rsidP="006330D5">
      <w:pPr>
        <w:spacing w:before="60" w:after="80"/>
        <w:rPr>
          <w:szCs w:val="24"/>
          <w:lang w:val="bg-BG"/>
        </w:rPr>
      </w:pPr>
      <w:r w:rsidRPr="004D4A91">
        <w:rPr>
          <w:szCs w:val="24"/>
          <w:lang w:val="bg-BG"/>
        </w:rPr>
        <w:t>ИАЖА</w:t>
      </w:r>
      <w:r w:rsidRPr="004D4A91">
        <w:rPr>
          <w:szCs w:val="24"/>
          <w:lang w:val="bg-BG"/>
        </w:rPr>
        <w:tab/>
      </w:r>
      <w:r w:rsidRPr="004D4A91">
        <w:rPr>
          <w:szCs w:val="24"/>
          <w:lang w:val="bg-BG"/>
        </w:rPr>
        <w:tab/>
        <w:t>Изпълнителна агенция "Железопътна администрация"</w:t>
      </w:r>
    </w:p>
    <w:p w14:paraId="44ADB6FD" w14:textId="77777777" w:rsidR="00CC7BFF" w:rsidRPr="004D4A91" w:rsidRDefault="00CC7BFF" w:rsidP="006330D5">
      <w:pPr>
        <w:spacing w:before="60" w:after="80"/>
        <w:rPr>
          <w:szCs w:val="24"/>
          <w:lang w:val="bg-BG"/>
        </w:rPr>
      </w:pPr>
      <w:r w:rsidRPr="004D4A91">
        <w:rPr>
          <w:szCs w:val="24"/>
          <w:lang w:val="bg-BG"/>
        </w:rPr>
        <w:t>ИАМА</w:t>
      </w:r>
      <w:r w:rsidRPr="004D4A91">
        <w:rPr>
          <w:szCs w:val="24"/>
          <w:lang w:val="bg-BG"/>
        </w:rPr>
        <w:tab/>
      </w:r>
      <w:r w:rsidRPr="004D4A91">
        <w:rPr>
          <w:szCs w:val="24"/>
          <w:lang w:val="bg-BG"/>
        </w:rPr>
        <w:tab/>
        <w:t>Изпълнителна агенция "Морска администрация"</w:t>
      </w:r>
    </w:p>
    <w:p w14:paraId="5751F18F" w14:textId="77777777" w:rsidR="00CC7BFF" w:rsidRPr="004D4A91" w:rsidRDefault="00CC7BFF" w:rsidP="006330D5">
      <w:pPr>
        <w:spacing w:before="60" w:after="80"/>
        <w:rPr>
          <w:szCs w:val="24"/>
          <w:lang w:val="bg-BG"/>
        </w:rPr>
      </w:pPr>
      <w:r w:rsidRPr="004D4A91">
        <w:rPr>
          <w:szCs w:val="24"/>
          <w:lang w:val="bg-BG"/>
        </w:rPr>
        <w:t>ИАОС</w:t>
      </w:r>
      <w:r w:rsidRPr="004D4A91">
        <w:rPr>
          <w:szCs w:val="24"/>
          <w:lang w:val="bg-BG"/>
        </w:rPr>
        <w:tab/>
      </w:r>
      <w:r w:rsidRPr="004D4A91">
        <w:rPr>
          <w:szCs w:val="24"/>
          <w:lang w:val="bg-BG"/>
        </w:rPr>
        <w:tab/>
        <w:t>Изпълнителна агенция по околна среда</w:t>
      </w:r>
    </w:p>
    <w:p w14:paraId="7DACD921" w14:textId="77777777" w:rsidR="00CC7BFF" w:rsidRPr="004D4A91" w:rsidRDefault="00CC7BFF" w:rsidP="006330D5">
      <w:pPr>
        <w:spacing w:before="60" w:after="80"/>
        <w:rPr>
          <w:szCs w:val="24"/>
          <w:lang w:val="bg-BG"/>
        </w:rPr>
      </w:pPr>
      <w:r w:rsidRPr="004D4A91">
        <w:rPr>
          <w:szCs w:val="24"/>
          <w:lang w:val="bg-BG"/>
        </w:rPr>
        <w:t>ИАППРД</w:t>
      </w:r>
      <w:r w:rsidRPr="004D4A91">
        <w:rPr>
          <w:szCs w:val="24"/>
          <w:lang w:val="bg-BG"/>
        </w:rPr>
        <w:tab/>
        <w:t>Изпълнителната агенция за проучване и поддържане на река Дунав</w:t>
      </w:r>
    </w:p>
    <w:p w14:paraId="6B12D38D" w14:textId="77777777" w:rsidR="00CC7BFF" w:rsidRPr="004D4A91" w:rsidRDefault="00CC7BFF" w:rsidP="006330D5">
      <w:pPr>
        <w:spacing w:after="80"/>
        <w:rPr>
          <w:rFonts w:cs="Times New Roman"/>
          <w:lang w:val="bg-BG"/>
        </w:rPr>
      </w:pPr>
      <w:r w:rsidRPr="004D4A91">
        <w:rPr>
          <w:rFonts w:cs="Times New Roman"/>
          <w:bCs/>
          <w:lang w:val="bg-BG"/>
        </w:rPr>
        <w:t>ИАРА</w:t>
      </w:r>
      <w:r w:rsidRPr="004D4A91">
        <w:rPr>
          <w:rFonts w:cs="Times New Roman"/>
          <w:lang w:val="bg-BG"/>
        </w:rPr>
        <w:tab/>
      </w:r>
      <w:r w:rsidRPr="004D4A91">
        <w:rPr>
          <w:rFonts w:cs="Times New Roman"/>
          <w:lang w:val="bg-BG"/>
        </w:rPr>
        <w:tab/>
        <w:t xml:space="preserve">Изпълнителна агенция по рибарство и аквакултури </w:t>
      </w:r>
    </w:p>
    <w:p w14:paraId="4C4ABF22" w14:textId="77777777" w:rsidR="00CC7BFF" w:rsidRPr="004D4A91" w:rsidRDefault="00CC7BFF" w:rsidP="006330D5">
      <w:pPr>
        <w:spacing w:after="80"/>
        <w:rPr>
          <w:rFonts w:cs="Times New Roman"/>
          <w:lang w:val="bg-BG"/>
        </w:rPr>
      </w:pPr>
      <w:r w:rsidRPr="004D4A91">
        <w:rPr>
          <w:rFonts w:cs="Times New Roman"/>
          <w:lang w:val="bg-BG"/>
        </w:rPr>
        <w:t>ИГ (БАН)</w:t>
      </w:r>
      <w:r w:rsidRPr="004D4A91">
        <w:rPr>
          <w:rFonts w:cs="Times New Roman"/>
          <w:lang w:val="bg-BG"/>
        </w:rPr>
        <w:tab/>
        <w:t xml:space="preserve">Институт за гората към Българска академия на науките </w:t>
      </w:r>
    </w:p>
    <w:p w14:paraId="6A935F61" w14:textId="77777777" w:rsidR="00CC7BFF" w:rsidRPr="004D4A91" w:rsidRDefault="00CC7BFF" w:rsidP="006330D5">
      <w:pPr>
        <w:spacing w:after="80"/>
        <w:rPr>
          <w:rFonts w:cs="Times New Roman"/>
          <w:lang w:val="bg-BG"/>
        </w:rPr>
      </w:pPr>
      <w:r w:rsidRPr="004D4A91">
        <w:rPr>
          <w:rFonts w:cs="Times New Roman"/>
          <w:lang w:val="bg-BG"/>
        </w:rPr>
        <w:t>ИК</w:t>
      </w:r>
      <w:r w:rsidRPr="004D4A91">
        <w:rPr>
          <w:rFonts w:cs="Times New Roman"/>
          <w:lang w:val="bg-BG"/>
        </w:rPr>
        <w:tab/>
      </w:r>
      <w:r w:rsidRPr="004D4A91">
        <w:rPr>
          <w:rFonts w:cs="Times New Roman"/>
          <w:lang w:val="bg-BG"/>
        </w:rPr>
        <w:tab/>
      </w:r>
      <w:r w:rsidRPr="004D4A91">
        <w:rPr>
          <w:rFonts w:cs="Times New Roman"/>
          <w:lang w:val="bg-BG"/>
        </w:rPr>
        <w:tab/>
        <w:t>Изменение на климата</w:t>
      </w:r>
    </w:p>
    <w:p w14:paraId="32BEF8E3" w14:textId="77777777" w:rsidR="00CC7BFF" w:rsidRPr="004D4A91" w:rsidRDefault="00CC7BFF" w:rsidP="006330D5">
      <w:pPr>
        <w:spacing w:after="80"/>
        <w:rPr>
          <w:rFonts w:cs="Times New Roman"/>
          <w:lang w:val="bg-BG"/>
        </w:rPr>
      </w:pPr>
      <w:r w:rsidRPr="004D4A91">
        <w:rPr>
          <w:rFonts w:cs="Times New Roman"/>
          <w:lang w:val="bg-BG"/>
        </w:rPr>
        <w:t xml:space="preserve">КБО </w:t>
      </w:r>
      <w:r w:rsidRPr="004D4A91">
        <w:rPr>
          <w:rFonts w:cs="Times New Roman"/>
          <w:lang w:val="bg-BG"/>
        </w:rPr>
        <w:tab/>
      </w:r>
      <w:r w:rsidRPr="004D4A91">
        <w:rPr>
          <w:rFonts w:cs="Times New Roman"/>
          <w:lang w:val="bg-BG"/>
        </w:rPr>
        <w:tab/>
        <w:t xml:space="preserve">Конвенция на ООН за борба с опустиняването </w:t>
      </w:r>
    </w:p>
    <w:p w14:paraId="635EDE7A" w14:textId="77777777" w:rsidR="00CC7BFF" w:rsidRPr="004D4A91" w:rsidRDefault="00CC7BFF" w:rsidP="006330D5">
      <w:pPr>
        <w:spacing w:after="80"/>
        <w:rPr>
          <w:rFonts w:cs="Times New Roman"/>
          <w:lang w:val="bg-BG"/>
        </w:rPr>
      </w:pPr>
      <w:r w:rsidRPr="004D4A91">
        <w:rPr>
          <w:rFonts w:cs="Times New Roman"/>
          <w:lang w:val="bg-BG"/>
        </w:rPr>
        <w:t xml:space="preserve">КБР </w:t>
      </w:r>
      <w:r w:rsidRPr="004D4A91">
        <w:rPr>
          <w:rFonts w:cs="Times New Roman"/>
          <w:lang w:val="bg-BG"/>
        </w:rPr>
        <w:tab/>
      </w:r>
      <w:r w:rsidRPr="004D4A91">
        <w:rPr>
          <w:rFonts w:cs="Times New Roman"/>
          <w:lang w:val="bg-BG"/>
        </w:rPr>
        <w:tab/>
        <w:t xml:space="preserve">Конвенция на ООН за биологичното разнообразие </w:t>
      </w:r>
    </w:p>
    <w:p w14:paraId="4989C922" w14:textId="77777777" w:rsidR="00CC7BFF" w:rsidRPr="004D4A91" w:rsidRDefault="00CC7BFF" w:rsidP="006330D5">
      <w:pPr>
        <w:spacing w:after="80"/>
        <w:rPr>
          <w:rFonts w:cs="Times New Roman"/>
          <w:lang w:val="bg-BG"/>
        </w:rPr>
      </w:pPr>
      <w:r w:rsidRPr="004D4A91">
        <w:rPr>
          <w:rFonts w:cs="Times New Roman"/>
          <w:lang w:val="bg-BG"/>
        </w:rPr>
        <w:t>ЛЗС</w:t>
      </w:r>
      <w:r w:rsidRPr="004D4A91">
        <w:rPr>
          <w:rFonts w:cs="Times New Roman"/>
          <w:lang w:val="bg-BG"/>
        </w:rPr>
        <w:tab/>
      </w:r>
      <w:r w:rsidRPr="004D4A91">
        <w:rPr>
          <w:rFonts w:cs="Times New Roman"/>
          <w:lang w:val="bg-BG"/>
        </w:rPr>
        <w:tab/>
      </w:r>
      <w:r w:rsidRPr="004D4A91">
        <w:rPr>
          <w:rFonts w:eastAsia="Times New Roman"/>
          <w:lang w:val="bg-BG"/>
        </w:rPr>
        <w:t>Лесозащитна станция</w:t>
      </w:r>
    </w:p>
    <w:p w14:paraId="45F5FCE3" w14:textId="77777777" w:rsidR="00CC7BFF" w:rsidRPr="004D4A91" w:rsidRDefault="00CC7BFF" w:rsidP="006330D5">
      <w:pPr>
        <w:spacing w:before="60" w:after="80"/>
        <w:rPr>
          <w:szCs w:val="24"/>
          <w:lang w:val="bg-BG"/>
        </w:rPr>
      </w:pPr>
      <w:r w:rsidRPr="004D4A91">
        <w:rPr>
          <w:szCs w:val="24"/>
          <w:lang w:val="bg-BG"/>
        </w:rPr>
        <w:t>МВнР</w:t>
      </w:r>
      <w:r w:rsidRPr="004D4A91">
        <w:rPr>
          <w:szCs w:val="24"/>
          <w:lang w:val="bg-BG"/>
        </w:rPr>
        <w:tab/>
      </w:r>
      <w:r w:rsidRPr="004D4A91">
        <w:rPr>
          <w:szCs w:val="24"/>
          <w:lang w:val="bg-BG"/>
        </w:rPr>
        <w:tab/>
        <w:t>Министерство на външните работи</w:t>
      </w:r>
    </w:p>
    <w:p w14:paraId="08F35AA6" w14:textId="77777777" w:rsidR="00CC7BFF" w:rsidRPr="004D4A91" w:rsidRDefault="00CC7BFF" w:rsidP="006330D5">
      <w:pPr>
        <w:spacing w:after="80"/>
        <w:rPr>
          <w:rFonts w:cs="Times New Roman"/>
          <w:lang w:val="bg-BG"/>
        </w:rPr>
      </w:pPr>
      <w:r w:rsidRPr="004D4A91">
        <w:rPr>
          <w:rFonts w:cs="Times New Roman"/>
          <w:lang w:val="bg-BG"/>
        </w:rPr>
        <w:t>МВР</w:t>
      </w:r>
      <w:r w:rsidRPr="004D4A91">
        <w:rPr>
          <w:rFonts w:cs="Times New Roman"/>
          <w:lang w:val="bg-BG"/>
        </w:rPr>
        <w:tab/>
      </w:r>
      <w:r w:rsidRPr="004D4A91">
        <w:rPr>
          <w:rFonts w:cs="Times New Roman"/>
          <w:lang w:val="bg-BG"/>
        </w:rPr>
        <w:tab/>
        <w:t xml:space="preserve">Министерство на вътрешните работи </w:t>
      </w:r>
    </w:p>
    <w:p w14:paraId="7AE93F09" w14:textId="77777777" w:rsidR="00CC7BFF" w:rsidRPr="004D4A91" w:rsidRDefault="00CC7BFF" w:rsidP="006330D5">
      <w:pPr>
        <w:spacing w:after="80"/>
        <w:rPr>
          <w:rFonts w:cs="Times New Roman"/>
          <w:lang w:val="bg-BG"/>
        </w:rPr>
      </w:pPr>
      <w:r w:rsidRPr="004D4A91">
        <w:rPr>
          <w:rFonts w:cs="Times New Roman"/>
          <w:lang w:val="bg-BG"/>
        </w:rPr>
        <w:t>МЕ</w:t>
      </w:r>
      <w:r w:rsidRPr="004D4A91">
        <w:rPr>
          <w:rFonts w:cs="Times New Roman"/>
          <w:lang w:val="bg-BG"/>
        </w:rPr>
        <w:tab/>
      </w:r>
      <w:r w:rsidRPr="004D4A91">
        <w:rPr>
          <w:rFonts w:cs="Times New Roman"/>
          <w:lang w:val="bg-BG"/>
        </w:rPr>
        <w:tab/>
      </w:r>
      <w:r w:rsidRPr="004D4A91">
        <w:rPr>
          <w:rFonts w:cs="Times New Roman"/>
          <w:lang w:val="bg-BG"/>
        </w:rPr>
        <w:tab/>
        <w:t xml:space="preserve">Министерство на енергетиката </w:t>
      </w:r>
    </w:p>
    <w:p w14:paraId="612426F7" w14:textId="77777777" w:rsidR="00CC7BFF" w:rsidRPr="004D4A91" w:rsidRDefault="00CC7BFF" w:rsidP="006330D5">
      <w:pPr>
        <w:spacing w:before="60" w:after="80"/>
        <w:rPr>
          <w:szCs w:val="24"/>
          <w:lang w:val="bg-BG"/>
        </w:rPr>
      </w:pPr>
      <w:r w:rsidRPr="004D4A91">
        <w:rPr>
          <w:szCs w:val="24"/>
          <w:lang w:val="bg-BG"/>
        </w:rPr>
        <w:t>МЗ</w:t>
      </w:r>
      <w:r w:rsidRPr="004D4A91">
        <w:rPr>
          <w:szCs w:val="24"/>
          <w:lang w:val="bg-BG"/>
        </w:rPr>
        <w:tab/>
      </w:r>
      <w:r w:rsidRPr="004D4A91">
        <w:rPr>
          <w:szCs w:val="24"/>
          <w:lang w:val="bg-BG"/>
        </w:rPr>
        <w:tab/>
      </w:r>
      <w:r w:rsidRPr="004D4A91">
        <w:rPr>
          <w:szCs w:val="24"/>
          <w:lang w:val="bg-BG"/>
        </w:rPr>
        <w:tab/>
        <w:t>Министерство на здравеопазването</w:t>
      </w:r>
    </w:p>
    <w:p w14:paraId="42F7C4BF" w14:textId="77777777" w:rsidR="00CC7BFF" w:rsidRPr="004D4A91" w:rsidRDefault="00CC7BFF" w:rsidP="006330D5">
      <w:pPr>
        <w:spacing w:after="80"/>
        <w:rPr>
          <w:rFonts w:cs="Times New Roman"/>
          <w:lang w:val="bg-BG"/>
        </w:rPr>
      </w:pPr>
      <w:r w:rsidRPr="004D4A91">
        <w:rPr>
          <w:rFonts w:cs="Times New Roman"/>
          <w:lang w:val="bg-BG"/>
        </w:rPr>
        <w:t>МЗХ</w:t>
      </w:r>
      <w:r w:rsidRPr="004D4A91">
        <w:rPr>
          <w:rFonts w:cs="Times New Roman"/>
          <w:lang w:val="bg-BG"/>
        </w:rPr>
        <w:tab/>
      </w:r>
      <w:r w:rsidRPr="004D4A91">
        <w:rPr>
          <w:rFonts w:cs="Times New Roman"/>
          <w:lang w:val="bg-BG"/>
        </w:rPr>
        <w:tab/>
        <w:t>Министерство на земеделието и храните (до май 2017 г.)</w:t>
      </w:r>
    </w:p>
    <w:p w14:paraId="3643A642" w14:textId="77777777" w:rsidR="00CC7BFF" w:rsidRPr="004D4A91" w:rsidRDefault="00CC7BFF" w:rsidP="006330D5">
      <w:pPr>
        <w:spacing w:after="80"/>
        <w:rPr>
          <w:rFonts w:cs="Times New Roman"/>
          <w:lang w:val="bg-BG"/>
        </w:rPr>
      </w:pPr>
      <w:r w:rsidRPr="004D4A91">
        <w:rPr>
          <w:rFonts w:cs="Times New Roman"/>
          <w:lang w:val="bg-BG"/>
        </w:rPr>
        <w:t>МЗХГ</w:t>
      </w:r>
      <w:r w:rsidRPr="004D4A91">
        <w:rPr>
          <w:rFonts w:cs="Times New Roman"/>
          <w:lang w:val="bg-BG"/>
        </w:rPr>
        <w:tab/>
      </w:r>
      <w:r w:rsidRPr="004D4A91">
        <w:rPr>
          <w:rFonts w:cs="Times New Roman"/>
          <w:lang w:val="bg-BG"/>
        </w:rPr>
        <w:tab/>
        <w:t>Министерство на земеделието, храните и горите (след май 2017 г.)</w:t>
      </w:r>
    </w:p>
    <w:p w14:paraId="5C4E07C5" w14:textId="77777777" w:rsidR="00CC7BFF" w:rsidRPr="004D4A91" w:rsidRDefault="00CC7BFF" w:rsidP="006330D5">
      <w:pPr>
        <w:spacing w:before="60" w:after="80"/>
        <w:rPr>
          <w:szCs w:val="24"/>
          <w:lang w:val="bg-BG"/>
        </w:rPr>
      </w:pPr>
      <w:r w:rsidRPr="004D4A91">
        <w:rPr>
          <w:szCs w:val="24"/>
          <w:lang w:val="bg-BG"/>
        </w:rPr>
        <w:t>МИ</w:t>
      </w:r>
      <w:r w:rsidRPr="004D4A91">
        <w:rPr>
          <w:szCs w:val="24"/>
          <w:lang w:val="bg-BG"/>
        </w:rPr>
        <w:tab/>
      </w:r>
      <w:r w:rsidRPr="004D4A91">
        <w:rPr>
          <w:szCs w:val="24"/>
          <w:lang w:val="bg-BG"/>
        </w:rPr>
        <w:tab/>
      </w:r>
      <w:r w:rsidRPr="004D4A91">
        <w:rPr>
          <w:szCs w:val="24"/>
          <w:lang w:val="bg-BG"/>
        </w:rPr>
        <w:tab/>
        <w:t>Министерство на икономиката</w:t>
      </w:r>
    </w:p>
    <w:p w14:paraId="388CE995" w14:textId="77777777" w:rsidR="00CC7BFF" w:rsidRPr="004D4A91" w:rsidRDefault="00CC7BFF" w:rsidP="006330D5">
      <w:pPr>
        <w:spacing w:after="80"/>
        <w:rPr>
          <w:rFonts w:cs="Times New Roman"/>
          <w:lang w:val="bg-BG"/>
        </w:rPr>
      </w:pPr>
      <w:r w:rsidRPr="004D4A91">
        <w:rPr>
          <w:rFonts w:cs="Times New Roman"/>
          <w:lang w:val="bg-BG"/>
        </w:rPr>
        <w:t>МИ</w:t>
      </w:r>
      <w:r w:rsidRPr="004D4A91">
        <w:rPr>
          <w:rFonts w:cs="Times New Roman"/>
          <w:lang w:val="bg-BG"/>
        </w:rPr>
        <w:tab/>
      </w:r>
      <w:r w:rsidRPr="004D4A91">
        <w:rPr>
          <w:rFonts w:cs="Times New Roman"/>
          <w:lang w:val="bg-BG"/>
        </w:rPr>
        <w:tab/>
      </w:r>
      <w:r w:rsidRPr="004D4A91">
        <w:rPr>
          <w:rFonts w:cs="Times New Roman"/>
          <w:lang w:val="bg-BG"/>
        </w:rPr>
        <w:tab/>
        <w:t xml:space="preserve">Министерство на икономиката </w:t>
      </w:r>
    </w:p>
    <w:p w14:paraId="10E9CAE1" w14:textId="77777777" w:rsidR="00CC7BFF" w:rsidRPr="004D4A91" w:rsidRDefault="00CC7BFF" w:rsidP="006330D5">
      <w:pPr>
        <w:spacing w:before="60" w:after="80"/>
        <w:rPr>
          <w:szCs w:val="24"/>
          <w:lang w:val="bg-BG"/>
        </w:rPr>
      </w:pPr>
      <w:r w:rsidRPr="004D4A91">
        <w:rPr>
          <w:szCs w:val="24"/>
          <w:lang w:val="bg-BG"/>
        </w:rPr>
        <w:t>МК</w:t>
      </w:r>
      <w:r w:rsidRPr="004D4A91">
        <w:rPr>
          <w:szCs w:val="24"/>
          <w:lang w:val="bg-BG"/>
        </w:rPr>
        <w:tab/>
      </w:r>
      <w:r w:rsidRPr="004D4A91">
        <w:rPr>
          <w:szCs w:val="24"/>
          <w:lang w:val="bg-BG"/>
        </w:rPr>
        <w:tab/>
      </w:r>
      <w:r w:rsidRPr="004D4A91">
        <w:rPr>
          <w:szCs w:val="24"/>
          <w:lang w:val="bg-BG"/>
        </w:rPr>
        <w:tab/>
        <w:t>Министерство на културата</w:t>
      </w:r>
    </w:p>
    <w:p w14:paraId="7418D3BB" w14:textId="77777777" w:rsidR="00CC7BFF" w:rsidRPr="004D4A91" w:rsidRDefault="00CC7BFF" w:rsidP="006330D5">
      <w:pPr>
        <w:spacing w:after="80"/>
        <w:rPr>
          <w:rFonts w:cs="Times New Roman"/>
          <w:lang w:val="bg-BG"/>
        </w:rPr>
      </w:pPr>
      <w:r w:rsidRPr="004D4A91">
        <w:rPr>
          <w:rFonts w:cs="Times New Roman"/>
          <w:lang w:val="bg-BG"/>
        </w:rPr>
        <w:t>МКА</w:t>
      </w:r>
      <w:r w:rsidRPr="004D4A91">
        <w:rPr>
          <w:rFonts w:cs="Times New Roman"/>
          <w:lang w:val="bg-BG"/>
        </w:rPr>
        <w:tab/>
      </w:r>
      <w:r w:rsidRPr="004D4A91">
        <w:rPr>
          <w:rFonts w:cs="Times New Roman"/>
          <w:lang w:val="bg-BG"/>
        </w:rPr>
        <w:tab/>
        <w:t>Многокритериен анализ</w:t>
      </w:r>
    </w:p>
    <w:p w14:paraId="777F9D66" w14:textId="77777777" w:rsidR="00CC7BFF" w:rsidRPr="004D4A91" w:rsidRDefault="00CC7BFF" w:rsidP="006330D5">
      <w:pPr>
        <w:spacing w:after="80"/>
        <w:rPr>
          <w:rFonts w:cs="Times New Roman"/>
          <w:lang w:val="bg-BG"/>
        </w:rPr>
      </w:pPr>
      <w:r w:rsidRPr="004D4A91">
        <w:rPr>
          <w:rFonts w:cs="Times New Roman"/>
          <w:lang w:val="bg-BG"/>
        </w:rPr>
        <w:t>МОСВ</w:t>
      </w:r>
      <w:r w:rsidRPr="004D4A91">
        <w:rPr>
          <w:rFonts w:cs="Times New Roman"/>
          <w:lang w:val="bg-BG"/>
        </w:rPr>
        <w:tab/>
      </w:r>
      <w:r w:rsidRPr="004D4A91">
        <w:rPr>
          <w:rFonts w:cs="Times New Roman"/>
          <w:lang w:val="bg-BG"/>
        </w:rPr>
        <w:tab/>
        <w:t xml:space="preserve">Министерство на околната среда и водите  </w:t>
      </w:r>
    </w:p>
    <w:p w14:paraId="75C6449E" w14:textId="77777777" w:rsidR="00CC7BFF" w:rsidRPr="004D4A91" w:rsidRDefault="00CC7BFF" w:rsidP="006330D5">
      <w:pPr>
        <w:spacing w:after="80"/>
        <w:rPr>
          <w:rFonts w:cs="Times New Roman"/>
          <w:lang w:val="bg-BG"/>
        </w:rPr>
      </w:pPr>
      <w:r w:rsidRPr="004D4A91">
        <w:rPr>
          <w:rFonts w:cs="Times New Roman"/>
          <w:lang w:val="bg-BG"/>
        </w:rPr>
        <w:t>МРРБ</w:t>
      </w:r>
      <w:r w:rsidRPr="004D4A91">
        <w:rPr>
          <w:rFonts w:cs="Times New Roman"/>
          <w:lang w:val="bg-BG"/>
        </w:rPr>
        <w:tab/>
      </w:r>
      <w:r w:rsidRPr="004D4A91">
        <w:rPr>
          <w:rFonts w:cs="Times New Roman"/>
          <w:lang w:val="bg-BG"/>
        </w:rPr>
        <w:tab/>
        <w:t xml:space="preserve">Министерство на регионалното развитие и благоустройството </w:t>
      </w:r>
    </w:p>
    <w:p w14:paraId="52435743" w14:textId="77777777" w:rsidR="00CC7BFF" w:rsidRPr="004D4A91" w:rsidRDefault="00CC7BFF" w:rsidP="006330D5">
      <w:pPr>
        <w:spacing w:after="80"/>
        <w:rPr>
          <w:rFonts w:cs="Times New Roman"/>
          <w:lang w:val="bg-BG"/>
        </w:rPr>
      </w:pPr>
      <w:r w:rsidRPr="004D4A91">
        <w:rPr>
          <w:rFonts w:cs="Times New Roman"/>
          <w:lang w:val="bg-BG"/>
        </w:rPr>
        <w:t>МС</w:t>
      </w:r>
      <w:r w:rsidRPr="004D4A91">
        <w:rPr>
          <w:rFonts w:cs="Times New Roman"/>
          <w:lang w:val="bg-BG"/>
        </w:rPr>
        <w:tab/>
      </w:r>
      <w:r w:rsidRPr="004D4A91">
        <w:rPr>
          <w:rFonts w:cs="Times New Roman"/>
          <w:lang w:val="bg-BG"/>
        </w:rPr>
        <w:tab/>
      </w:r>
      <w:r w:rsidRPr="004D4A91">
        <w:rPr>
          <w:rFonts w:cs="Times New Roman"/>
          <w:lang w:val="bg-BG"/>
        </w:rPr>
        <w:tab/>
        <w:t xml:space="preserve">Министерски съвет </w:t>
      </w:r>
    </w:p>
    <w:p w14:paraId="7C777489" w14:textId="77777777" w:rsidR="00CC7BFF" w:rsidRPr="004D4A91" w:rsidRDefault="00CC7BFF" w:rsidP="006330D5">
      <w:pPr>
        <w:spacing w:before="60" w:after="80"/>
        <w:rPr>
          <w:szCs w:val="24"/>
          <w:lang w:val="bg-BG"/>
        </w:rPr>
      </w:pPr>
      <w:r w:rsidRPr="004D4A91">
        <w:rPr>
          <w:szCs w:val="24"/>
          <w:lang w:val="bg-BG"/>
        </w:rPr>
        <w:t>МТИТС</w:t>
      </w:r>
      <w:r w:rsidRPr="004D4A91">
        <w:rPr>
          <w:szCs w:val="24"/>
          <w:lang w:val="bg-BG"/>
        </w:rPr>
        <w:tab/>
        <w:t>Министерство на транспорта, информационните технологии и съобщенията</w:t>
      </w:r>
    </w:p>
    <w:p w14:paraId="0DBEABC0" w14:textId="77777777" w:rsidR="00CC7BFF" w:rsidRPr="004D4A91" w:rsidRDefault="00CC7BFF" w:rsidP="006330D5">
      <w:pPr>
        <w:spacing w:after="80"/>
        <w:rPr>
          <w:rFonts w:cs="Times New Roman"/>
          <w:lang w:val="bg-BG"/>
        </w:rPr>
      </w:pPr>
      <w:r w:rsidRPr="004D4A91">
        <w:rPr>
          <w:rFonts w:cs="Times New Roman"/>
          <w:lang w:val="bg-BG"/>
        </w:rPr>
        <w:t>МФ</w:t>
      </w:r>
      <w:r w:rsidRPr="004D4A91">
        <w:rPr>
          <w:rFonts w:cs="Times New Roman"/>
          <w:lang w:val="bg-BG"/>
        </w:rPr>
        <w:tab/>
      </w:r>
      <w:r w:rsidRPr="004D4A91">
        <w:rPr>
          <w:rFonts w:cs="Times New Roman"/>
          <w:lang w:val="bg-BG"/>
        </w:rPr>
        <w:tab/>
        <w:t xml:space="preserve">Министерство на финансите </w:t>
      </w:r>
    </w:p>
    <w:p w14:paraId="66CFA184" w14:textId="77777777" w:rsidR="00CC7BFF" w:rsidRPr="004D4A91" w:rsidRDefault="00CC7BFF" w:rsidP="006330D5">
      <w:pPr>
        <w:spacing w:after="80"/>
        <w:rPr>
          <w:rFonts w:cs="Times New Roman"/>
          <w:lang w:val="bg-BG"/>
        </w:rPr>
      </w:pPr>
      <w:r w:rsidRPr="004D4A91">
        <w:rPr>
          <w:rFonts w:cs="Times New Roman"/>
          <w:lang w:val="bg-BG"/>
        </w:rPr>
        <w:t>надм. в.</w:t>
      </w:r>
      <w:r w:rsidRPr="004D4A91">
        <w:rPr>
          <w:rFonts w:cs="Times New Roman"/>
          <w:lang w:val="bg-BG"/>
        </w:rPr>
        <w:tab/>
        <w:t xml:space="preserve">Надморска височина </w:t>
      </w:r>
    </w:p>
    <w:p w14:paraId="46742AB5" w14:textId="77777777" w:rsidR="00CC7BFF" w:rsidRPr="004D4A91" w:rsidRDefault="00CC7BFF" w:rsidP="006330D5">
      <w:pPr>
        <w:spacing w:before="60" w:after="80"/>
        <w:rPr>
          <w:szCs w:val="24"/>
          <w:lang w:val="bg-BG"/>
        </w:rPr>
      </w:pPr>
      <w:r w:rsidRPr="004D4A91">
        <w:rPr>
          <w:szCs w:val="24"/>
          <w:lang w:val="bg-BG"/>
        </w:rPr>
        <w:t>НДЕФ</w:t>
      </w:r>
      <w:r w:rsidRPr="004D4A91">
        <w:rPr>
          <w:szCs w:val="24"/>
          <w:lang w:val="bg-BG"/>
        </w:rPr>
        <w:tab/>
      </w:r>
      <w:r w:rsidRPr="004D4A91">
        <w:rPr>
          <w:szCs w:val="24"/>
          <w:lang w:val="bg-BG"/>
        </w:rPr>
        <w:tab/>
        <w:t>Национален доверителен екофонд</w:t>
      </w:r>
    </w:p>
    <w:p w14:paraId="71972EDA" w14:textId="77777777" w:rsidR="00CC7BFF" w:rsidRPr="004D4A91" w:rsidRDefault="00CC7BFF" w:rsidP="006330D5">
      <w:pPr>
        <w:spacing w:after="80"/>
        <w:rPr>
          <w:rFonts w:cs="Times New Roman"/>
          <w:lang w:val="bg-BG"/>
        </w:rPr>
      </w:pPr>
      <w:r w:rsidRPr="004D4A91">
        <w:rPr>
          <w:rFonts w:cs="Times New Roman"/>
          <w:lang w:val="bg-BG"/>
        </w:rPr>
        <w:t>НДИЕПГ</w:t>
      </w:r>
      <w:r w:rsidRPr="004D4A91">
        <w:rPr>
          <w:rFonts w:cs="Times New Roman"/>
          <w:lang w:val="bg-BG"/>
        </w:rPr>
        <w:tab/>
        <w:t xml:space="preserve">Национален доклад за инвентаризация на емисиите на парникови газове  </w:t>
      </w:r>
    </w:p>
    <w:p w14:paraId="4FED5DE0" w14:textId="77777777" w:rsidR="00CC7BFF" w:rsidRPr="004D4A91" w:rsidRDefault="00CC7BFF" w:rsidP="006330D5">
      <w:pPr>
        <w:spacing w:after="80"/>
        <w:rPr>
          <w:rFonts w:cs="Times New Roman"/>
          <w:lang w:val="bg-BG"/>
        </w:rPr>
      </w:pPr>
      <w:r w:rsidRPr="004D4A91">
        <w:rPr>
          <w:rFonts w:cs="Times New Roman"/>
          <w:lang w:val="bg-BG"/>
        </w:rPr>
        <w:t xml:space="preserve">НЕОДГ+ </w:t>
      </w:r>
      <w:r w:rsidRPr="004D4A91">
        <w:rPr>
          <w:rFonts w:cs="Times New Roman"/>
          <w:lang w:val="bg-BG"/>
        </w:rPr>
        <w:tab/>
        <w:t xml:space="preserve">Намаление на емисиите от обезлесяване и деградация на горите </w:t>
      </w:r>
    </w:p>
    <w:p w14:paraId="60373DCE" w14:textId="77777777" w:rsidR="00CC7BFF" w:rsidRPr="004D4A91" w:rsidRDefault="00CC7BFF" w:rsidP="006330D5">
      <w:pPr>
        <w:spacing w:before="60" w:after="80"/>
        <w:rPr>
          <w:szCs w:val="24"/>
          <w:lang w:val="bg-BG"/>
        </w:rPr>
      </w:pPr>
      <w:r w:rsidRPr="004D4A91">
        <w:rPr>
          <w:szCs w:val="24"/>
          <w:lang w:val="bg-BG"/>
        </w:rPr>
        <w:t>НЕСИК</w:t>
      </w:r>
      <w:r w:rsidRPr="004D4A91">
        <w:rPr>
          <w:szCs w:val="24"/>
          <w:lang w:val="bg-BG"/>
        </w:rPr>
        <w:tab/>
        <w:t>Национален експертен съвет по изменение на климата</w:t>
      </w:r>
    </w:p>
    <w:p w14:paraId="424AE319" w14:textId="77777777" w:rsidR="00CC7BFF" w:rsidRPr="004D4A91" w:rsidRDefault="00CC7BFF" w:rsidP="006330D5">
      <w:pPr>
        <w:spacing w:after="80"/>
        <w:rPr>
          <w:rFonts w:cs="Times New Roman"/>
          <w:lang w:val="bg-BG"/>
        </w:rPr>
      </w:pPr>
      <w:r w:rsidRPr="004D4A91">
        <w:rPr>
          <w:rFonts w:cs="Times New Roman"/>
          <w:lang w:val="bg-BG"/>
        </w:rPr>
        <w:t>НИГК</w:t>
      </w:r>
      <w:r w:rsidRPr="004D4A91">
        <w:rPr>
          <w:rFonts w:cs="Times New Roman"/>
          <w:lang w:val="bg-BG"/>
        </w:rPr>
        <w:tab/>
      </w:r>
      <w:r w:rsidRPr="004D4A91">
        <w:rPr>
          <w:rFonts w:cs="Times New Roman"/>
          <w:lang w:val="bg-BG"/>
        </w:rPr>
        <w:tab/>
        <w:t xml:space="preserve">Национална инвентаризация на горските култури  </w:t>
      </w:r>
    </w:p>
    <w:p w14:paraId="4DF71910" w14:textId="0DDC2826" w:rsidR="00CC7BFF" w:rsidRPr="004D4A91" w:rsidRDefault="00CC7BFF" w:rsidP="00CC7BFF">
      <w:pPr>
        <w:spacing w:after="80"/>
        <w:rPr>
          <w:rFonts w:cs="Times New Roman"/>
          <w:lang w:val="bg-BG"/>
        </w:rPr>
      </w:pPr>
      <w:r w:rsidRPr="004D4A91">
        <w:rPr>
          <w:rFonts w:cs="Times New Roman"/>
          <w:lang w:val="bg-BG"/>
        </w:rPr>
        <w:t>ННС</w:t>
      </w:r>
      <w:r w:rsidRPr="004D4A91">
        <w:rPr>
          <w:rFonts w:cs="Times New Roman"/>
          <w:lang w:val="bg-BG"/>
        </w:rPr>
        <w:tab/>
      </w:r>
      <w:r w:rsidRPr="004D4A91">
        <w:rPr>
          <w:rFonts w:cs="Times New Roman"/>
          <w:lang w:val="bg-BG"/>
        </w:rPr>
        <w:tab/>
        <w:t>Нетна настояща стойност</w:t>
      </w:r>
    </w:p>
    <w:p w14:paraId="1B8952A2" w14:textId="77777777" w:rsidR="00CC7BFF" w:rsidRPr="004D4A91" w:rsidRDefault="00CC7BFF" w:rsidP="006330D5">
      <w:pPr>
        <w:spacing w:after="80"/>
        <w:rPr>
          <w:rFonts w:cs="Times New Roman"/>
          <w:lang w:val="bg-BG"/>
        </w:rPr>
      </w:pPr>
      <w:r w:rsidRPr="004D4A91">
        <w:rPr>
          <w:rFonts w:cs="Times New Roman"/>
          <w:lang w:val="bg-BG"/>
        </w:rPr>
        <w:t>НП</w:t>
      </w:r>
      <w:r w:rsidRPr="004D4A91">
        <w:rPr>
          <w:rFonts w:cs="Times New Roman"/>
          <w:lang w:val="bg-BG"/>
        </w:rPr>
        <w:tab/>
      </w:r>
      <w:r w:rsidRPr="004D4A91">
        <w:rPr>
          <w:rFonts w:cs="Times New Roman"/>
          <w:lang w:val="bg-BG"/>
        </w:rPr>
        <w:tab/>
      </w:r>
      <w:r w:rsidRPr="004D4A91">
        <w:rPr>
          <w:rFonts w:cs="Times New Roman"/>
          <w:lang w:val="bg-BG"/>
        </w:rPr>
        <w:tab/>
        <w:t>Национален парк</w:t>
      </w:r>
    </w:p>
    <w:p w14:paraId="7E33BFD4" w14:textId="77777777" w:rsidR="00CC7BFF" w:rsidRPr="004D4A91" w:rsidRDefault="00CC7BFF" w:rsidP="006330D5">
      <w:pPr>
        <w:spacing w:after="80"/>
        <w:rPr>
          <w:rFonts w:cs="Times New Roman"/>
          <w:lang w:val="bg-BG"/>
        </w:rPr>
      </w:pPr>
      <w:r w:rsidRPr="004D4A91">
        <w:rPr>
          <w:rFonts w:cs="Times New Roman"/>
          <w:lang w:val="bg-BG"/>
        </w:rPr>
        <w:t>НПДИК</w:t>
      </w:r>
      <w:r w:rsidRPr="004D4A91">
        <w:rPr>
          <w:rFonts w:cs="Times New Roman"/>
          <w:lang w:val="bg-BG"/>
        </w:rPr>
        <w:tab/>
        <w:t xml:space="preserve">Национален план за действие по изменението в климата </w:t>
      </w:r>
    </w:p>
    <w:p w14:paraId="225323F3" w14:textId="77777777" w:rsidR="00CC7BFF" w:rsidRPr="004D4A91" w:rsidRDefault="00CC7BFF" w:rsidP="006330D5">
      <w:pPr>
        <w:spacing w:after="80"/>
        <w:rPr>
          <w:rFonts w:cs="Times New Roman"/>
          <w:lang w:val="bg-BG"/>
        </w:rPr>
      </w:pPr>
      <w:r w:rsidRPr="004D4A91">
        <w:rPr>
          <w:rFonts w:cs="Times New Roman"/>
          <w:lang w:val="bg-BG"/>
        </w:rPr>
        <w:t>НПО</w:t>
      </w:r>
      <w:r w:rsidRPr="004D4A91">
        <w:rPr>
          <w:rFonts w:cs="Times New Roman"/>
          <w:lang w:val="bg-BG"/>
        </w:rPr>
        <w:tab/>
      </w:r>
      <w:r w:rsidRPr="004D4A91">
        <w:rPr>
          <w:rFonts w:cs="Times New Roman"/>
          <w:lang w:val="bg-BG"/>
        </w:rPr>
        <w:tab/>
        <w:t xml:space="preserve">Неправителствена организация </w:t>
      </w:r>
    </w:p>
    <w:p w14:paraId="6A96E589" w14:textId="77777777" w:rsidR="00CC7BFF" w:rsidRPr="004D4A91" w:rsidRDefault="00CC7BFF" w:rsidP="006330D5">
      <w:pPr>
        <w:spacing w:after="80"/>
        <w:rPr>
          <w:rFonts w:cs="Times New Roman"/>
          <w:lang w:val="bg-BG"/>
        </w:rPr>
      </w:pPr>
      <w:r w:rsidRPr="004D4A91">
        <w:rPr>
          <w:rFonts w:cs="Times New Roman"/>
          <w:lang w:val="bg-BG"/>
        </w:rPr>
        <w:t>НС</w:t>
      </w:r>
      <w:r w:rsidRPr="004D4A91">
        <w:rPr>
          <w:rFonts w:cs="Times New Roman"/>
          <w:lang w:val="bg-BG"/>
        </w:rPr>
        <w:tab/>
      </w:r>
      <w:r w:rsidRPr="004D4A91">
        <w:rPr>
          <w:rFonts w:cs="Times New Roman"/>
          <w:lang w:val="bg-BG"/>
        </w:rPr>
        <w:tab/>
      </w:r>
      <w:r w:rsidRPr="004D4A91">
        <w:rPr>
          <w:rFonts w:cs="Times New Roman"/>
          <w:lang w:val="bg-BG"/>
        </w:rPr>
        <w:tab/>
        <w:t xml:space="preserve">Народно събрание </w:t>
      </w:r>
    </w:p>
    <w:p w14:paraId="39F0A4D1" w14:textId="77777777" w:rsidR="00CC7BFF" w:rsidRPr="004D4A91" w:rsidRDefault="00CC7BFF" w:rsidP="006330D5">
      <w:pPr>
        <w:spacing w:after="80"/>
        <w:rPr>
          <w:rFonts w:cs="Times New Roman"/>
          <w:lang w:val="bg-BG"/>
        </w:rPr>
      </w:pPr>
      <w:r w:rsidRPr="004D4A91">
        <w:rPr>
          <w:rFonts w:cs="Times New Roman"/>
          <w:lang w:val="bg-BG"/>
        </w:rPr>
        <w:t>НСА</w:t>
      </w:r>
      <w:r w:rsidRPr="004D4A91">
        <w:rPr>
          <w:rFonts w:cs="Times New Roman"/>
          <w:lang w:val="bg-BG"/>
        </w:rPr>
        <w:tab/>
      </w:r>
      <w:r w:rsidRPr="004D4A91">
        <w:rPr>
          <w:rFonts w:cs="Times New Roman"/>
          <w:lang w:val="bg-BG"/>
        </w:rPr>
        <w:tab/>
        <w:t>Национална стратегия за адаптиране (към изменението на климата)</w:t>
      </w:r>
    </w:p>
    <w:p w14:paraId="5FEFBCEA" w14:textId="77777777" w:rsidR="00CC7BFF" w:rsidRPr="004D4A91" w:rsidRDefault="00CC7BFF" w:rsidP="006330D5">
      <w:pPr>
        <w:spacing w:after="80"/>
        <w:rPr>
          <w:rFonts w:cs="Times New Roman"/>
          <w:lang w:val="bg-BG"/>
        </w:rPr>
      </w:pPr>
      <w:r w:rsidRPr="004D4A91">
        <w:rPr>
          <w:rFonts w:cs="Times New Roman"/>
          <w:lang w:val="bg-BG"/>
        </w:rPr>
        <w:t>НСАИК</w:t>
      </w:r>
      <w:r w:rsidRPr="004D4A91">
        <w:rPr>
          <w:rFonts w:cs="Times New Roman"/>
          <w:lang w:val="bg-BG"/>
        </w:rPr>
        <w:tab/>
        <w:t>Национална стратегия за адаптиране към изменението на климата</w:t>
      </w:r>
    </w:p>
    <w:p w14:paraId="0B2F58CB" w14:textId="77777777" w:rsidR="00CC7BFF" w:rsidRPr="004D4A91" w:rsidRDefault="00CC7BFF" w:rsidP="006330D5">
      <w:pPr>
        <w:spacing w:after="80"/>
        <w:rPr>
          <w:rFonts w:cs="Times New Roman"/>
          <w:lang w:val="bg-BG"/>
        </w:rPr>
      </w:pPr>
      <w:r w:rsidRPr="004D4A91">
        <w:rPr>
          <w:rFonts w:cs="Times New Roman"/>
          <w:lang w:val="bg-BG"/>
        </w:rPr>
        <w:t>НСИ</w:t>
      </w:r>
      <w:r w:rsidRPr="004D4A91">
        <w:rPr>
          <w:rFonts w:cs="Times New Roman"/>
          <w:lang w:val="bg-BG"/>
        </w:rPr>
        <w:tab/>
      </w:r>
      <w:r w:rsidRPr="004D4A91">
        <w:rPr>
          <w:rFonts w:cs="Times New Roman"/>
          <w:lang w:val="bg-BG"/>
        </w:rPr>
        <w:tab/>
        <w:t xml:space="preserve">Национален статистически институт  </w:t>
      </w:r>
    </w:p>
    <w:p w14:paraId="326E19EC" w14:textId="77777777" w:rsidR="00CC7BFF" w:rsidRPr="004D4A91" w:rsidRDefault="00CC7BFF" w:rsidP="006330D5">
      <w:pPr>
        <w:spacing w:after="80"/>
        <w:rPr>
          <w:rFonts w:cs="Times New Roman"/>
          <w:lang w:val="bg-BG"/>
        </w:rPr>
      </w:pPr>
      <w:r w:rsidRPr="004D4A91">
        <w:rPr>
          <w:rFonts w:cs="Times New Roman"/>
          <w:lang w:val="bg-BG"/>
        </w:rPr>
        <w:t>ООН</w:t>
      </w:r>
      <w:r w:rsidRPr="004D4A91">
        <w:rPr>
          <w:rFonts w:cs="Times New Roman"/>
          <w:lang w:val="bg-BG"/>
        </w:rPr>
        <w:tab/>
      </w:r>
      <w:r w:rsidRPr="004D4A91">
        <w:rPr>
          <w:rFonts w:cs="Times New Roman"/>
          <w:lang w:val="bg-BG"/>
        </w:rPr>
        <w:tab/>
        <w:t xml:space="preserve">Организация на обединените нации  </w:t>
      </w:r>
    </w:p>
    <w:p w14:paraId="44E532B9" w14:textId="77777777" w:rsidR="00CC7BFF" w:rsidRPr="004D4A91" w:rsidRDefault="00CC7BFF" w:rsidP="006330D5">
      <w:pPr>
        <w:spacing w:after="80"/>
        <w:rPr>
          <w:rFonts w:cs="Times New Roman"/>
          <w:lang w:val="bg-BG"/>
        </w:rPr>
      </w:pPr>
      <w:r w:rsidRPr="004D4A91">
        <w:rPr>
          <w:rFonts w:cs="Times New Roman"/>
          <w:lang w:val="bg-BG"/>
        </w:rPr>
        <w:t>ОП</w:t>
      </w:r>
      <w:r w:rsidRPr="004D4A91">
        <w:rPr>
          <w:rFonts w:cs="Times New Roman"/>
          <w:lang w:val="bg-BG"/>
        </w:rPr>
        <w:tab/>
      </w:r>
      <w:r w:rsidRPr="004D4A91">
        <w:rPr>
          <w:rFonts w:cs="Times New Roman"/>
          <w:lang w:val="bg-BG"/>
        </w:rPr>
        <w:tab/>
      </w:r>
      <w:r w:rsidRPr="004D4A91">
        <w:rPr>
          <w:rFonts w:cs="Times New Roman"/>
          <w:lang w:val="bg-BG"/>
        </w:rPr>
        <w:tab/>
        <w:t xml:space="preserve">Оперативна програма </w:t>
      </w:r>
    </w:p>
    <w:p w14:paraId="27D7C1B2" w14:textId="77777777" w:rsidR="00CC7BFF" w:rsidRPr="004D4A91" w:rsidRDefault="00CC7BFF" w:rsidP="006330D5">
      <w:pPr>
        <w:spacing w:after="80"/>
        <w:rPr>
          <w:rFonts w:cs="Times New Roman"/>
          <w:lang w:val="bg-BG"/>
        </w:rPr>
      </w:pPr>
      <w:r w:rsidRPr="004D4A91">
        <w:rPr>
          <w:rFonts w:cs="Times New Roman"/>
          <w:lang w:val="bg-BG"/>
        </w:rPr>
        <w:t xml:space="preserve">ОПЗ </w:t>
      </w:r>
      <w:r w:rsidRPr="004D4A91">
        <w:rPr>
          <w:rFonts w:cs="Times New Roman"/>
          <w:lang w:val="bg-BG"/>
        </w:rPr>
        <w:tab/>
      </w:r>
      <w:r w:rsidRPr="004D4A91">
        <w:rPr>
          <w:rFonts w:cs="Times New Roman"/>
          <w:lang w:val="bg-BG"/>
        </w:rPr>
        <w:tab/>
        <w:t xml:space="preserve">Организация по прехрана и земеделие  </w:t>
      </w:r>
    </w:p>
    <w:p w14:paraId="1B2E7F04" w14:textId="77777777" w:rsidR="00CC7BFF" w:rsidRPr="004D4A91" w:rsidRDefault="00CC7BFF" w:rsidP="006330D5">
      <w:pPr>
        <w:spacing w:after="80"/>
        <w:rPr>
          <w:rFonts w:cs="Times New Roman"/>
          <w:lang w:val="bg-BG"/>
        </w:rPr>
      </w:pPr>
      <w:r w:rsidRPr="004D4A91">
        <w:rPr>
          <w:rFonts w:cs="Times New Roman"/>
          <w:lang w:val="bg-BG"/>
        </w:rPr>
        <w:t>ПГ</w:t>
      </w:r>
      <w:r w:rsidRPr="004D4A91">
        <w:rPr>
          <w:rFonts w:cs="Times New Roman"/>
          <w:lang w:val="bg-BG"/>
        </w:rPr>
        <w:tab/>
      </w:r>
      <w:r w:rsidRPr="004D4A91">
        <w:rPr>
          <w:rFonts w:cs="Times New Roman"/>
          <w:lang w:val="bg-BG"/>
        </w:rPr>
        <w:tab/>
      </w:r>
      <w:r w:rsidRPr="004D4A91">
        <w:rPr>
          <w:rFonts w:cs="Times New Roman"/>
          <w:lang w:val="bg-BG"/>
        </w:rPr>
        <w:tab/>
        <w:t xml:space="preserve">Парников/и газ/ове </w:t>
      </w:r>
    </w:p>
    <w:p w14:paraId="61CB7C84" w14:textId="77777777" w:rsidR="00CC7BFF" w:rsidRPr="004D4A91" w:rsidRDefault="00CC7BFF" w:rsidP="006330D5">
      <w:pPr>
        <w:spacing w:after="80"/>
        <w:rPr>
          <w:rFonts w:cs="Times New Roman"/>
          <w:lang w:val="bg-BG"/>
        </w:rPr>
      </w:pPr>
      <w:r w:rsidRPr="004D4A91">
        <w:rPr>
          <w:rFonts w:cs="Times New Roman"/>
          <w:lang w:val="bg-BG"/>
        </w:rPr>
        <w:t>ПК</w:t>
      </w:r>
      <w:r w:rsidRPr="004D4A91">
        <w:rPr>
          <w:rFonts w:cs="Times New Roman"/>
          <w:lang w:val="bg-BG"/>
        </w:rPr>
        <w:tab/>
      </w:r>
      <w:r w:rsidRPr="004D4A91">
        <w:rPr>
          <w:rFonts w:cs="Times New Roman"/>
          <w:lang w:val="bg-BG"/>
        </w:rPr>
        <w:tab/>
      </w:r>
      <w:r w:rsidRPr="004D4A91">
        <w:rPr>
          <w:rFonts w:cs="Times New Roman"/>
          <w:lang w:val="bg-BG"/>
        </w:rPr>
        <w:tab/>
        <w:t xml:space="preserve">Протокол от Които </w:t>
      </w:r>
    </w:p>
    <w:p w14:paraId="5674B968" w14:textId="77777777" w:rsidR="00CC7BFF" w:rsidRPr="004D4A91" w:rsidRDefault="00CC7BFF" w:rsidP="006330D5">
      <w:pPr>
        <w:spacing w:after="80"/>
        <w:rPr>
          <w:rFonts w:cs="Times New Roman"/>
          <w:lang w:val="bg-BG"/>
        </w:rPr>
      </w:pPr>
      <w:r w:rsidRPr="004D4A91">
        <w:rPr>
          <w:rFonts w:cs="Times New Roman"/>
          <w:lang w:val="bg-BG"/>
        </w:rPr>
        <w:t>ПРСР</w:t>
      </w:r>
      <w:r w:rsidRPr="004D4A91">
        <w:rPr>
          <w:rFonts w:cs="Times New Roman"/>
          <w:lang w:val="bg-BG"/>
        </w:rPr>
        <w:tab/>
      </w:r>
      <w:r w:rsidRPr="004D4A91">
        <w:rPr>
          <w:rFonts w:cs="Times New Roman"/>
          <w:lang w:val="bg-BG"/>
        </w:rPr>
        <w:tab/>
        <w:t xml:space="preserve">Програма за развитие на селски райони  </w:t>
      </w:r>
    </w:p>
    <w:p w14:paraId="56F9A25F" w14:textId="77777777" w:rsidR="00CC7BFF" w:rsidRPr="004D4A91" w:rsidRDefault="00CC7BFF" w:rsidP="006330D5">
      <w:pPr>
        <w:spacing w:before="60" w:after="80"/>
        <w:rPr>
          <w:szCs w:val="24"/>
          <w:lang w:val="bg-BG"/>
        </w:rPr>
      </w:pPr>
      <w:r w:rsidRPr="004D4A91">
        <w:rPr>
          <w:szCs w:val="24"/>
          <w:lang w:val="bg-BG"/>
        </w:rPr>
        <w:t>ПУДООС</w:t>
      </w:r>
      <w:r w:rsidRPr="004D4A91">
        <w:rPr>
          <w:szCs w:val="24"/>
          <w:lang w:val="bg-BG"/>
        </w:rPr>
        <w:tab/>
        <w:t>Предприятие за управление на дейностите по опазване на околната среда</w:t>
      </w:r>
    </w:p>
    <w:p w14:paraId="41D6FD50" w14:textId="77777777" w:rsidR="00CC7BFF" w:rsidRPr="004D4A91" w:rsidRDefault="00CC7BFF" w:rsidP="006330D5">
      <w:pPr>
        <w:spacing w:after="80"/>
        <w:rPr>
          <w:rFonts w:cs="Times New Roman"/>
          <w:lang w:val="bg-BG"/>
        </w:rPr>
      </w:pPr>
      <w:r w:rsidRPr="004D4A91">
        <w:rPr>
          <w:rFonts w:cs="Times New Roman"/>
          <w:bCs/>
          <w:lang w:val="bg-BG"/>
        </w:rPr>
        <w:t>РИОСВ</w:t>
      </w:r>
      <w:r w:rsidRPr="004D4A91">
        <w:rPr>
          <w:rFonts w:cs="Times New Roman"/>
          <w:lang w:val="bg-BG"/>
        </w:rPr>
        <w:tab/>
        <w:t>Регионален инспекторат по околна среда и води</w:t>
      </w:r>
    </w:p>
    <w:p w14:paraId="6FC0C7FE" w14:textId="77777777" w:rsidR="00CC7BFF" w:rsidRPr="004D4A91" w:rsidRDefault="00CC7BFF" w:rsidP="006330D5">
      <w:pPr>
        <w:spacing w:after="80"/>
        <w:rPr>
          <w:rFonts w:cs="Times New Roman"/>
          <w:lang w:val="bg-BG"/>
        </w:rPr>
      </w:pPr>
      <w:r w:rsidRPr="004D4A91">
        <w:rPr>
          <w:rFonts w:cs="Times New Roman"/>
          <w:lang w:val="bg-BG"/>
        </w:rPr>
        <w:t xml:space="preserve">РКИК </w:t>
      </w:r>
      <w:r w:rsidRPr="004D4A91">
        <w:rPr>
          <w:rFonts w:cs="Times New Roman"/>
          <w:lang w:val="bg-BG"/>
        </w:rPr>
        <w:tab/>
      </w:r>
      <w:r w:rsidRPr="004D4A91">
        <w:rPr>
          <w:rFonts w:cs="Times New Roman"/>
          <w:lang w:val="bg-BG"/>
        </w:rPr>
        <w:tab/>
        <w:t xml:space="preserve">Рамкова конвенция на ООН за изменението на климата </w:t>
      </w:r>
    </w:p>
    <w:p w14:paraId="51C5449F" w14:textId="77777777" w:rsidR="00CC7BFF" w:rsidRPr="004D4A91" w:rsidRDefault="00CC7BFF" w:rsidP="006330D5">
      <w:pPr>
        <w:spacing w:after="80"/>
        <w:rPr>
          <w:rFonts w:cs="Times New Roman"/>
          <w:lang w:val="bg-BG"/>
        </w:rPr>
      </w:pPr>
      <w:r w:rsidRPr="004D4A91">
        <w:rPr>
          <w:rFonts w:cs="Times New Roman"/>
          <w:lang w:val="bg-BG"/>
        </w:rPr>
        <w:t>УГ</w:t>
      </w:r>
      <w:r w:rsidRPr="004D4A91">
        <w:rPr>
          <w:rFonts w:cs="Times New Roman"/>
          <w:lang w:val="bg-BG"/>
        </w:rPr>
        <w:tab/>
      </w:r>
      <w:r w:rsidRPr="004D4A91">
        <w:rPr>
          <w:rFonts w:cs="Times New Roman"/>
          <w:lang w:val="bg-BG"/>
        </w:rPr>
        <w:tab/>
      </w:r>
      <w:r w:rsidRPr="004D4A91">
        <w:rPr>
          <w:rFonts w:cs="Times New Roman"/>
          <w:lang w:val="bg-BG"/>
        </w:rPr>
        <w:tab/>
        <w:t xml:space="preserve">Университет по горите  </w:t>
      </w:r>
    </w:p>
    <w:p w14:paraId="17E67097" w14:textId="77777777" w:rsidR="00CC7BFF" w:rsidRPr="004D4A91" w:rsidRDefault="00CC7BFF" w:rsidP="006330D5">
      <w:pPr>
        <w:spacing w:after="80"/>
        <w:rPr>
          <w:rFonts w:cs="Times New Roman"/>
          <w:lang w:val="bg-BG"/>
        </w:rPr>
      </w:pPr>
      <w:r w:rsidRPr="004D4A91">
        <w:rPr>
          <w:rFonts w:cs="Times New Roman"/>
          <w:lang w:val="bg-BG"/>
        </w:rPr>
        <w:t xml:space="preserve">ФГООН </w:t>
      </w:r>
      <w:r w:rsidRPr="004D4A91">
        <w:rPr>
          <w:rFonts w:cs="Times New Roman"/>
          <w:lang w:val="bg-BG"/>
        </w:rPr>
        <w:tab/>
        <w:t xml:space="preserve">Форум на ООН за горите </w:t>
      </w:r>
    </w:p>
    <w:p w14:paraId="5022B37C" w14:textId="01125F6A" w:rsidR="00E44C1E" w:rsidRPr="004D4A91" w:rsidRDefault="00E44C1E">
      <w:pPr>
        <w:spacing w:after="0" w:line="240" w:lineRule="auto"/>
        <w:jc w:val="left"/>
        <w:rPr>
          <w:rFonts w:ascii="Calibri" w:eastAsia="Times New Roman" w:hAnsi="Calibri" w:cs="Times New Roman"/>
          <w:b/>
          <w:bCs/>
          <w:color w:val="2F5496"/>
          <w:sz w:val="32"/>
          <w:szCs w:val="28"/>
          <w:lang w:val="bg-BG"/>
        </w:rPr>
      </w:pPr>
      <w:r w:rsidRPr="004D4A91">
        <w:rPr>
          <w:lang w:val="bg-BG"/>
        </w:rPr>
        <w:br w:type="page"/>
      </w:r>
    </w:p>
    <w:p w14:paraId="14F1CB97" w14:textId="77777777" w:rsidR="0090481A" w:rsidRPr="004D4A91" w:rsidRDefault="0090481A" w:rsidP="0090481A">
      <w:pPr>
        <w:pStyle w:val="Heading1"/>
        <w:rPr>
          <w:szCs w:val="32"/>
          <w:u w:val="single"/>
          <w:lang w:val="bg-BG"/>
        </w:rPr>
      </w:pPr>
      <w:bookmarkStart w:id="9" w:name="_Toc522188434"/>
      <w:r w:rsidRPr="004D4A91">
        <w:rPr>
          <w:lang w:val="bg-BG"/>
        </w:rPr>
        <w:t>Терминологичен речник</w:t>
      </w:r>
      <w:r w:rsidRPr="004D4A91">
        <w:rPr>
          <w:vertAlign w:val="superscript"/>
          <w:lang w:val="bg-BG"/>
        </w:rPr>
        <w:footnoteReference w:id="2"/>
      </w:r>
      <w:bookmarkEnd w:id="9"/>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074"/>
      </w:tblGrid>
      <w:tr w:rsidR="0090481A" w:rsidRPr="00D53846" w14:paraId="2354650E" w14:textId="77777777" w:rsidTr="003B5566">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1B1C2F6F" w14:textId="77777777" w:rsidR="0090481A" w:rsidRPr="004D4A91" w:rsidRDefault="0090481A" w:rsidP="006330D5">
            <w:pPr>
              <w:spacing w:before="60" w:after="60"/>
              <w:rPr>
                <w:lang w:val="bg-BG"/>
              </w:rPr>
            </w:pPr>
            <w:r w:rsidRPr="004D4A91">
              <w:rPr>
                <w:b/>
                <w:bCs/>
                <w:lang w:val="bg-BG"/>
              </w:rPr>
              <w:t>Изменение на климата</w:t>
            </w:r>
            <w:r w:rsidRPr="004D4A91">
              <w:rPr>
                <w:lang w:val="bg-BG"/>
              </w:rPr>
              <w:t xml:space="preserve"> се отнася до промяна в климата, която пряко или косвено се дължи на човешка дейност, водеща до промени в състава на глобалната атмосфера, и е в допълнение към естествената променливост на климата, която се наблюдава през сравними времеви периоди. </w:t>
            </w:r>
          </w:p>
        </w:tc>
      </w:tr>
      <w:tr w:rsidR="0090481A" w:rsidRPr="00D53846" w14:paraId="0CAC804D" w14:textId="77777777" w:rsidTr="003B5566">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77B5989C" w14:textId="77777777" w:rsidR="0090481A" w:rsidRPr="004D4A91" w:rsidRDefault="0090481A" w:rsidP="006330D5">
            <w:pPr>
              <w:spacing w:before="60" w:after="60"/>
              <w:rPr>
                <w:lang w:val="bg-BG"/>
              </w:rPr>
            </w:pPr>
            <w:r w:rsidRPr="004D4A91">
              <w:rPr>
                <w:b/>
                <w:bCs/>
                <w:lang w:val="bg-BG"/>
              </w:rPr>
              <w:t>Глобално затопляне</w:t>
            </w:r>
            <w:r w:rsidRPr="004D4A91">
              <w:rPr>
                <w:lang w:val="bg-BG"/>
              </w:rPr>
              <w:t xml:space="preserve"> се отнася до постепенното повишаване на температурата на земната повърхност в световен мащаб - наблюдавано или прогнозирано, като една от последиците от мощността на лъчение, причинено от антропогенни емисии.</w:t>
            </w:r>
          </w:p>
        </w:tc>
      </w:tr>
      <w:tr w:rsidR="0090481A" w:rsidRPr="00D53846" w14:paraId="5B21287B" w14:textId="77777777" w:rsidTr="003B5566">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50C2C58A" w14:textId="77777777" w:rsidR="0090481A" w:rsidRPr="004D4A91" w:rsidRDefault="0090481A" w:rsidP="006330D5">
            <w:pPr>
              <w:spacing w:before="60" w:after="60"/>
              <w:rPr>
                <w:lang w:val="bg-BG"/>
              </w:rPr>
            </w:pPr>
            <w:r w:rsidRPr="004D4A91">
              <w:rPr>
                <w:b/>
                <w:bCs/>
                <w:lang w:val="bg-BG"/>
              </w:rPr>
              <w:t xml:space="preserve">Адаптация </w:t>
            </w:r>
            <w:r w:rsidRPr="004D4A91">
              <w:rPr>
                <w:lang w:val="bg-BG"/>
              </w:rPr>
              <w:t>е процесът на приспособяване към действителни или очаквани неблагоприятни въздействия на изменението на климата, както и предприемане на подходящи действия за предотвратяване или свеждане до минимум на щетите, които тези въздействия биха могли да причинят. При човешките системи, адаптацията цели да смекчи или избегне щети или да се възползва от благоприятни възможности. Човешката намеса би могла да улесни приспособяването на някои естествени системи към очаквани климатични промени и техните въздействия.</w:t>
            </w:r>
          </w:p>
        </w:tc>
      </w:tr>
      <w:tr w:rsidR="0090481A" w:rsidRPr="00D53846" w14:paraId="7BF79CBE" w14:textId="77777777" w:rsidTr="003B5566">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221ADF5C" w14:textId="77777777" w:rsidR="0090481A" w:rsidRPr="004D4A91" w:rsidRDefault="0090481A" w:rsidP="006330D5">
            <w:pPr>
              <w:spacing w:before="60" w:after="60"/>
              <w:rPr>
                <w:lang w:val="bg-BG"/>
              </w:rPr>
            </w:pPr>
            <w:r w:rsidRPr="004D4A91">
              <w:rPr>
                <w:b/>
                <w:bCs/>
                <w:lang w:val="bg-BG"/>
              </w:rPr>
              <w:t xml:space="preserve">Смекчаване (на изменението на климата) </w:t>
            </w:r>
            <w:r w:rsidRPr="004D4A91">
              <w:rPr>
                <w:lang w:val="bg-BG"/>
              </w:rPr>
              <w:t xml:space="preserve">е човешка намеса с цел ограничаване на източниците или подобряване на поглъщането на парникови газове (ПГ). </w:t>
            </w:r>
          </w:p>
        </w:tc>
      </w:tr>
      <w:tr w:rsidR="0090481A" w:rsidRPr="00D53846" w14:paraId="27140671" w14:textId="77777777" w:rsidTr="003B5566">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65451A6F" w14:textId="77777777" w:rsidR="0090481A" w:rsidRPr="004D4A91" w:rsidRDefault="0090481A" w:rsidP="006330D5">
            <w:pPr>
              <w:spacing w:before="60" w:after="60"/>
              <w:rPr>
                <w:lang w:val="bg-BG"/>
              </w:rPr>
            </w:pPr>
            <w:r w:rsidRPr="004D4A91">
              <w:rPr>
                <w:b/>
                <w:bCs/>
                <w:lang w:val="bg-BG"/>
              </w:rPr>
              <w:t xml:space="preserve">Уязвимост </w:t>
            </w:r>
            <w:r w:rsidRPr="004D4A91">
              <w:rPr>
                <w:lang w:val="bg-BG"/>
              </w:rPr>
              <w:t>спрямо изменението на климата е степента, до която всяка система е податлива на и неспособна да се справи с негативните въздействия на климата.  Уязвимостта е функция на естеството, обхвата и степента на променливост на климата, на който е изложена дадена система, нейната чувствителност и капацитет за адаптация.</w:t>
            </w:r>
          </w:p>
        </w:tc>
      </w:tr>
      <w:tr w:rsidR="0090481A" w:rsidRPr="00D53846" w14:paraId="4FC3926D" w14:textId="77777777" w:rsidTr="003B5566">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4647E907" w14:textId="77777777" w:rsidR="0090481A" w:rsidRPr="004D4A91" w:rsidRDefault="0090481A" w:rsidP="006330D5">
            <w:pPr>
              <w:spacing w:before="60" w:after="60"/>
              <w:rPr>
                <w:lang w:val="bg-BG"/>
              </w:rPr>
            </w:pPr>
            <w:r w:rsidRPr="004D4A91">
              <w:rPr>
                <w:b/>
                <w:bCs/>
                <w:lang w:val="bg-BG"/>
              </w:rPr>
              <w:t>Устойчивост</w:t>
            </w:r>
            <w:r w:rsidRPr="004D4A91">
              <w:rPr>
                <w:lang w:val="bg-BG"/>
              </w:rPr>
              <w:t xml:space="preserve"> е антипод на уязвимостта. Тя се определя като способността на дадена социална или екологична система да усвоява смущения, като същевременно запазва своята основна структура и начин на функциониране, капацитета й на самоорганизация и адаптация спрямо стресори и промени.</w:t>
            </w:r>
          </w:p>
        </w:tc>
      </w:tr>
      <w:tr w:rsidR="0090481A" w:rsidRPr="00D53846" w14:paraId="3A3D388B" w14:textId="77777777" w:rsidTr="003B5566">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1CD5341F" w14:textId="77777777" w:rsidR="0090481A" w:rsidRPr="004D4A91" w:rsidRDefault="0090481A" w:rsidP="006330D5">
            <w:pPr>
              <w:spacing w:before="60" w:after="60"/>
              <w:rPr>
                <w:lang w:val="bg-BG"/>
              </w:rPr>
            </w:pPr>
            <w:r w:rsidRPr="004D4A91">
              <w:rPr>
                <w:b/>
                <w:bCs/>
                <w:lang w:val="bg-BG"/>
              </w:rPr>
              <w:t>Риск</w:t>
            </w:r>
            <w:r w:rsidRPr="004D4A91">
              <w:rPr>
                <w:lang w:val="bg-BG"/>
              </w:rPr>
              <w:t xml:space="preserve"> е потенциалът за реални последствия в ситуация на висок залог и несигурен резултат, като се отчита разнообразието от ценности. Рискът често се представя като вероятност или възможност за възникване на заплахи или тенденции, умножена по техните въздействия, ако се случат действително.</w:t>
            </w:r>
          </w:p>
        </w:tc>
      </w:tr>
    </w:tbl>
    <w:p w14:paraId="59AEF793" w14:textId="77777777" w:rsidR="0090481A" w:rsidRPr="004D4A91" w:rsidRDefault="0090481A" w:rsidP="0090481A">
      <w:pPr>
        <w:tabs>
          <w:tab w:val="left" w:pos="10206"/>
        </w:tabs>
        <w:spacing w:after="200"/>
        <w:ind w:right="7"/>
        <w:rPr>
          <w:rFonts w:cs="Times New Roman"/>
          <w:b/>
          <w:sz w:val="22"/>
          <w:lang w:val="bg-BG"/>
        </w:rPr>
      </w:pPr>
    </w:p>
    <w:p w14:paraId="00BB552A" w14:textId="77777777" w:rsidR="00E44C1E" w:rsidRPr="004D4A91" w:rsidRDefault="00E44C1E" w:rsidP="00FF1A46">
      <w:pPr>
        <w:pStyle w:val="Heading1"/>
        <w:rPr>
          <w:lang w:val="bg-BG"/>
        </w:rPr>
        <w:sectPr w:rsidR="00E44C1E" w:rsidRPr="004D4A91" w:rsidSect="006330D5">
          <w:footerReference w:type="default" r:id="rId31"/>
          <w:type w:val="continuous"/>
          <w:pgSz w:w="11906" w:h="16838" w:code="9"/>
          <w:pgMar w:top="1411" w:right="1411" w:bottom="1411" w:left="1411" w:header="709" w:footer="709" w:gutter="0"/>
          <w:pgNumType w:fmt="lowerRoman"/>
          <w:cols w:space="708"/>
          <w:docGrid w:linePitch="360"/>
        </w:sectPr>
      </w:pPr>
    </w:p>
    <w:p w14:paraId="70D3A655" w14:textId="527DEFED" w:rsidR="00F34E7C" w:rsidRPr="004D4A91" w:rsidRDefault="00F34E7C" w:rsidP="00FF1A46">
      <w:pPr>
        <w:pStyle w:val="Heading1"/>
        <w:rPr>
          <w:lang w:val="bg-BG"/>
        </w:rPr>
      </w:pPr>
      <w:bookmarkStart w:id="10" w:name="_Toc522188435"/>
      <w:r w:rsidRPr="004D4A91">
        <w:rPr>
          <w:lang w:val="bg-BG"/>
        </w:rPr>
        <w:t>Резюме</w:t>
      </w:r>
      <w:bookmarkEnd w:id="6"/>
      <w:bookmarkEnd w:id="10"/>
    </w:p>
    <w:p w14:paraId="02A0EC11" w14:textId="32C80A4E" w:rsidR="00FF1B48" w:rsidRPr="004D4A91" w:rsidRDefault="00A22EE6" w:rsidP="00754027">
      <w:pPr>
        <w:pStyle w:val="Heading4"/>
        <w:autoSpaceDE w:val="0"/>
        <w:autoSpaceDN w:val="0"/>
        <w:adjustRightInd w:val="0"/>
        <w:spacing w:before="60" w:line="240" w:lineRule="auto"/>
        <w:ind w:left="0" w:firstLine="0"/>
        <w:rPr>
          <w:b w:val="0"/>
          <w:bCs/>
          <w:i/>
          <w:color w:val="2F5496"/>
          <w:szCs w:val="24"/>
          <w:lang w:val="bg-BG" w:eastAsia="en-US"/>
        </w:rPr>
      </w:pPr>
      <w:r w:rsidRPr="004D4A91">
        <w:rPr>
          <w:b w:val="0"/>
          <w:bCs/>
          <w:i/>
          <w:color w:val="2F5496"/>
          <w:szCs w:val="24"/>
          <w:lang w:val="bg-BG" w:eastAsia="en-US"/>
        </w:rPr>
        <w:t>Българските гор</w:t>
      </w:r>
      <w:r w:rsidR="00025934" w:rsidRPr="004D4A91">
        <w:rPr>
          <w:b w:val="0"/>
          <w:bCs/>
          <w:i/>
          <w:color w:val="2F5496"/>
          <w:szCs w:val="24"/>
          <w:lang w:val="bg-BG" w:eastAsia="en-US"/>
        </w:rPr>
        <w:t>и накратко</w:t>
      </w:r>
    </w:p>
    <w:p w14:paraId="728CEBEA" w14:textId="34359CCF" w:rsidR="00F34E7C" w:rsidRPr="004D4A91" w:rsidRDefault="00F34E7C" w:rsidP="003C2C89">
      <w:pPr>
        <w:pStyle w:val="BodyText"/>
      </w:pPr>
      <w:r w:rsidRPr="004D4A91">
        <w:t>Горските площи в България заемат около една трета от територията на страната и са с площ 4.</w:t>
      </w:r>
      <w:r w:rsidR="00E44C1E" w:rsidRPr="004D4A91">
        <w:t xml:space="preserve">230 </w:t>
      </w:r>
      <w:r w:rsidRPr="004D4A91">
        <w:t xml:space="preserve">мил. </w:t>
      </w:r>
      <w:r w:rsidR="00E44C1E" w:rsidRPr="004D4A91">
        <w:t>хектара</w:t>
      </w:r>
      <w:r w:rsidRPr="004D4A91">
        <w:t>, от които 3.</w:t>
      </w:r>
      <w:r w:rsidR="00E44C1E" w:rsidRPr="004D4A91">
        <w:t xml:space="preserve">864 </w:t>
      </w:r>
      <w:r w:rsidRPr="004D4A91">
        <w:t xml:space="preserve">мил. </w:t>
      </w:r>
      <w:r w:rsidR="00E44C1E" w:rsidRPr="004D4A91">
        <w:t xml:space="preserve">хектара </w:t>
      </w:r>
      <w:r w:rsidRPr="004D4A91">
        <w:t xml:space="preserve">са гори. Те са изключително важни за осигуряване на </w:t>
      </w:r>
      <w:r w:rsidR="00FF1B48" w:rsidRPr="004D4A91">
        <w:t>множество</w:t>
      </w:r>
      <w:r w:rsidRPr="004D4A91">
        <w:t xml:space="preserve"> екосистемни услуги включително редица икономически дейности, които са ключови за качеството на живота на хората, като например осигуряване на чисти питейни води, защита на почвите от ерозия, регулиране на климата, добив на дървесни и недървесни продукти, защита на биоразнообразието, осигуряване на среда за туризъм и рекреация. От всички сектори „Горско </w:t>
      </w:r>
      <w:r w:rsidR="005F295E" w:rsidRPr="004D4A91">
        <w:t>стопанство</w:t>
      </w:r>
      <w:r w:rsidRPr="004D4A91">
        <w:t>“ има н</w:t>
      </w:r>
      <w:r w:rsidR="00FF1B48" w:rsidRPr="004D4A91">
        <w:t>ай-висок д</w:t>
      </w:r>
      <w:r w:rsidRPr="004D4A91">
        <w:t>ял в поглъщането на въглеродни емисии. Според оценките  на Националния доклад за инвентаризация на емисиите на парникови газове, горите са компенсирали около 12% от всички емис</w:t>
      </w:r>
      <w:r w:rsidR="00A01EDD" w:rsidRPr="004D4A91">
        <w:t>ии в периода от 1988 до 2011 г.</w:t>
      </w:r>
      <w:r w:rsidR="0092456F" w:rsidRPr="004D4A91">
        <w:t xml:space="preserve"> На база на П</w:t>
      </w:r>
      <w:r w:rsidR="00E44C1E" w:rsidRPr="004D4A91">
        <w:t xml:space="preserve">арижкото споразумение относно изменението на климата от 2015 г., което е ратифицирано от България, ролята на горите за поглъщане на </w:t>
      </w:r>
      <w:r w:rsidR="009D3EA2" w:rsidRPr="004D4A91">
        <w:t>въглеродни</w:t>
      </w:r>
      <w:r w:rsidR="00E44C1E" w:rsidRPr="004D4A91">
        <w:t xml:space="preserve"> емисии трябва да се увеличи. В чл</w:t>
      </w:r>
      <w:r w:rsidR="00250A6B" w:rsidRPr="004D4A91">
        <w:t>.</w:t>
      </w:r>
      <w:r w:rsidR="00E44C1E" w:rsidRPr="004D4A91">
        <w:t xml:space="preserve"> 5 на споразумението на горските сектори се обръща </w:t>
      </w:r>
      <w:r w:rsidR="009D3EA2" w:rsidRPr="004D4A91">
        <w:t>специално</w:t>
      </w:r>
      <w:r w:rsidR="00E44C1E" w:rsidRPr="004D4A91">
        <w:t xml:space="preserve"> внимание, </w:t>
      </w:r>
      <w:r w:rsidR="0092456F" w:rsidRPr="004D4A91">
        <w:t xml:space="preserve">като се изтъква, че трябва да се насърчават и предприемат действия за намаляване на емисиите от обезлесяване и деградация на горите и засилване на ролята на опазването, устойчивото управление на горите и увеличаване на запасите от въглерод в горите. В настоящия момент, обезлесяването не е проблем за България. Същевременно ролята на горския сектор за изпълнение на споразумението е много голяма поради значението на горите като един от най-важните поглътители и резервоари на въглерод. Според </w:t>
      </w:r>
      <w:r w:rsidR="009D3EA2" w:rsidRPr="004D4A91">
        <w:t>споразумението</w:t>
      </w:r>
      <w:r w:rsidR="0092456F" w:rsidRPr="004D4A91">
        <w:t xml:space="preserve"> правителствата и различните заинтересовани страни следва да достигнат съгласуваност за ролята на горите, дългосрочното планиране и стопанисване за изпълнение на дългосрочните цели за адаптация към климатичните промени и смекчаване на последствията от тях.    </w:t>
      </w:r>
      <w:r w:rsidR="00E44C1E" w:rsidRPr="004D4A91">
        <w:t xml:space="preserve">  </w:t>
      </w:r>
    </w:p>
    <w:p w14:paraId="23436281" w14:textId="0388AE50" w:rsidR="00F34E7C" w:rsidRPr="004D4A91" w:rsidRDefault="00F34E7C" w:rsidP="003C2C89">
      <w:pPr>
        <w:pStyle w:val="BodyText"/>
      </w:pPr>
      <w:r w:rsidRPr="004D4A91">
        <w:t>Запаса на дървесина в горите на България почти се е утроил от 1960 г. и към момента се оценява на 680 мил</w:t>
      </w:r>
      <w:r w:rsidR="00250A6B" w:rsidRPr="004D4A91">
        <w:t>.</w:t>
      </w:r>
      <w:r w:rsidR="00FF1B48" w:rsidRPr="004D4A91">
        <w:t xml:space="preserve"> </w:t>
      </w:r>
      <w:r w:rsidRPr="004D4A91">
        <w:t>м</w:t>
      </w:r>
      <w:r w:rsidRPr="004D4A91">
        <w:rPr>
          <w:vertAlign w:val="superscript"/>
        </w:rPr>
        <w:t>3</w:t>
      </w:r>
      <w:r w:rsidRPr="004D4A91">
        <w:t>.</w:t>
      </w:r>
      <w:r w:rsidR="00FF1B48" w:rsidRPr="004D4A91">
        <w:t xml:space="preserve"> </w:t>
      </w:r>
      <w:r w:rsidRPr="004D4A91">
        <w:t xml:space="preserve">Българските гори се отличават с изключително биоразнообразие. Само висшата флора се състои от 4100 </w:t>
      </w:r>
      <w:r w:rsidR="00FF1B48" w:rsidRPr="004D4A91">
        <w:t xml:space="preserve">растителни </w:t>
      </w:r>
      <w:r w:rsidRPr="004D4A91">
        <w:t xml:space="preserve">вида. Има висок брой ендемични видове, </w:t>
      </w:r>
      <w:r w:rsidR="00FF1B48" w:rsidRPr="004D4A91">
        <w:t>които се срещат</w:t>
      </w:r>
      <w:r w:rsidRPr="004D4A91">
        <w:t xml:space="preserve"> само на Балканския полуостров или в отделни части на България. Това поставя страната на едно о</w:t>
      </w:r>
      <w:r w:rsidR="00FF1B48" w:rsidRPr="004D4A91">
        <w:t xml:space="preserve">т първите места </w:t>
      </w:r>
      <w:r w:rsidRPr="004D4A91">
        <w:t>в Европа. За да се осигури правилното управление и защита на това биоразнообразие  и предоставянето на различни екосистемни услуги</w:t>
      </w:r>
      <w:r w:rsidR="00FE279B" w:rsidRPr="004D4A91">
        <w:t>,</w:t>
      </w:r>
      <w:r w:rsidRPr="004D4A91">
        <w:t xml:space="preserve"> значителна част от българските гори е включена в обширна мрежа от защитени територии, която се състои от 11 природни парка, 3 национални парка, 55 резервата и до голяма степен се припокрива с мрежата НАТУРА2000, която обхваща около 34% от територията на страната.</w:t>
      </w:r>
      <w:r w:rsidR="00A21FDA" w:rsidRPr="004D4A91">
        <w:t xml:space="preserve"> Защитата на ценни екосистеми е допълнително призната като необходимост в чл</w:t>
      </w:r>
      <w:r w:rsidR="00250A6B" w:rsidRPr="004D4A91">
        <w:t>.</w:t>
      </w:r>
      <w:r w:rsidR="00A21FDA" w:rsidRPr="004D4A91">
        <w:t xml:space="preserve"> 7 към Парижкото споразумение относно изменението на климата от 2015 г., като в процеси на планиране на адаптацията и в изпълнението на мерки се включват </w:t>
      </w:r>
      <w:r w:rsidR="00A21FDA" w:rsidRPr="004D4A91">
        <w:rPr>
          <w:i/>
        </w:rPr>
        <w:t>„оценката на въздействието на изменението на климата и уязвимостта от него, за да се разработят национално определените приоритетни действия, като се вземат предвид уязвимите хора, места и екосистеми“ (чл. 7.9(в)) и „изграждането на устойчивостта на социално-икономическите и екологичните системи, включително чрез икономическа диверсификация и устойчиво управление на природните ресурси“ (чл. 7.9.д).</w:t>
      </w:r>
    </w:p>
    <w:p w14:paraId="6B26A808" w14:textId="2F8909F9" w:rsidR="00F34E7C" w:rsidRPr="004D4A91" w:rsidRDefault="00F34E7C" w:rsidP="003C2C89">
      <w:pPr>
        <w:pStyle w:val="BodyText"/>
      </w:pPr>
      <w:r w:rsidRPr="004D4A91">
        <w:t>В икономическо отношение</w:t>
      </w:r>
      <w:r w:rsidR="00025934" w:rsidRPr="004D4A91">
        <w:t>,</w:t>
      </w:r>
      <w:r w:rsidRPr="004D4A91">
        <w:t xml:space="preserve"> директния</w:t>
      </w:r>
      <w:r w:rsidR="00FF1B48" w:rsidRPr="004D4A91">
        <w:t>т</w:t>
      </w:r>
      <w:r w:rsidRPr="004D4A91">
        <w:t xml:space="preserve"> принос на </w:t>
      </w:r>
      <w:r w:rsidR="00FF1B48" w:rsidRPr="004D4A91">
        <w:t>г</w:t>
      </w:r>
      <w:r w:rsidRPr="004D4A91">
        <w:t>орското стопанство, дървопреработващата и мебелната промишленост е около 500 мил</w:t>
      </w:r>
      <w:r w:rsidR="00FF1B48" w:rsidRPr="004D4A91">
        <w:t>.</w:t>
      </w:r>
      <w:r w:rsidRPr="004D4A91">
        <w:t xml:space="preserve"> евро (Евростат). Около 43 00 човека са заети в тези дейности, а за някои райони </w:t>
      </w:r>
      <w:r w:rsidR="00FF1B48" w:rsidRPr="004D4A91">
        <w:t xml:space="preserve">на страната </w:t>
      </w:r>
      <w:r w:rsidRPr="004D4A91">
        <w:t xml:space="preserve">горско-стопанските дейности </w:t>
      </w:r>
      <w:r w:rsidR="00FE279B" w:rsidRPr="004D4A91">
        <w:t>са</w:t>
      </w:r>
      <w:r w:rsidRPr="004D4A91">
        <w:t xml:space="preserve"> основ</w:t>
      </w:r>
      <w:r w:rsidR="00FE279B" w:rsidRPr="004D4A91">
        <w:t>ен</w:t>
      </w:r>
      <w:r w:rsidR="0092514A" w:rsidRPr="004D4A91">
        <w:t xml:space="preserve"> поминък.</w:t>
      </w:r>
    </w:p>
    <w:p w14:paraId="0BD4AE07" w14:textId="77777777" w:rsidR="00CA7A66" w:rsidRPr="004D4A91" w:rsidRDefault="00CA7A66" w:rsidP="00754027">
      <w:pPr>
        <w:pStyle w:val="Heading4"/>
        <w:autoSpaceDE w:val="0"/>
        <w:autoSpaceDN w:val="0"/>
        <w:adjustRightInd w:val="0"/>
        <w:spacing w:before="60" w:line="240" w:lineRule="auto"/>
        <w:ind w:left="0" w:firstLine="0"/>
        <w:rPr>
          <w:b w:val="0"/>
          <w:bCs/>
          <w:i/>
          <w:color w:val="2F5496"/>
          <w:szCs w:val="24"/>
          <w:lang w:val="bg-BG" w:eastAsia="en-US"/>
        </w:rPr>
      </w:pPr>
      <w:r w:rsidRPr="004D4A91">
        <w:rPr>
          <w:b w:val="0"/>
          <w:bCs/>
          <w:i/>
          <w:color w:val="2F5496"/>
          <w:szCs w:val="24"/>
          <w:lang w:val="bg-BG" w:eastAsia="en-US"/>
        </w:rPr>
        <w:t xml:space="preserve">Климатични </w:t>
      </w:r>
      <w:r w:rsidR="00D716BE" w:rsidRPr="004D4A91">
        <w:rPr>
          <w:b w:val="0"/>
          <w:bCs/>
          <w:i/>
          <w:color w:val="2F5496"/>
          <w:szCs w:val="24"/>
          <w:lang w:val="bg-BG" w:eastAsia="en-US"/>
        </w:rPr>
        <w:t>промени и влиянието им върху г</w:t>
      </w:r>
      <w:r w:rsidRPr="004D4A91">
        <w:rPr>
          <w:b w:val="0"/>
          <w:bCs/>
          <w:i/>
          <w:color w:val="2F5496"/>
          <w:szCs w:val="24"/>
          <w:lang w:val="bg-BG" w:eastAsia="en-US"/>
        </w:rPr>
        <w:t>орския сектор</w:t>
      </w:r>
    </w:p>
    <w:p w14:paraId="7924EE73" w14:textId="24EDBB67" w:rsidR="00CA7A66" w:rsidRPr="004D4A91" w:rsidRDefault="00A76BAF" w:rsidP="003C2C89">
      <w:pPr>
        <w:pStyle w:val="BodyText"/>
      </w:pPr>
      <w:r w:rsidRPr="004D4A91">
        <w:t xml:space="preserve">Климатичните модели прогнозират, че за територията на България климатичните промени ще са свързани с общо покачване на температурите, затопляне на зимните периоди и засушаване през лятото. В същото време броят и интензитета на екстремни климатични прояви като горещи или студени вълни, силни бури, натрупване на мокър сняг и лед се очаква да се увеличи. Това </w:t>
      </w:r>
      <w:r w:rsidR="0018321B" w:rsidRPr="004D4A91">
        <w:t>вероятно ще</w:t>
      </w:r>
      <w:r w:rsidR="00FF1B48" w:rsidRPr="004D4A91">
        <w:t xml:space="preserve"> </w:t>
      </w:r>
      <w:r w:rsidRPr="004D4A91">
        <w:t xml:space="preserve">допринесе за </w:t>
      </w:r>
      <w:r w:rsidR="00FE279B" w:rsidRPr="004D4A91">
        <w:t>влошаване</w:t>
      </w:r>
      <w:r w:rsidRPr="004D4A91">
        <w:t xml:space="preserve"> на здравословния статус на горите, намаляване на прираста, увеличаване на нападения</w:t>
      </w:r>
      <w:r w:rsidR="0018321B" w:rsidRPr="004D4A91">
        <w:t>та</w:t>
      </w:r>
      <w:r w:rsidRPr="004D4A91">
        <w:t xml:space="preserve"> от насекоми и гъбни патогени, включително и инвазивни видове и сериозни загуби от бури и пожари. </w:t>
      </w:r>
      <w:r w:rsidR="00FE279B" w:rsidRPr="004D4A91">
        <w:t>О</w:t>
      </w:r>
      <w:r w:rsidRPr="004D4A91">
        <w:t xml:space="preserve">т своя страна </w:t>
      </w:r>
      <w:r w:rsidR="00FE279B" w:rsidRPr="004D4A91">
        <w:t>това би</w:t>
      </w:r>
      <w:r w:rsidRPr="004D4A91">
        <w:t xml:space="preserve"> предизвика</w:t>
      </w:r>
      <w:r w:rsidR="00FE279B" w:rsidRPr="004D4A91">
        <w:t>ло</w:t>
      </w:r>
      <w:r w:rsidRPr="004D4A91">
        <w:t xml:space="preserve"> значителни икономически загуби и </w:t>
      </w:r>
      <w:r w:rsidR="005F295E" w:rsidRPr="004D4A91">
        <w:t>може да</w:t>
      </w:r>
      <w:r w:rsidRPr="004D4A91">
        <w:t xml:space="preserve"> намали потенциала на горите да фиксират </w:t>
      </w:r>
      <w:r w:rsidR="005F295E" w:rsidRPr="004D4A91">
        <w:t>въглерод</w:t>
      </w:r>
      <w:r w:rsidRPr="004D4A91">
        <w:t xml:space="preserve"> и да изпълняват други ценени екосистемни услуги, с което да се влоши качеството на живот на хората. Според моделно проучване </w:t>
      </w:r>
      <w:r w:rsidR="00BA5CC1" w:rsidRPr="004D4A91">
        <w:t xml:space="preserve">по проект Expected Climate Change and Options for European Silviculture [ECHOES] </w:t>
      </w:r>
      <w:r w:rsidRPr="004D4A91">
        <w:t xml:space="preserve">(виж </w:t>
      </w:r>
      <w:r w:rsidR="00F11C1B" w:rsidRPr="004D4A91">
        <w:rPr>
          <w:b/>
          <w:i/>
        </w:rPr>
        <w:t>п</w:t>
      </w:r>
      <w:r w:rsidR="00BA5CC1" w:rsidRPr="004D4A91">
        <w:rPr>
          <w:b/>
          <w:i/>
        </w:rPr>
        <w:t xml:space="preserve">риложение </w:t>
      </w:r>
      <w:r w:rsidR="00287E97" w:rsidRPr="004D4A91">
        <w:rPr>
          <w:b/>
          <w:i/>
        </w:rPr>
        <w:t>4</w:t>
      </w:r>
      <w:r w:rsidR="00BA5CC1" w:rsidRPr="004D4A91">
        <w:t>)</w:t>
      </w:r>
      <w:r w:rsidRPr="004D4A91">
        <w:t>, общият прираст</w:t>
      </w:r>
      <w:r w:rsidR="005F295E" w:rsidRPr="004D4A91">
        <w:t xml:space="preserve"> на горите</w:t>
      </w:r>
      <w:r w:rsidRPr="004D4A91">
        <w:t xml:space="preserve"> може да се намали с до 3.5 мил. м</w:t>
      </w:r>
      <w:r w:rsidRPr="004D4A91">
        <w:rPr>
          <w:vertAlign w:val="superscript"/>
        </w:rPr>
        <w:t>3</w:t>
      </w:r>
      <w:r w:rsidRPr="004D4A91">
        <w:t xml:space="preserve"> на година. Това е еквивалентно на 42% от сегашния годишен добив на дървесина и може да има унищожителен ефект върху производството на продукти от дървесина и на икономката на определени райони на страната. Ефекти с подобен магнитуд </w:t>
      </w:r>
      <w:r w:rsidR="00FE279B" w:rsidRPr="004D4A91">
        <w:t xml:space="preserve">биха </w:t>
      </w:r>
      <w:r w:rsidRPr="004D4A91">
        <w:t>мо</w:t>
      </w:r>
      <w:r w:rsidR="00FE279B" w:rsidRPr="004D4A91">
        <w:t>гли</w:t>
      </w:r>
      <w:r w:rsidRPr="004D4A91">
        <w:t xml:space="preserve"> да се очакват </w:t>
      </w:r>
      <w:r w:rsidR="00FE279B" w:rsidRPr="004D4A91">
        <w:t>и за</w:t>
      </w:r>
      <w:r w:rsidRPr="004D4A91">
        <w:t xml:space="preserve"> способностите на горите </w:t>
      </w:r>
      <w:r w:rsidR="00E91721" w:rsidRPr="004D4A91">
        <w:t xml:space="preserve">да осигуряват питейни води, да намаляват рисковете от приливни вълни и наводнения, да стабилизират уязвими почви на стръмни склонове, да усвояват и фиксират въглерод, да опазват богатото си биоразнообразие и да осигуряват необходимата среда за </w:t>
      </w:r>
      <w:r w:rsidR="0018321B" w:rsidRPr="004D4A91">
        <w:t xml:space="preserve">растящите </w:t>
      </w:r>
      <w:r w:rsidR="00E91721" w:rsidRPr="004D4A91">
        <w:t xml:space="preserve">туризъм и рекреация. </w:t>
      </w:r>
    </w:p>
    <w:p w14:paraId="18DC9C8E" w14:textId="4CDEFCB4" w:rsidR="00E91721" w:rsidRPr="004D4A91" w:rsidRDefault="00E91721" w:rsidP="00CC7BFF">
      <w:pPr>
        <w:pStyle w:val="BodyText"/>
        <w:spacing w:after="60"/>
      </w:pPr>
      <w:r w:rsidRPr="004D4A91">
        <w:t xml:space="preserve">Въпреки жизнеността и голямата адаптивна способност на българските гори, са налице няколко групи от фактори, които може да имат сериозно влияние в контекста на климатичните промени. Сред тях са: </w:t>
      </w:r>
    </w:p>
    <w:p w14:paraId="626EA0EA" w14:textId="2753DB5F" w:rsidR="00E91721" w:rsidRPr="004D4A91" w:rsidRDefault="00E91721" w:rsidP="00CC7BFF">
      <w:pPr>
        <w:numPr>
          <w:ilvl w:val="0"/>
          <w:numId w:val="34"/>
        </w:numPr>
        <w:spacing w:after="60"/>
        <w:rPr>
          <w:lang w:val="bg-BG"/>
        </w:rPr>
      </w:pPr>
      <w:r w:rsidRPr="004D4A91">
        <w:rPr>
          <w:lang w:val="bg-BG"/>
        </w:rPr>
        <w:t xml:space="preserve">Значителни неизвестности по отношение на възможностите на определени видове и екосистеми да реагират на променени </w:t>
      </w:r>
      <w:r w:rsidR="005F295E" w:rsidRPr="004D4A91">
        <w:rPr>
          <w:lang w:val="bg-BG"/>
        </w:rPr>
        <w:t xml:space="preserve">климатични </w:t>
      </w:r>
      <w:r w:rsidRPr="004D4A91">
        <w:rPr>
          <w:lang w:val="bg-BG"/>
        </w:rPr>
        <w:t>условия</w:t>
      </w:r>
      <w:r w:rsidR="00BA5CC1" w:rsidRPr="004D4A91">
        <w:rPr>
          <w:lang w:val="bg-BG"/>
        </w:rPr>
        <w:t>;</w:t>
      </w:r>
      <w:r w:rsidRPr="004D4A91">
        <w:rPr>
          <w:lang w:val="bg-BG"/>
        </w:rPr>
        <w:t xml:space="preserve"> </w:t>
      </w:r>
    </w:p>
    <w:p w14:paraId="49202D17" w14:textId="5713855B" w:rsidR="00E91721" w:rsidRPr="004D4A91" w:rsidRDefault="00E91721" w:rsidP="00CC7BFF">
      <w:pPr>
        <w:numPr>
          <w:ilvl w:val="0"/>
          <w:numId w:val="34"/>
        </w:numPr>
        <w:spacing w:after="60"/>
        <w:rPr>
          <w:lang w:val="bg-BG"/>
        </w:rPr>
      </w:pPr>
      <w:r w:rsidRPr="004D4A91">
        <w:rPr>
          <w:lang w:val="bg-BG"/>
        </w:rPr>
        <w:t>Големи територии с изкуствено създадени насаждения от иглолистни дървесни видове на малка надморска височина и свързаната с това висока вероятност за намаляване на прираста и значителни здравословни проблеми</w:t>
      </w:r>
      <w:r w:rsidR="00BA5CC1" w:rsidRPr="004D4A91">
        <w:rPr>
          <w:lang w:val="bg-BG"/>
        </w:rPr>
        <w:t>;</w:t>
      </w:r>
    </w:p>
    <w:p w14:paraId="726E9D66" w14:textId="22EFD697" w:rsidR="00E91721" w:rsidRPr="004D4A91" w:rsidRDefault="00E91721" w:rsidP="00CC7BFF">
      <w:pPr>
        <w:numPr>
          <w:ilvl w:val="0"/>
          <w:numId w:val="34"/>
        </w:numPr>
        <w:spacing w:after="60"/>
        <w:rPr>
          <w:lang w:val="bg-BG"/>
        </w:rPr>
      </w:pPr>
      <w:r w:rsidRPr="004D4A91">
        <w:rPr>
          <w:lang w:val="bg-BG"/>
        </w:rPr>
        <w:t>Увеличена вероятност от големи горски пожари и други природни нарушения като ветровали, повреди от мокър сняг и обледеняване и насекомни каламитети</w:t>
      </w:r>
      <w:r w:rsidR="00BA5CC1" w:rsidRPr="004D4A91">
        <w:rPr>
          <w:lang w:val="bg-BG"/>
        </w:rPr>
        <w:t>;</w:t>
      </w:r>
    </w:p>
    <w:p w14:paraId="18994E4A" w14:textId="66083339" w:rsidR="00E91721" w:rsidRPr="004D4A91" w:rsidRDefault="00E91721" w:rsidP="00CC7BFF">
      <w:pPr>
        <w:numPr>
          <w:ilvl w:val="0"/>
          <w:numId w:val="34"/>
        </w:numPr>
        <w:spacing w:after="60"/>
        <w:rPr>
          <w:lang w:val="bg-BG"/>
        </w:rPr>
      </w:pPr>
      <w:r w:rsidRPr="004D4A91">
        <w:rPr>
          <w:lang w:val="bg-BG"/>
        </w:rPr>
        <w:t>Подобрени условия за навлизане и разпространение на инвазивни видове със значителен потенциал за нанасяне на сериозни щети върху местни видове</w:t>
      </w:r>
      <w:r w:rsidR="00BA5CC1" w:rsidRPr="004D4A91">
        <w:rPr>
          <w:lang w:val="bg-BG"/>
        </w:rPr>
        <w:t>; и</w:t>
      </w:r>
    </w:p>
    <w:p w14:paraId="2CA0B03B" w14:textId="62948846" w:rsidR="00E91721" w:rsidRPr="004D4A91" w:rsidRDefault="0018321B" w:rsidP="00CC7BFF">
      <w:pPr>
        <w:numPr>
          <w:ilvl w:val="0"/>
          <w:numId w:val="34"/>
        </w:numPr>
        <w:rPr>
          <w:lang w:val="bg-BG"/>
        </w:rPr>
      </w:pPr>
      <w:r w:rsidRPr="004D4A91">
        <w:rPr>
          <w:lang w:val="bg-BG"/>
        </w:rPr>
        <w:t>Значителна употреба на дървесина като дърва за огрев, което има ниска добавена икономическа стойност за целия горски сектор и намаляване на възможността за самофинансиране на дей</w:t>
      </w:r>
      <w:r w:rsidR="00516879" w:rsidRPr="004D4A91">
        <w:rPr>
          <w:lang w:val="bg-BG"/>
        </w:rPr>
        <w:t>ности</w:t>
      </w:r>
      <w:r w:rsidRPr="004D4A91">
        <w:rPr>
          <w:lang w:val="bg-BG"/>
        </w:rPr>
        <w:t xml:space="preserve"> по увеличаване на устойчивостта на горите и усвояването на въглерод.  </w:t>
      </w:r>
    </w:p>
    <w:p w14:paraId="7B87DE65" w14:textId="4CA09E5F" w:rsidR="00DA11E0" w:rsidRPr="004D4A91" w:rsidRDefault="00DA11E0">
      <w:pPr>
        <w:spacing w:after="0" w:line="240" w:lineRule="auto"/>
        <w:jc w:val="left"/>
        <w:rPr>
          <w:rFonts w:cs="Times New Roman"/>
          <w:szCs w:val="24"/>
          <w:lang w:val="bg-BG" w:eastAsia="bg-BG"/>
        </w:rPr>
      </w:pPr>
    </w:p>
    <w:p w14:paraId="2B959FED" w14:textId="0928C12F" w:rsidR="00E91721" w:rsidRPr="004D4A91" w:rsidRDefault="00E91721" w:rsidP="003C2C89">
      <w:pPr>
        <w:pStyle w:val="BodyText"/>
      </w:pPr>
      <w:r w:rsidRPr="004D4A91">
        <w:t xml:space="preserve">Тези уязвимости, комбинирани и с други фактори, като например: 1) липса на добро познание за различните аспекти на ефектите от климатичните промени; 2) липса на разбиране на проблематиката от обществеността и част от персонала в горския сектор и администрацията; 3) </w:t>
      </w:r>
      <w:r w:rsidR="00BB5CAD" w:rsidRPr="004D4A91">
        <w:t xml:space="preserve">липса на съгласуваност между отделни сектори; 4) ниско ниво на механизацията, която се </w:t>
      </w:r>
      <w:r w:rsidR="005F295E" w:rsidRPr="004D4A91">
        <w:t>използва</w:t>
      </w:r>
      <w:r w:rsidR="00BB5CAD" w:rsidRPr="004D4A91">
        <w:t xml:space="preserve"> в горско-стопанските дейности; може да </w:t>
      </w:r>
      <w:r w:rsidR="005F295E" w:rsidRPr="004D4A91">
        <w:t>възпрепятстват</w:t>
      </w:r>
      <w:r w:rsidR="00BB5CAD" w:rsidRPr="004D4A91">
        <w:t xml:space="preserve"> дейностите по адаптация на горите към климатичните промени.</w:t>
      </w:r>
    </w:p>
    <w:p w14:paraId="76A768CD" w14:textId="2F4BCD99" w:rsidR="00BB5CAD" w:rsidRPr="004D4A91" w:rsidRDefault="00BB5CAD" w:rsidP="00754027">
      <w:pPr>
        <w:pStyle w:val="Heading4"/>
        <w:autoSpaceDE w:val="0"/>
        <w:autoSpaceDN w:val="0"/>
        <w:adjustRightInd w:val="0"/>
        <w:spacing w:before="60" w:line="240" w:lineRule="auto"/>
        <w:ind w:left="0" w:firstLine="0"/>
        <w:rPr>
          <w:b w:val="0"/>
          <w:bCs/>
          <w:i/>
          <w:color w:val="2F5496"/>
          <w:szCs w:val="24"/>
          <w:lang w:val="bg-BG" w:eastAsia="en-US"/>
        </w:rPr>
      </w:pPr>
      <w:r w:rsidRPr="004D4A91">
        <w:rPr>
          <w:b w:val="0"/>
          <w:bCs/>
          <w:i/>
          <w:color w:val="2F5496"/>
          <w:szCs w:val="24"/>
          <w:lang w:val="bg-BG" w:eastAsia="en-US"/>
        </w:rPr>
        <w:t>Възможности за а</w:t>
      </w:r>
      <w:r w:rsidR="00F509EF" w:rsidRPr="004D4A91">
        <w:rPr>
          <w:b w:val="0"/>
          <w:bCs/>
          <w:i/>
          <w:color w:val="2F5496"/>
          <w:szCs w:val="24"/>
          <w:lang w:val="bg-BG" w:eastAsia="en-US"/>
        </w:rPr>
        <w:t xml:space="preserve">даптация към </w:t>
      </w:r>
      <w:r w:rsidR="00F11C1B" w:rsidRPr="004D4A91">
        <w:rPr>
          <w:b w:val="0"/>
          <w:bCs/>
          <w:i/>
          <w:color w:val="2F5496"/>
          <w:szCs w:val="24"/>
          <w:lang w:val="bg-BG" w:eastAsia="en-US"/>
        </w:rPr>
        <w:t>изменението на климата</w:t>
      </w:r>
    </w:p>
    <w:p w14:paraId="0F6C6E52" w14:textId="77777777" w:rsidR="00F509EF" w:rsidRPr="004D4A91" w:rsidRDefault="00F509EF" w:rsidP="003C2C89">
      <w:pPr>
        <w:pStyle w:val="BodyText"/>
      </w:pPr>
      <w:r w:rsidRPr="004D4A91">
        <w:t>Препоръчително е България да се ангажира с няколко групи от мерки, които да подпомогнат адаптацията на българските гори към климатичните промени и техните потенциални последствия,  да са намали общата уязвимост на горския сектор и се увеличи неговата икономическа жизненост и устойчивост. Те са:</w:t>
      </w:r>
    </w:p>
    <w:p w14:paraId="4DD0FE5B" w14:textId="773CCC14" w:rsidR="00F509EF" w:rsidRPr="004D4A91" w:rsidRDefault="00BA5CC1" w:rsidP="00A01EDD">
      <w:pPr>
        <w:numPr>
          <w:ilvl w:val="0"/>
          <w:numId w:val="35"/>
        </w:numPr>
        <w:spacing w:after="60"/>
        <w:rPr>
          <w:rFonts w:cs="Times New Roman"/>
          <w:lang w:val="bg-BG"/>
        </w:rPr>
      </w:pPr>
      <w:r w:rsidRPr="004D4A91">
        <w:rPr>
          <w:rFonts w:cs="Times New Roman"/>
          <w:b/>
          <w:lang w:val="bg-BG"/>
        </w:rPr>
        <w:t>Провеждане на н</w:t>
      </w:r>
      <w:r w:rsidR="00F509EF" w:rsidRPr="004D4A91">
        <w:rPr>
          <w:rFonts w:cs="Times New Roman"/>
          <w:b/>
          <w:lang w:val="bg-BG"/>
        </w:rPr>
        <w:t>аучни изследвания, образование, изграждане на капацитет и разпространение на знанията</w:t>
      </w:r>
      <w:r w:rsidR="005F295E" w:rsidRPr="004D4A91">
        <w:rPr>
          <w:rFonts w:cs="Times New Roman"/>
          <w:lang w:val="bg-BG"/>
        </w:rPr>
        <w:t>,</w:t>
      </w:r>
      <w:r w:rsidR="00F509EF" w:rsidRPr="004D4A91">
        <w:rPr>
          <w:rFonts w:cs="Times New Roman"/>
          <w:lang w:val="bg-BG"/>
        </w:rPr>
        <w:t xml:space="preserve"> за да се </w:t>
      </w:r>
      <w:r w:rsidR="00EF499C" w:rsidRPr="004D4A91">
        <w:rPr>
          <w:rFonts w:cs="Times New Roman"/>
          <w:lang w:val="bg-BG"/>
        </w:rPr>
        <w:t>подсигури</w:t>
      </w:r>
      <w:r w:rsidR="00F509EF" w:rsidRPr="004D4A91">
        <w:rPr>
          <w:rFonts w:cs="Times New Roman"/>
          <w:lang w:val="bg-BG"/>
        </w:rPr>
        <w:t xml:space="preserve"> солидна </w:t>
      </w:r>
      <w:r w:rsidR="005F295E" w:rsidRPr="004D4A91">
        <w:rPr>
          <w:rFonts w:cs="Times New Roman"/>
          <w:lang w:val="bg-BG"/>
        </w:rPr>
        <w:t>информационна</w:t>
      </w:r>
      <w:r w:rsidR="00F509EF" w:rsidRPr="004D4A91">
        <w:rPr>
          <w:rFonts w:cs="Times New Roman"/>
          <w:lang w:val="bg-BG"/>
        </w:rPr>
        <w:t xml:space="preserve"> основа за процесите на взимане на решения и адаптивно управление. Сред най-важните теми и необходими дейности са: </w:t>
      </w:r>
    </w:p>
    <w:p w14:paraId="65BAB63C" w14:textId="35A65291" w:rsidR="00F509EF" w:rsidRPr="004D4A91" w:rsidRDefault="00F509EF"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 xml:space="preserve">Обновяване на </w:t>
      </w:r>
      <w:r w:rsidR="00BA5CC1" w:rsidRPr="004D4A91">
        <w:rPr>
          <w:rFonts w:eastAsia="Times New Roman"/>
          <w:lang w:val="bg-BG"/>
        </w:rPr>
        <w:t xml:space="preserve">сценариите за изменения на </w:t>
      </w:r>
      <w:r w:rsidRPr="004D4A91">
        <w:rPr>
          <w:rFonts w:eastAsia="Times New Roman"/>
          <w:lang w:val="bg-BG"/>
        </w:rPr>
        <w:t>климат</w:t>
      </w:r>
      <w:r w:rsidR="00BA5CC1" w:rsidRPr="004D4A91">
        <w:rPr>
          <w:rFonts w:eastAsia="Times New Roman"/>
          <w:lang w:val="bg-BG"/>
        </w:rPr>
        <w:t>а</w:t>
      </w:r>
      <w:r w:rsidRPr="004D4A91">
        <w:rPr>
          <w:rFonts w:eastAsia="Times New Roman"/>
          <w:lang w:val="bg-BG"/>
        </w:rPr>
        <w:t xml:space="preserve"> за територията на България с използване на най-съвременните модели</w:t>
      </w:r>
      <w:r w:rsidR="00BA5CC1" w:rsidRPr="004D4A91">
        <w:rPr>
          <w:rFonts w:eastAsia="Times New Roman"/>
          <w:lang w:val="bg-BG"/>
        </w:rPr>
        <w:t>;</w:t>
      </w:r>
    </w:p>
    <w:p w14:paraId="46EDF915" w14:textId="48BA5EE4" w:rsidR="00F509EF" w:rsidRPr="004D4A91" w:rsidRDefault="00F509EF"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 xml:space="preserve">Преглед и обновяване на моделите за продуктивност на най-важните дървесни видове и тези със значителен потенциал при </w:t>
      </w:r>
      <w:r w:rsidR="00EF499C" w:rsidRPr="004D4A91">
        <w:rPr>
          <w:rFonts w:eastAsia="Times New Roman"/>
          <w:lang w:val="bg-BG"/>
        </w:rPr>
        <w:t>очакваните бъдещи</w:t>
      </w:r>
      <w:r w:rsidRPr="004D4A91">
        <w:rPr>
          <w:rFonts w:eastAsia="Times New Roman"/>
          <w:lang w:val="bg-BG"/>
        </w:rPr>
        <w:t xml:space="preserve"> климатични условия</w:t>
      </w:r>
      <w:r w:rsidR="00BA5CC1" w:rsidRPr="004D4A91">
        <w:rPr>
          <w:rFonts w:eastAsia="Times New Roman"/>
          <w:lang w:val="bg-BG"/>
        </w:rPr>
        <w:t>;</w:t>
      </w:r>
    </w:p>
    <w:p w14:paraId="327979F0" w14:textId="30D71EFB" w:rsidR="00F509EF" w:rsidRPr="004D4A91" w:rsidRDefault="00F509EF"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Моделиране на потенциалното поведение на тези видове и екосистемите, които изграждат</w:t>
      </w:r>
      <w:r w:rsidR="00EF499C" w:rsidRPr="004D4A91">
        <w:rPr>
          <w:rFonts w:eastAsia="Times New Roman"/>
          <w:lang w:val="bg-BG"/>
        </w:rPr>
        <w:t>,</w:t>
      </w:r>
      <w:r w:rsidRPr="004D4A91">
        <w:rPr>
          <w:rFonts w:eastAsia="Times New Roman"/>
          <w:lang w:val="bg-BG"/>
        </w:rPr>
        <w:t xml:space="preserve"> за територията на страната при различни климатични сценарии и времеви диапазони</w:t>
      </w:r>
      <w:r w:rsidR="00BA5CC1" w:rsidRPr="004D4A91">
        <w:rPr>
          <w:rFonts w:eastAsia="Times New Roman"/>
          <w:lang w:val="bg-BG"/>
        </w:rPr>
        <w:t>;</w:t>
      </w:r>
    </w:p>
    <w:p w14:paraId="7947C7D2" w14:textId="02F1C532" w:rsidR="00F509EF" w:rsidRPr="004D4A91" w:rsidRDefault="00F509EF"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Продължаване на научните дейности за проучване на генетичното богатство и генетичния потенциал за успешно понасяне на климатичните условия на икономически най-важните</w:t>
      </w:r>
      <w:r w:rsidR="00EF499C" w:rsidRPr="004D4A91">
        <w:rPr>
          <w:rFonts w:eastAsia="Times New Roman"/>
          <w:lang w:val="bg-BG"/>
        </w:rPr>
        <w:t>,</w:t>
      </w:r>
      <w:r w:rsidRPr="004D4A91">
        <w:rPr>
          <w:rFonts w:eastAsia="Times New Roman"/>
          <w:lang w:val="bg-BG"/>
        </w:rPr>
        <w:t xml:space="preserve"> но и на най-уязвимите видове</w:t>
      </w:r>
      <w:r w:rsidR="00BA5CC1" w:rsidRPr="004D4A91">
        <w:rPr>
          <w:rFonts w:eastAsia="Times New Roman"/>
          <w:lang w:val="bg-BG"/>
        </w:rPr>
        <w:t>;</w:t>
      </w:r>
    </w:p>
    <w:p w14:paraId="51C9C91C" w14:textId="1026C950" w:rsidR="00F509EF" w:rsidRPr="004D4A91" w:rsidRDefault="00F509EF"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 xml:space="preserve">Разработване на </w:t>
      </w:r>
      <w:r w:rsidR="005F295E" w:rsidRPr="004D4A91">
        <w:rPr>
          <w:rFonts w:eastAsia="Times New Roman"/>
          <w:lang w:val="bg-BG"/>
        </w:rPr>
        <w:t>пространствено</w:t>
      </w:r>
      <w:r w:rsidRPr="004D4A91">
        <w:rPr>
          <w:rFonts w:eastAsia="Times New Roman"/>
          <w:lang w:val="bg-BG"/>
        </w:rPr>
        <w:t xml:space="preserve"> обвързани модели за риска от природни нарушения като ветровали, пожари, насекомни каламитети и други здравословни проблеми</w:t>
      </w:r>
      <w:r w:rsidR="00BA5CC1" w:rsidRPr="004D4A91">
        <w:rPr>
          <w:rFonts w:eastAsia="Times New Roman"/>
          <w:lang w:val="bg-BG"/>
        </w:rPr>
        <w:t>;</w:t>
      </w:r>
    </w:p>
    <w:p w14:paraId="453520E5" w14:textId="3B05B3BE" w:rsidR="00F509EF" w:rsidRPr="004D4A91" w:rsidRDefault="00F509EF"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Непрекъснат мониторинг на ефектите от климатичните промени, стопанските дейности, адаптационните и други мерки</w:t>
      </w:r>
      <w:r w:rsidR="00BA5CC1" w:rsidRPr="004D4A91">
        <w:rPr>
          <w:rFonts w:eastAsia="Times New Roman"/>
          <w:lang w:val="bg-BG"/>
        </w:rPr>
        <w:t>;</w:t>
      </w:r>
    </w:p>
    <w:p w14:paraId="223BD659" w14:textId="64CD5AE9" w:rsidR="00F509EF" w:rsidRPr="004D4A91" w:rsidRDefault="00D716BE"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 xml:space="preserve">Проучване  и </w:t>
      </w:r>
      <w:r w:rsidR="00BA5CC1" w:rsidRPr="004D4A91">
        <w:rPr>
          <w:rFonts w:eastAsia="Times New Roman"/>
          <w:lang w:val="bg-BG"/>
        </w:rPr>
        <w:t xml:space="preserve">навременно </w:t>
      </w:r>
      <w:r w:rsidRPr="004D4A91">
        <w:rPr>
          <w:rFonts w:eastAsia="Times New Roman"/>
          <w:lang w:val="bg-BG"/>
        </w:rPr>
        <w:t>планиране на наличността на репродуктивни материали</w:t>
      </w:r>
      <w:r w:rsidR="00BA5CC1" w:rsidRPr="004D4A91">
        <w:rPr>
          <w:rFonts w:eastAsia="Times New Roman"/>
          <w:lang w:val="bg-BG"/>
        </w:rPr>
        <w:t>;</w:t>
      </w:r>
    </w:p>
    <w:p w14:paraId="6C9AD00C" w14:textId="35258326" w:rsidR="00D716BE" w:rsidRPr="004D4A91" w:rsidRDefault="00D716BE"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 xml:space="preserve">Оценяване на значението и моделиране на </w:t>
      </w:r>
      <w:r w:rsidR="005F295E" w:rsidRPr="004D4A91">
        <w:rPr>
          <w:rFonts w:eastAsia="Times New Roman"/>
          <w:lang w:val="bg-BG"/>
        </w:rPr>
        <w:t>променящите</w:t>
      </w:r>
      <w:r w:rsidRPr="004D4A91">
        <w:rPr>
          <w:rFonts w:eastAsia="Times New Roman"/>
          <w:lang w:val="bg-BG"/>
        </w:rPr>
        <w:t xml:space="preserve"> се ресурси от дървесина и ефектите върху дървопреработвателния сектор, както и адаптационни стратегии за увеличаване на възможностите за производство на продукти с висока добавена стойност и дълъг жизнен цикъл</w:t>
      </w:r>
      <w:r w:rsidR="00BA5CC1" w:rsidRPr="004D4A91">
        <w:rPr>
          <w:rFonts w:eastAsia="Times New Roman"/>
          <w:lang w:val="bg-BG"/>
        </w:rPr>
        <w:t>;</w:t>
      </w:r>
    </w:p>
    <w:p w14:paraId="0A2C53A6" w14:textId="7B250EDC" w:rsidR="00D716BE" w:rsidRPr="004D4A91" w:rsidRDefault="00D716BE"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 xml:space="preserve">Проучване на нови употреби и продукти от дървесина  за подпомагане разширяване на пазарите и </w:t>
      </w:r>
      <w:r w:rsidR="005F295E" w:rsidRPr="004D4A91">
        <w:rPr>
          <w:rFonts w:eastAsia="Times New Roman"/>
          <w:lang w:val="bg-BG"/>
        </w:rPr>
        <w:t>у</w:t>
      </w:r>
      <w:r w:rsidRPr="004D4A91">
        <w:rPr>
          <w:rFonts w:eastAsia="Times New Roman"/>
          <w:lang w:val="bg-BG"/>
        </w:rPr>
        <w:t>величаване на добавената стойност от дейностите по пре</w:t>
      </w:r>
      <w:r w:rsidR="00EF499C" w:rsidRPr="004D4A91">
        <w:rPr>
          <w:rFonts w:eastAsia="Times New Roman"/>
          <w:lang w:val="bg-BG"/>
        </w:rPr>
        <w:t>работка и употреба на дървесни</w:t>
      </w:r>
      <w:r w:rsidRPr="004D4A91">
        <w:rPr>
          <w:rFonts w:eastAsia="Times New Roman"/>
          <w:lang w:val="bg-BG"/>
        </w:rPr>
        <w:t xml:space="preserve"> продукти</w:t>
      </w:r>
      <w:r w:rsidR="00BA5CC1" w:rsidRPr="004D4A91">
        <w:rPr>
          <w:rFonts w:eastAsia="Times New Roman"/>
          <w:lang w:val="bg-BG"/>
        </w:rPr>
        <w:t>;</w:t>
      </w:r>
    </w:p>
    <w:p w14:paraId="6191C15F" w14:textId="57B807C1" w:rsidR="00D716BE" w:rsidRPr="004D4A91" w:rsidRDefault="00D716BE"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Разпространение на резултатите от налични изследвания сред практици в горския сектор</w:t>
      </w:r>
      <w:r w:rsidR="005F295E" w:rsidRPr="004D4A91">
        <w:rPr>
          <w:rFonts w:eastAsia="Times New Roman"/>
          <w:lang w:val="bg-BG"/>
        </w:rPr>
        <w:t>, дървопреработването и мебелната индустрия</w:t>
      </w:r>
      <w:r w:rsidR="00F13610" w:rsidRPr="004D4A91">
        <w:rPr>
          <w:rFonts w:eastAsia="Times New Roman"/>
          <w:lang w:val="bg-BG"/>
        </w:rPr>
        <w:t xml:space="preserve"> с цел осигуряване на ефективна комуникация</w:t>
      </w:r>
      <w:r w:rsidR="00BA5CC1" w:rsidRPr="004D4A91">
        <w:rPr>
          <w:rFonts w:eastAsia="Times New Roman"/>
          <w:lang w:val="bg-BG"/>
        </w:rPr>
        <w:t>; и</w:t>
      </w:r>
    </w:p>
    <w:p w14:paraId="33924249" w14:textId="2449DB09" w:rsidR="00D716BE" w:rsidRPr="004D4A91" w:rsidRDefault="00BA5CC1" w:rsidP="00A01EDD">
      <w:pPr>
        <w:pStyle w:val="ListParagraph"/>
        <w:numPr>
          <w:ilvl w:val="0"/>
          <w:numId w:val="36"/>
        </w:numPr>
        <w:spacing w:before="60"/>
        <w:ind w:left="1080"/>
        <w:contextualSpacing w:val="0"/>
        <w:rPr>
          <w:rFonts w:eastAsia="Times New Roman"/>
          <w:lang w:val="bg-BG"/>
        </w:rPr>
      </w:pPr>
      <w:r w:rsidRPr="004D4A91">
        <w:rPr>
          <w:rFonts w:eastAsia="Times New Roman"/>
          <w:lang w:val="bg-BG"/>
        </w:rPr>
        <w:t>Предприемане на д</w:t>
      </w:r>
      <w:r w:rsidR="00D716BE" w:rsidRPr="004D4A91">
        <w:rPr>
          <w:rFonts w:eastAsia="Times New Roman"/>
          <w:lang w:val="bg-BG"/>
        </w:rPr>
        <w:t>ейности по изграждане на капацитета в правителствени и неправителствени организации, структури по управление на дейностите в горите, частни компании, образователни институции</w:t>
      </w:r>
      <w:r w:rsidRPr="004D4A91">
        <w:rPr>
          <w:rFonts w:eastAsia="Times New Roman"/>
          <w:lang w:val="bg-BG"/>
        </w:rPr>
        <w:t>;</w:t>
      </w:r>
    </w:p>
    <w:p w14:paraId="0D05B35A" w14:textId="1FB5D324" w:rsidR="00200F7C" w:rsidRPr="004D4A91" w:rsidRDefault="00200F7C" w:rsidP="00A01EDD">
      <w:pPr>
        <w:numPr>
          <w:ilvl w:val="0"/>
          <w:numId w:val="35"/>
        </w:numPr>
        <w:spacing w:after="60"/>
        <w:rPr>
          <w:rFonts w:cs="Times New Roman"/>
          <w:lang w:val="bg-BG"/>
        </w:rPr>
      </w:pPr>
      <w:r w:rsidRPr="004D4A91">
        <w:rPr>
          <w:rFonts w:cs="Times New Roman"/>
          <w:b/>
          <w:lang w:val="bg-BG"/>
        </w:rPr>
        <w:t>Изграждане на устойчивост при възобновяването, създаването на нови гори и увеличаването на горските ресурси</w:t>
      </w:r>
      <w:r w:rsidRPr="004D4A91">
        <w:rPr>
          <w:rFonts w:cs="Times New Roman"/>
          <w:lang w:val="bg-BG"/>
        </w:rPr>
        <w:t xml:space="preserve"> за увеличаване на възстановителните способности на горите и посрещане на предизвикателствата при нужда от залесяване и увеличено търсене на дървесина:</w:t>
      </w:r>
    </w:p>
    <w:p w14:paraId="2EBE4C74" w14:textId="4064B4C6" w:rsidR="00200F7C" w:rsidRPr="004D4A91" w:rsidRDefault="00072F90" w:rsidP="00A01EDD">
      <w:pPr>
        <w:pStyle w:val="ListParagraph"/>
        <w:numPr>
          <w:ilvl w:val="0"/>
          <w:numId w:val="37"/>
        </w:numPr>
        <w:spacing w:before="60" w:after="60"/>
        <w:ind w:left="1080"/>
        <w:contextualSpacing w:val="0"/>
        <w:rPr>
          <w:rFonts w:eastAsia="Times New Roman"/>
          <w:lang w:val="bg-BG"/>
        </w:rPr>
      </w:pPr>
      <w:r w:rsidRPr="004D4A91">
        <w:rPr>
          <w:rFonts w:eastAsia="Times New Roman"/>
          <w:lang w:val="bg-BG"/>
        </w:rPr>
        <w:t>А</w:t>
      </w:r>
      <w:r w:rsidR="00200F7C" w:rsidRPr="004D4A91">
        <w:rPr>
          <w:rFonts w:eastAsia="Times New Roman"/>
          <w:lang w:val="bg-BG"/>
        </w:rPr>
        <w:t>даптиране и укрепване на горите чрез подпомагащо и обогатяващо залесяване</w:t>
      </w:r>
      <w:r w:rsidR="00BA5CC1" w:rsidRPr="004D4A91">
        <w:rPr>
          <w:rFonts w:eastAsia="Times New Roman"/>
          <w:lang w:val="bg-BG"/>
        </w:rPr>
        <w:t>;</w:t>
      </w:r>
    </w:p>
    <w:p w14:paraId="5587BFED" w14:textId="7277D4DC" w:rsidR="00200F7C" w:rsidRPr="004D4A91" w:rsidRDefault="00072F90" w:rsidP="00A01EDD">
      <w:pPr>
        <w:pStyle w:val="ListParagraph"/>
        <w:numPr>
          <w:ilvl w:val="0"/>
          <w:numId w:val="37"/>
        </w:numPr>
        <w:spacing w:before="60" w:after="60"/>
        <w:ind w:left="1080"/>
        <w:contextualSpacing w:val="0"/>
        <w:rPr>
          <w:rFonts w:eastAsia="Times New Roman"/>
          <w:lang w:val="bg-BG"/>
        </w:rPr>
      </w:pPr>
      <w:r w:rsidRPr="004D4A91">
        <w:rPr>
          <w:rFonts w:eastAsia="Times New Roman"/>
          <w:lang w:val="bg-BG"/>
        </w:rPr>
        <w:t>В</w:t>
      </w:r>
      <w:r w:rsidR="00200F7C" w:rsidRPr="004D4A91">
        <w:rPr>
          <w:rFonts w:eastAsia="Times New Roman"/>
          <w:lang w:val="bg-BG"/>
        </w:rPr>
        <w:t>ъзстановяване на горски територии засегнати от природни нарушения или масова смъртност. Поддържащи залесявания в защитни гори</w:t>
      </w:r>
      <w:r w:rsidR="00BA5CC1" w:rsidRPr="004D4A91">
        <w:rPr>
          <w:rFonts w:eastAsia="Times New Roman"/>
          <w:lang w:val="bg-BG"/>
        </w:rPr>
        <w:t>;</w:t>
      </w:r>
    </w:p>
    <w:p w14:paraId="53DAD35E" w14:textId="7A2E0051" w:rsidR="00200F7C" w:rsidRPr="004D4A91" w:rsidRDefault="00200F7C" w:rsidP="00A01EDD">
      <w:pPr>
        <w:pStyle w:val="ListParagraph"/>
        <w:numPr>
          <w:ilvl w:val="0"/>
          <w:numId w:val="37"/>
        </w:numPr>
        <w:spacing w:before="60" w:after="60"/>
        <w:ind w:left="1080"/>
        <w:contextualSpacing w:val="0"/>
        <w:rPr>
          <w:rFonts w:eastAsia="Times New Roman"/>
          <w:lang w:val="bg-BG"/>
        </w:rPr>
      </w:pPr>
      <w:r w:rsidRPr="004D4A91">
        <w:rPr>
          <w:rFonts w:eastAsia="Times New Roman"/>
          <w:lang w:val="bg-BG"/>
        </w:rPr>
        <w:t>Поддържане и създаване на нови полезащитни пояси</w:t>
      </w:r>
      <w:r w:rsidR="00BA5CC1" w:rsidRPr="004D4A91">
        <w:rPr>
          <w:rFonts w:eastAsia="Times New Roman"/>
          <w:lang w:val="bg-BG"/>
        </w:rPr>
        <w:t>;</w:t>
      </w:r>
    </w:p>
    <w:p w14:paraId="0CEBA90C" w14:textId="51CF2221" w:rsidR="00200F7C" w:rsidRPr="004D4A91" w:rsidRDefault="005F295E" w:rsidP="00A01EDD">
      <w:pPr>
        <w:pStyle w:val="ListParagraph"/>
        <w:numPr>
          <w:ilvl w:val="0"/>
          <w:numId w:val="37"/>
        </w:numPr>
        <w:spacing w:before="60" w:after="60"/>
        <w:ind w:left="1080"/>
        <w:contextualSpacing w:val="0"/>
        <w:rPr>
          <w:rFonts w:eastAsia="Times New Roman"/>
          <w:lang w:val="bg-BG"/>
        </w:rPr>
      </w:pPr>
      <w:r w:rsidRPr="004D4A91">
        <w:rPr>
          <w:rFonts w:eastAsia="Times New Roman"/>
          <w:lang w:val="bg-BG"/>
        </w:rPr>
        <w:t>Създаване</w:t>
      </w:r>
      <w:r w:rsidR="00200F7C" w:rsidRPr="004D4A91">
        <w:rPr>
          <w:rFonts w:eastAsia="Times New Roman"/>
          <w:lang w:val="bg-BG"/>
        </w:rPr>
        <w:t xml:space="preserve"> на горски коридори за свързване на изолирани гори в равнините</w:t>
      </w:r>
      <w:r w:rsidR="00BA5CC1" w:rsidRPr="004D4A91">
        <w:rPr>
          <w:rFonts w:eastAsia="Times New Roman"/>
          <w:lang w:val="bg-BG"/>
        </w:rPr>
        <w:t>; и</w:t>
      </w:r>
    </w:p>
    <w:p w14:paraId="5153922B" w14:textId="125D2BD3" w:rsidR="00200F7C" w:rsidRPr="004D4A91" w:rsidRDefault="00200F7C" w:rsidP="00CC7BFF">
      <w:pPr>
        <w:pStyle w:val="ListParagraph"/>
        <w:numPr>
          <w:ilvl w:val="0"/>
          <w:numId w:val="37"/>
        </w:numPr>
        <w:spacing w:before="60"/>
        <w:ind w:left="1080"/>
        <w:contextualSpacing w:val="0"/>
        <w:rPr>
          <w:rFonts w:eastAsia="Times New Roman"/>
          <w:lang w:val="bg-BG"/>
        </w:rPr>
      </w:pPr>
      <w:r w:rsidRPr="004D4A91">
        <w:rPr>
          <w:rFonts w:eastAsia="Times New Roman"/>
          <w:lang w:val="bg-BG"/>
        </w:rPr>
        <w:t>Нови залесявания за бързо производство на дървесина за биомаса и други нужди</w:t>
      </w:r>
      <w:r w:rsidR="00BA5CC1" w:rsidRPr="004D4A91">
        <w:rPr>
          <w:rFonts w:eastAsia="Times New Roman"/>
          <w:lang w:val="bg-BG"/>
        </w:rPr>
        <w:t>;</w:t>
      </w:r>
    </w:p>
    <w:p w14:paraId="0E1B5769" w14:textId="1D21A8F7" w:rsidR="00200F7C" w:rsidRPr="004D4A91" w:rsidRDefault="00200F7C" w:rsidP="00DA11E0">
      <w:pPr>
        <w:numPr>
          <w:ilvl w:val="0"/>
          <w:numId w:val="35"/>
        </w:numPr>
        <w:spacing w:after="60"/>
        <w:rPr>
          <w:rFonts w:cs="Times New Roman"/>
          <w:b/>
          <w:lang w:val="bg-BG"/>
        </w:rPr>
      </w:pPr>
      <w:r w:rsidRPr="004D4A91">
        <w:rPr>
          <w:rFonts w:cs="Times New Roman"/>
          <w:b/>
          <w:lang w:val="bg-BG"/>
        </w:rPr>
        <w:t>Поддържане на биоразнообразието и съхраняване на генетичното разнообразие</w:t>
      </w:r>
      <w:r w:rsidR="00F13610" w:rsidRPr="004D4A91">
        <w:rPr>
          <w:rFonts w:cs="Times New Roman"/>
          <w:b/>
          <w:lang w:val="bg-BG"/>
        </w:rPr>
        <w:t xml:space="preserve"> </w:t>
      </w:r>
      <w:r w:rsidR="00F13610" w:rsidRPr="004D4A91">
        <w:rPr>
          <w:rFonts w:cs="Times New Roman"/>
          <w:lang w:val="bg-BG"/>
        </w:rPr>
        <w:t>с цел подпомагане</w:t>
      </w:r>
      <w:r w:rsidR="00516879" w:rsidRPr="004D4A91">
        <w:rPr>
          <w:rFonts w:cs="Times New Roman"/>
          <w:lang w:val="bg-BG"/>
        </w:rPr>
        <w:t xml:space="preserve"> потенциала</w:t>
      </w:r>
      <w:r w:rsidR="00F13610" w:rsidRPr="004D4A91">
        <w:rPr>
          <w:rFonts w:cs="Times New Roman"/>
          <w:lang w:val="bg-BG"/>
        </w:rPr>
        <w:t xml:space="preserve"> на горите </w:t>
      </w:r>
      <w:r w:rsidR="00516879" w:rsidRPr="004D4A91">
        <w:rPr>
          <w:rFonts w:cs="Times New Roman"/>
          <w:lang w:val="bg-BG"/>
        </w:rPr>
        <w:t xml:space="preserve">за </w:t>
      </w:r>
      <w:r w:rsidR="00F13610" w:rsidRPr="004D4A91">
        <w:rPr>
          <w:rFonts w:cs="Times New Roman"/>
          <w:lang w:val="bg-BG"/>
        </w:rPr>
        <w:t xml:space="preserve">справянето им с предизвикателствата на изменението на климата чрез </w:t>
      </w:r>
      <w:r w:rsidR="006203DE" w:rsidRPr="004D4A91">
        <w:rPr>
          <w:rFonts w:cs="Times New Roman"/>
          <w:lang w:val="bg-BG"/>
        </w:rPr>
        <w:t xml:space="preserve">високо </w:t>
      </w:r>
      <w:r w:rsidR="00F13610" w:rsidRPr="004D4A91">
        <w:rPr>
          <w:rFonts w:cs="Times New Roman"/>
          <w:lang w:val="bg-BG"/>
        </w:rPr>
        <w:t>видово</w:t>
      </w:r>
      <w:r w:rsidR="006203DE" w:rsidRPr="004D4A91">
        <w:rPr>
          <w:rFonts w:cs="Times New Roman"/>
          <w:lang w:val="bg-BG"/>
        </w:rPr>
        <w:t xml:space="preserve"> и </w:t>
      </w:r>
      <w:r w:rsidR="00516879" w:rsidRPr="004D4A91">
        <w:rPr>
          <w:rFonts w:cs="Times New Roman"/>
          <w:lang w:val="bg-BG"/>
        </w:rPr>
        <w:t xml:space="preserve">генетично </w:t>
      </w:r>
      <w:r w:rsidR="00F13610" w:rsidRPr="004D4A91">
        <w:rPr>
          <w:rFonts w:cs="Times New Roman"/>
          <w:lang w:val="bg-BG"/>
        </w:rPr>
        <w:t>богатство:</w:t>
      </w:r>
    </w:p>
    <w:p w14:paraId="49F51E2D" w14:textId="2F5BCA4C" w:rsidR="00200F7C" w:rsidRPr="004D4A91" w:rsidRDefault="00200F7C" w:rsidP="00A01EDD">
      <w:pPr>
        <w:pStyle w:val="ListParagraph"/>
        <w:numPr>
          <w:ilvl w:val="0"/>
          <w:numId w:val="38"/>
        </w:numPr>
        <w:spacing w:before="60" w:after="60"/>
        <w:ind w:left="1080"/>
        <w:contextualSpacing w:val="0"/>
        <w:rPr>
          <w:rFonts w:eastAsia="Times New Roman"/>
          <w:lang w:val="bg-BG"/>
        </w:rPr>
      </w:pPr>
      <w:r w:rsidRPr="004D4A91">
        <w:rPr>
          <w:rFonts w:eastAsia="Times New Roman"/>
          <w:lang w:val="bg-BG"/>
        </w:rPr>
        <w:t>Опазване на наличните „горещи точки“ на биологично разнообразие, участъци с гори във фаза на старост, групи от биотопни дървета и поддържане на подходящи коридори между тях</w:t>
      </w:r>
      <w:r w:rsidR="00BA5CC1" w:rsidRPr="004D4A91">
        <w:rPr>
          <w:rFonts w:eastAsia="Times New Roman"/>
          <w:lang w:val="bg-BG"/>
        </w:rPr>
        <w:t>;</w:t>
      </w:r>
    </w:p>
    <w:p w14:paraId="5B9385AE" w14:textId="3348064E" w:rsidR="00200F7C" w:rsidRPr="004D4A91" w:rsidRDefault="00A542F1" w:rsidP="00A01EDD">
      <w:pPr>
        <w:pStyle w:val="ListParagraph"/>
        <w:numPr>
          <w:ilvl w:val="0"/>
          <w:numId w:val="38"/>
        </w:numPr>
        <w:spacing w:before="60" w:after="60"/>
        <w:ind w:left="1080"/>
        <w:contextualSpacing w:val="0"/>
        <w:rPr>
          <w:rFonts w:eastAsia="Times New Roman"/>
          <w:lang w:val="bg-BG"/>
        </w:rPr>
      </w:pPr>
      <w:r w:rsidRPr="004D4A91">
        <w:rPr>
          <w:rFonts w:eastAsia="Times New Roman"/>
          <w:lang w:val="bg-BG"/>
        </w:rPr>
        <w:t>Промоциране</w:t>
      </w:r>
      <w:r w:rsidR="00200F7C" w:rsidRPr="004D4A91">
        <w:rPr>
          <w:rFonts w:eastAsia="Times New Roman"/>
          <w:lang w:val="bg-BG"/>
        </w:rPr>
        <w:t xml:space="preserve"> на лесовъдски системи, които осигуряват високо видово и структурно разнообразие и висок потенциал за естествено възобновяване</w:t>
      </w:r>
      <w:r w:rsidR="00BA5CC1" w:rsidRPr="004D4A91">
        <w:rPr>
          <w:rFonts w:eastAsia="Times New Roman"/>
          <w:lang w:val="bg-BG"/>
        </w:rPr>
        <w:t>;</w:t>
      </w:r>
    </w:p>
    <w:p w14:paraId="457C3C2D" w14:textId="6D26BDB8" w:rsidR="00072F90" w:rsidRPr="004D4A91" w:rsidRDefault="00200F7C" w:rsidP="00A01EDD">
      <w:pPr>
        <w:pStyle w:val="ListParagraph"/>
        <w:numPr>
          <w:ilvl w:val="0"/>
          <w:numId w:val="38"/>
        </w:numPr>
        <w:spacing w:before="60" w:after="60"/>
        <w:ind w:left="1080"/>
        <w:contextualSpacing w:val="0"/>
        <w:rPr>
          <w:rFonts w:eastAsia="Times New Roman"/>
          <w:lang w:val="bg-BG"/>
        </w:rPr>
      </w:pPr>
      <w:r w:rsidRPr="004D4A91">
        <w:rPr>
          <w:rFonts w:eastAsia="Times New Roman"/>
          <w:lang w:val="bg-BG"/>
        </w:rPr>
        <w:t xml:space="preserve">Ограничаване на пространственото събиране на участъци с по-ниска структурна хетерогенност и </w:t>
      </w:r>
      <w:r w:rsidR="008A30F5" w:rsidRPr="004D4A91">
        <w:rPr>
          <w:rFonts w:eastAsia="Times New Roman"/>
          <w:lang w:val="bg-BG"/>
        </w:rPr>
        <w:t>видово богатство</w:t>
      </w:r>
      <w:r w:rsidR="00BA5CC1" w:rsidRPr="004D4A91">
        <w:rPr>
          <w:rFonts w:eastAsia="Times New Roman"/>
          <w:lang w:val="bg-BG"/>
        </w:rPr>
        <w:t>;</w:t>
      </w:r>
    </w:p>
    <w:p w14:paraId="4A1D6DA1" w14:textId="02491E74" w:rsidR="00072F90" w:rsidRPr="004D4A91" w:rsidRDefault="00072F90" w:rsidP="00A01EDD">
      <w:pPr>
        <w:pStyle w:val="ListParagraph"/>
        <w:numPr>
          <w:ilvl w:val="0"/>
          <w:numId w:val="38"/>
        </w:numPr>
        <w:spacing w:before="60" w:after="60"/>
        <w:ind w:left="1080"/>
        <w:contextualSpacing w:val="0"/>
        <w:rPr>
          <w:rFonts w:eastAsia="Times New Roman"/>
          <w:lang w:val="bg-BG"/>
        </w:rPr>
      </w:pPr>
      <w:r w:rsidRPr="004D4A91">
        <w:rPr>
          <w:rFonts w:eastAsia="Times New Roman"/>
          <w:lang w:val="bg-BG"/>
        </w:rPr>
        <w:t xml:space="preserve">Продължаване на усилията за идентифициране на ключови местообитания и поддържането им с оглед осигуряване на реална защита на видовете с ограничено разпространение. Подпомагане на </w:t>
      </w:r>
      <w:r w:rsidR="008A30F5" w:rsidRPr="004D4A91">
        <w:rPr>
          <w:rFonts w:eastAsia="Times New Roman"/>
          <w:lang w:val="bg-BG"/>
        </w:rPr>
        <w:t xml:space="preserve">възобновяването и </w:t>
      </w:r>
      <w:r w:rsidRPr="004D4A91">
        <w:rPr>
          <w:rFonts w:eastAsia="Times New Roman"/>
          <w:lang w:val="bg-BG"/>
        </w:rPr>
        <w:t>евентуална</w:t>
      </w:r>
      <w:r w:rsidR="008A30F5" w:rsidRPr="004D4A91">
        <w:rPr>
          <w:rFonts w:eastAsia="Times New Roman"/>
          <w:lang w:val="bg-BG"/>
        </w:rPr>
        <w:t>та</w:t>
      </w:r>
      <w:r w:rsidRPr="004D4A91">
        <w:rPr>
          <w:rFonts w:eastAsia="Times New Roman"/>
          <w:lang w:val="bg-BG"/>
        </w:rPr>
        <w:t xml:space="preserve"> миграция на </w:t>
      </w:r>
      <w:r w:rsidR="008A30F5" w:rsidRPr="004D4A91">
        <w:rPr>
          <w:rFonts w:eastAsia="Times New Roman"/>
          <w:lang w:val="bg-BG"/>
        </w:rPr>
        <w:t xml:space="preserve">застрашени </w:t>
      </w:r>
      <w:r w:rsidRPr="004D4A91">
        <w:rPr>
          <w:rFonts w:eastAsia="Times New Roman"/>
          <w:lang w:val="bg-BG"/>
        </w:rPr>
        <w:t>видове</w:t>
      </w:r>
      <w:r w:rsidR="00BA5CC1" w:rsidRPr="004D4A91">
        <w:rPr>
          <w:rFonts w:eastAsia="Times New Roman"/>
          <w:lang w:val="bg-BG"/>
        </w:rPr>
        <w:t>; и</w:t>
      </w:r>
    </w:p>
    <w:p w14:paraId="3057C4C9" w14:textId="4A21FD1D" w:rsidR="00200F7C" w:rsidRPr="004D4A91" w:rsidRDefault="00072F90" w:rsidP="00DA11E0">
      <w:pPr>
        <w:pStyle w:val="ListParagraph"/>
        <w:numPr>
          <w:ilvl w:val="0"/>
          <w:numId w:val="38"/>
        </w:numPr>
        <w:spacing w:before="60"/>
        <w:ind w:left="1080"/>
        <w:contextualSpacing w:val="0"/>
        <w:rPr>
          <w:rFonts w:eastAsia="Times New Roman"/>
          <w:lang w:val="bg-BG"/>
        </w:rPr>
      </w:pPr>
      <w:r w:rsidRPr="004D4A91">
        <w:rPr>
          <w:rFonts w:eastAsia="Times New Roman"/>
          <w:lang w:val="bg-BG"/>
        </w:rPr>
        <w:t>Изпълняване на мерки за намаляване на потенциала за навлизане и разпространение на инвазивни видове, особено насекоми и гъби</w:t>
      </w:r>
      <w:r w:rsidR="00BA5CC1" w:rsidRPr="004D4A91">
        <w:rPr>
          <w:rFonts w:eastAsia="Times New Roman"/>
          <w:lang w:val="bg-BG"/>
        </w:rPr>
        <w:t>;</w:t>
      </w:r>
      <w:r w:rsidR="00BA5CC1" w:rsidRPr="004D4A91">
        <w:rPr>
          <w:rFonts w:eastAsia="Times New Roman"/>
          <w:lang w:val="bg-BG"/>
        </w:rPr>
        <w:tab/>
      </w:r>
    </w:p>
    <w:p w14:paraId="32252A16" w14:textId="14F82B7D" w:rsidR="00072F90" w:rsidRPr="004D4A91" w:rsidRDefault="00072F90" w:rsidP="00CC7BFF">
      <w:pPr>
        <w:numPr>
          <w:ilvl w:val="0"/>
          <w:numId w:val="35"/>
        </w:numPr>
        <w:spacing w:after="60"/>
        <w:rPr>
          <w:rFonts w:cs="Times New Roman"/>
          <w:lang w:val="bg-BG"/>
        </w:rPr>
      </w:pPr>
      <w:r w:rsidRPr="004D4A91">
        <w:rPr>
          <w:rFonts w:eastAsia="Times New Roman" w:cs="Times New Roman"/>
          <w:b/>
          <w:szCs w:val="24"/>
          <w:lang w:val="bg-BG"/>
        </w:rPr>
        <w:t>Изграждане и поддържане на национални системи за ранно откриване и превенция на горски пожари, дългосрочен мониторинг на природните нарушения и мониторинг на горските ресурси</w:t>
      </w:r>
      <w:r w:rsidRPr="004D4A91">
        <w:rPr>
          <w:rFonts w:cs="Times New Roman"/>
          <w:lang w:val="bg-BG"/>
        </w:rPr>
        <w:t xml:space="preserve"> и по този начин намаляване на загубите от природни нарушения и осигуряване на правилно </w:t>
      </w:r>
      <w:r w:rsidR="005F295E" w:rsidRPr="004D4A91">
        <w:rPr>
          <w:rFonts w:cs="Times New Roman"/>
          <w:lang w:val="bg-BG"/>
        </w:rPr>
        <w:t>планиране</w:t>
      </w:r>
      <w:r w:rsidRPr="004D4A91">
        <w:rPr>
          <w:rFonts w:cs="Times New Roman"/>
          <w:lang w:val="bg-BG"/>
        </w:rPr>
        <w:t xml:space="preserve"> на дейностите и адаптиране на горите в райони с повишени рискове</w:t>
      </w:r>
      <w:r w:rsidR="00BA5CC1" w:rsidRPr="004D4A91">
        <w:rPr>
          <w:rFonts w:cs="Times New Roman"/>
          <w:lang w:val="bg-BG"/>
        </w:rPr>
        <w:t>:</w:t>
      </w:r>
    </w:p>
    <w:p w14:paraId="56CC6A61" w14:textId="0FA91EBF" w:rsidR="00072F90" w:rsidRPr="004D4A91" w:rsidRDefault="00072F90" w:rsidP="00A01EDD">
      <w:pPr>
        <w:pStyle w:val="ListParagraph"/>
        <w:numPr>
          <w:ilvl w:val="0"/>
          <w:numId w:val="39"/>
        </w:numPr>
        <w:spacing w:before="60" w:after="60"/>
        <w:ind w:left="1080"/>
        <w:contextualSpacing w:val="0"/>
        <w:rPr>
          <w:rFonts w:eastAsia="Times New Roman"/>
          <w:lang w:val="bg-BG"/>
        </w:rPr>
      </w:pPr>
      <w:r w:rsidRPr="004D4A91">
        <w:rPr>
          <w:rFonts w:eastAsia="Times New Roman"/>
          <w:lang w:val="bg-BG"/>
        </w:rPr>
        <w:t>Изграждане на национална система за ранно откриване на пожари и своевременна реакция</w:t>
      </w:r>
      <w:r w:rsidR="00BA5CC1" w:rsidRPr="004D4A91">
        <w:rPr>
          <w:rFonts w:eastAsia="Times New Roman"/>
          <w:lang w:val="bg-BG"/>
        </w:rPr>
        <w:t>;</w:t>
      </w:r>
    </w:p>
    <w:p w14:paraId="7B19E3A6" w14:textId="660D5209" w:rsidR="00072F90" w:rsidRPr="004D4A91" w:rsidRDefault="00072F90" w:rsidP="00A01EDD">
      <w:pPr>
        <w:pStyle w:val="ListParagraph"/>
        <w:numPr>
          <w:ilvl w:val="0"/>
          <w:numId w:val="39"/>
        </w:numPr>
        <w:spacing w:before="60" w:after="60"/>
        <w:ind w:left="1080"/>
        <w:contextualSpacing w:val="0"/>
        <w:rPr>
          <w:rFonts w:eastAsia="Times New Roman"/>
          <w:lang w:val="bg-BG"/>
        </w:rPr>
      </w:pPr>
      <w:r w:rsidRPr="004D4A91">
        <w:rPr>
          <w:rFonts w:eastAsia="Times New Roman"/>
          <w:lang w:val="bg-BG"/>
        </w:rPr>
        <w:t>Изграждане на националната система за дългосрочен мониторинг на природните нарушения</w:t>
      </w:r>
      <w:r w:rsidR="00BA5CC1" w:rsidRPr="004D4A91">
        <w:rPr>
          <w:rFonts w:eastAsia="Times New Roman"/>
          <w:lang w:val="bg-BG"/>
        </w:rPr>
        <w:t>;</w:t>
      </w:r>
    </w:p>
    <w:p w14:paraId="2B3F6465" w14:textId="337F56A8" w:rsidR="00072F90" w:rsidRPr="004D4A91" w:rsidRDefault="00516879" w:rsidP="00A01EDD">
      <w:pPr>
        <w:pStyle w:val="ListParagraph"/>
        <w:numPr>
          <w:ilvl w:val="0"/>
          <w:numId w:val="39"/>
        </w:numPr>
        <w:spacing w:before="60" w:after="60"/>
        <w:ind w:left="1080"/>
        <w:contextualSpacing w:val="0"/>
        <w:rPr>
          <w:rFonts w:eastAsia="Times New Roman"/>
          <w:lang w:val="bg-BG"/>
        </w:rPr>
      </w:pPr>
      <w:r w:rsidRPr="004D4A91">
        <w:rPr>
          <w:rFonts w:eastAsia="Times New Roman"/>
          <w:lang w:val="bg-BG"/>
        </w:rPr>
        <w:t>Стартиране и р</w:t>
      </w:r>
      <w:r w:rsidR="008A30F5" w:rsidRPr="004D4A91">
        <w:rPr>
          <w:rFonts w:eastAsia="Times New Roman"/>
          <w:lang w:val="bg-BG"/>
        </w:rPr>
        <w:t>едовно и</w:t>
      </w:r>
      <w:r w:rsidR="00072F90" w:rsidRPr="004D4A91">
        <w:rPr>
          <w:rFonts w:eastAsia="Times New Roman"/>
          <w:lang w:val="bg-BG"/>
        </w:rPr>
        <w:t>звършване на национални горски инвентаризации</w:t>
      </w:r>
      <w:r w:rsidR="00BA5CC1" w:rsidRPr="004D4A91">
        <w:rPr>
          <w:rFonts w:eastAsia="Times New Roman"/>
          <w:lang w:val="bg-BG"/>
        </w:rPr>
        <w:t>; и</w:t>
      </w:r>
    </w:p>
    <w:p w14:paraId="39FB51BB" w14:textId="372C440C" w:rsidR="00072F90" w:rsidRPr="004D4A91" w:rsidRDefault="00072F90" w:rsidP="00DA11E0">
      <w:pPr>
        <w:pStyle w:val="ListParagraph"/>
        <w:numPr>
          <w:ilvl w:val="0"/>
          <w:numId w:val="39"/>
        </w:numPr>
        <w:spacing w:before="60"/>
        <w:ind w:left="1080"/>
        <w:contextualSpacing w:val="0"/>
        <w:rPr>
          <w:rFonts w:eastAsia="Times New Roman"/>
          <w:lang w:val="bg-BG"/>
        </w:rPr>
      </w:pPr>
      <w:r w:rsidRPr="004D4A91">
        <w:rPr>
          <w:rFonts w:eastAsia="Times New Roman"/>
          <w:lang w:val="bg-BG"/>
        </w:rPr>
        <w:t xml:space="preserve">Интегриране на наличната информационна база и </w:t>
      </w:r>
      <w:r w:rsidR="000E1DB3" w:rsidRPr="004D4A91">
        <w:rPr>
          <w:rFonts w:eastAsia="Times New Roman"/>
          <w:lang w:val="bg-BG"/>
        </w:rPr>
        <w:t>ново изградените</w:t>
      </w:r>
      <w:r w:rsidRPr="004D4A91">
        <w:rPr>
          <w:rFonts w:eastAsia="Times New Roman"/>
          <w:lang w:val="bg-BG"/>
        </w:rPr>
        <w:t xml:space="preserve"> </w:t>
      </w:r>
      <w:r w:rsidR="005F295E" w:rsidRPr="004D4A91">
        <w:rPr>
          <w:rFonts w:eastAsia="Times New Roman"/>
          <w:lang w:val="bg-BG"/>
        </w:rPr>
        <w:t>информационни</w:t>
      </w:r>
      <w:r w:rsidRPr="004D4A91">
        <w:rPr>
          <w:rFonts w:eastAsia="Times New Roman"/>
          <w:lang w:val="bg-BG"/>
        </w:rPr>
        <w:t xml:space="preserve"> системи в единна модерна </w:t>
      </w:r>
      <w:r w:rsidR="005F295E" w:rsidRPr="004D4A91">
        <w:rPr>
          <w:rFonts w:eastAsia="Times New Roman"/>
          <w:lang w:val="bg-BG"/>
        </w:rPr>
        <w:t xml:space="preserve">пространствено-обвързана </w:t>
      </w:r>
      <w:r w:rsidRPr="004D4A91">
        <w:rPr>
          <w:rFonts w:eastAsia="Times New Roman"/>
          <w:lang w:val="bg-BG"/>
        </w:rPr>
        <w:t>национална информационна система за горските ресурси</w:t>
      </w:r>
      <w:r w:rsidR="00BA5CC1" w:rsidRPr="004D4A91">
        <w:rPr>
          <w:rFonts w:eastAsia="Times New Roman"/>
          <w:lang w:val="bg-BG"/>
        </w:rPr>
        <w:t>;</w:t>
      </w:r>
    </w:p>
    <w:p w14:paraId="12F81B82" w14:textId="696A181D" w:rsidR="00117940" w:rsidRPr="004D4A91" w:rsidRDefault="00072F90" w:rsidP="00A01EDD">
      <w:pPr>
        <w:numPr>
          <w:ilvl w:val="0"/>
          <w:numId w:val="35"/>
        </w:numPr>
        <w:rPr>
          <w:rFonts w:cs="Times New Roman"/>
          <w:lang w:val="bg-BG"/>
        </w:rPr>
      </w:pPr>
      <w:r w:rsidRPr="004D4A91">
        <w:rPr>
          <w:rFonts w:eastAsia="Times New Roman" w:cs="Times New Roman"/>
          <w:b/>
          <w:szCs w:val="24"/>
          <w:lang w:val="bg-BG"/>
        </w:rPr>
        <w:t xml:space="preserve">Подобряване на потенциала за дълготрайно използване на продукти с висока </w:t>
      </w:r>
      <w:r w:rsidR="00117940" w:rsidRPr="004D4A91">
        <w:rPr>
          <w:rFonts w:eastAsia="Times New Roman" w:cs="Times New Roman"/>
          <w:b/>
          <w:szCs w:val="24"/>
          <w:lang w:val="bg-BG"/>
        </w:rPr>
        <w:t xml:space="preserve">добавена </w:t>
      </w:r>
      <w:r w:rsidRPr="004D4A91">
        <w:rPr>
          <w:rFonts w:eastAsia="Times New Roman" w:cs="Times New Roman"/>
          <w:b/>
          <w:szCs w:val="24"/>
          <w:lang w:val="bg-BG"/>
        </w:rPr>
        <w:t>стойност от дървесина</w:t>
      </w:r>
      <w:r w:rsidR="00117940" w:rsidRPr="004D4A91">
        <w:rPr>
          <w:rFonts w:cs="Times New Roman"/>
          <w:lang w:val="bg-BG"/>
        </w:rPr>
        <w:t xml:space="preserve"> и по този начин увеличаване на приходите в дървопреработвателната индустрия.</w:t>
      </w:r>
      <w:r w:rsidR="006203DE" w:rsidRPr="004D4A91">
        <w:rPr>
          <w:rFonts w:cs="Times New Roman"/>
          <w:lang w:val="bg-BG"/>
        </w:rPr>
        <w:t xml:space="preserve"> </w:t>
      </w:r>
      <w:r w:rsidR="005F295E" w:rsidRPr="004D4A91">
        <w:rPr>
          <w:rFonts w:cs="Times New Roman"/>
          <w:lang w:val="bg-BG"/>
        </w:rPr>
        <w:t>Изпълняването</w:t>
      </w:r>
      <w:r w:rsidR="00117940" w:rsidRPr="004D4A91">
        <w:rPr>
          <w:rFonts w:cs="Times New Roman"/>
          <w:lang w:val="bg-BG"/>
        </w:rPr>
        <w:t xml:space="preserve"> на този </w:t>
      </w:r>
      <w:r w:rsidR="005F295E" w:rsidRPr="004D4A91">
        <w:rPr>
          <w:rFonts w:cs="Times New Roman"/>
          <w:lang w:val="bg-BG"/>
        </w:rPr>
        <w:t>комплекс</w:t>
      </w:r>
      <w:r w:rsidR="00117940" w:rsidRPr="004D4A91">
        <w:rPr>
          <w:rFonts w:cs="Times New Roman"/>
          <w:lang w:val="bg-BG"/>
        </w:rPr>
        <w:t xml:space="preserve"> </w:t>
      </w:r>
      <w:r w:rsidR="008A30F5" w:rsidRPr="004D4A91">
        <w:rPr>
          <w:rFonts w:cs="Times New Roman"/>
          <w:lang w:val="bg-BG"/>
        </w:rPr>
        <w:t>от</w:t>
      </w:r>
      <w:r w:rsidR="00117940" w:rsidRPr="004D4A91">
        <w:rPr>
          <w:rFonts w:cs="Times New Roman"/>
          <w:lang w:val="bg-BG"/>
        </w:rPr>
        <w:t xml:space="preserve"> мерки и осигуряване на дългосрочна политика на адаптивно стопанисване ще осигури устойчивост на горския сектор, който ще е  </w:t>
      </w:r>
      <w:r w:rsidR="008A30F5" w:rsidRPr="004D4A91">
        <w:rPr>
          <w:rFonts w:cs="Times New Roman"/>
          <w:lang w:val="bg-BG"/>
        </w:rPr>
        <w:t xml:space="preserve">в </w:t>
      </w:r>
      <w:r w:rsidR="00117940" w:rsidRPr="004D4A91">
        <w:rPr>
          <w:rFonts w:cs="Times New Roman"/>
          <w:lang w:val="bg-BG"/>
        </w:rPr>
        <w:t xml:space="preserve">състояние да понесе по-лесно различните предизвикателства, свързани с климатичните промени и ще помогне горските екосистеми да продължат да изпълняват важната си роля за българското общество и икономика. </w:t>
      </w:r>
    </w:p>
    <w:p w14:paraId="1F6BD25F" w14:textId="1BAB39DE" w:rsidR="00A21A78" w:rsidRPr="004D4A91" w:rsidRDefault="00516879" w:rsidP="00A01EDD">
      <w:pPr>
        <w:numPr>
          <w:ilvl w:val="0"/>
          <w:numId w:val="35"/>
        </w:numPr>
        <w:rPr>
          <w:rFonts w:cs="Times New Roman"/>
          <w:lang w:val="bg-BG"/>
        </w:rPr>
      </w:pPr>
      <w:r w:rsidRPr="004D4A91">
        <w:rPr>
          <w:rFonts w:cs="Times New Roman"/>
          <w:lang w:val="bg-BG"/>
        </w:rPr>
        <w:t xml:space="preserve">Подобряване на потенциала за по-ефективна и екологична употреба на горска биомаса за производство на енергия и по този начин намаляване на широко-разпространеното изгаряне на дърва в ниско-ефективни и замърсяващи домашни отоплителни инсталации.  </w:t>
      </w:r>
      <w:r w:rsidR="00A21A78" w:rsidRPr="004D4A91">
        <w:rPr>
          <w:rFonts w:cs="Times New Roman"/>
          <w:lang w:val="bg-BG"/>
        </w:rPr>
        <w:t xml:space="preserve">Това би намалило общото количество на дървесина, използвана за такива цели, както и свързаното с това замърсяване на въздуха. Създаване на </w:t>
      </w:r>
      <w:r w:rsidR="00A542F1" w:rsidRPr="004D4A91">
        <w:rPr>
          <w:rFonts w:cs="Times New Roman"/>
          <w:lang w:val="bg-BG"/>
        </w:rPr>
        <w:t>плантации</w:t>
      </w:r>
      <w:r w:rsidR="00A21A78" w:rsidRPr="004D4A91">
        <w:rPr>
          <w:rFonts w:cs="Times New Roman"/>
          <w:lang w:val="bg-BG"/>
        </w:rPr>
        <w:t xml:space="preserve"> за производство на биомаса и подобряването на веригите за търговия и доставки ще намали натиска върху други по-ценни горски екосистеми. </w:t>
      </w:r>
    </w:p>
    <w:p w14:paraId="4735DFC2" w14:textId="77777777" w:rsidR="00BE1FD5" w:rsidRPr="004D4A91" w:rsidRDefault="00BE1FD5" w:rsidP="00122477">
      <w:pPr>
        <w:spacing w:after="0" w:line="240" w:lineRule="auto"/>
        <w:jc w:val="left"/>
        <w:rPr>
          <w:rFonts w:cs="Times New Roman"/>
          <w:lang w:val="bg-BG"/>
        </w:rPr>
        <w:sectPr w:rsidR="00BE1FD5" w:rsidRPr="004D4A91" w:rsidSect="00B0335A">
          <w:pgSz w:w="11906" w:h="16838" w:code="9"/>
          <w:pgMar w:top="1411" w:right="1411" w:bottom="1411" w:left="1411" w:header="709" w:footer="709" w:gutter="0"/>
          <w:pgNumType w:start="1"/>
          <w:cols w:space="708"/>
          <w:docGrid w:linePitch="360"/>
        </w:sectPr>
      </w:pPr>
    </w:p>
    <w:p w14:paraId="674A9F1C" w14:textId="305FA178" w:rsidR="00BE1FD5" w:rsidRPr="004D4A91" w:rsidRDefault="002D42A6" w:rsidP="00B623F8">
      <w:pPr>
        <w:spacing w:line="240" w:lineRule="auto"/>
        <w:jc w:val="center"/>
        <w:rPr>
          <w:rFonts w:cs="Times New Roman"/>
          <w:lang w:val="bg-BG"/>
        </w:rPr>
      </w:pPr>
      <w:bookmarkStart w:id="11" w:name="_Toc522188526"/>
      <w:r w:rsidRPr="004D4A91">
        <w:rPr>
          <w:rFonts w:ascii="Calibri" w:eastAsiaTheme="minorEastAsia" w:hAnsi="Calibri" w:cs="Times New Roman"/>
          <w:b/>
          <w:i/>
          <w:iCs/>
          <w:color w:val="44546A"/>
          <w:sz w:val="22"/>
          <w:szCs w:val="18"/>
          <w:lang w:val="bg-BG" w:eastAsia="bg-BG"/>
        </w:rPr>
        <w:t xml:space="preserve">Фигура </w:t>
      </w:r>
      <w:r w:rsidR="00BE1FD5" w:rsidRPr="004D4A91">
        <w:rPr>
          <w:rFonts w:ascii="Calibri" w:eastAsiaTheme="minorEastAsia" w:hAnsi="Calibri" w:cs="Times New Roman"/>
          <w:b/>
          <w:i/>
          <w:iCs/>
          <w:color w:val="44546A"/>
          <w:sz w:val="22"/>
          <w:szCs w:val="18"/>
          <w:lang w:val="bg-BG" w:eastAsia="bg-BG"/>
        </w:rPr>
        <w:fldChar w:fldCharType="begin" w:fldLock="1"/>
      </w:r>
      <w:r w:rsidR="00BE1FD5" w:rsidRPr="004D4A91">
        <w:rPr>
          <w:rFonts w:ascii="Calibri" w:eastAsiaTheme="minorEastAsia" w:hAnsi="Calibri" w:cs="Times New Roman"/>
          <w:b/>
          <w:i/>
          <w:iCs/>
          <w:color w:val="44546A"/>
          <w:sz w:val="22"/>
          <w:szCs w:val="18"/>
          <w:lang w:val="bg-BG" w:eastAsia="bg-BG"/>
        </w:rPr>
        <w:instrText xml:space="preserve"> SEQ Figure \* ARABIC </w:instrText>
      </w:r>
      <w:r w:rsidR="00BE1FD5" w:rsidRPr="004D4A91">
        <w:rPr>
          <w:rFonts w:ascii="Calibri" w:eastAsiaTheme="minorEastAsia" w:hAnsi="Calibri" w:cs="Times New Roman"/>
          <w:b/>
          <w:i/>
          <w:iCs/>
          <w:color w:val="44546A"/>
          <w:sz w:val="22"/>
          <w:szCs w:val="18"/>
          <w:lang w:val="bg-BG" w:eastAsia="bg-BG"/>
        </w:rPr>
        <w:fldChar w:fldCharType="separate"/>
      </w:r>
      <w:r w:rsidR="00BE1FD5" w:rsidRPr="004D4A91">
        <w:rPr>
          <w:rFonts w:ascii="Calibri" w:eastAsiaTheme="minorEastAsia" w:hAnsi="Calibri" w:cs="Times New Roman"/>
          <w:b/>
          <w:i/>
          <w:iCs/>
          <w:color w:val="44546A"/>
          <w:sz w:val="22"/>
          <w:szCs w:val="18"/>
          <w:lang w:val="bg-BG" w:eastAsia="bg-BG"/>
        </w:rPr>
        <w:t>1</w:t>
      </w:r>
      <w:r w:rsidR="00BE1FD5" w:rsidRPr="004D4A91">
        <w:rPr>
          <w:rFonts w:ascii="Calibri" w:eastAsiaTheme="minorEastAsia" w:hAnsi="Calibri" w:cs="Times New Roman"/>
          <w:b/>
          <w:i/>
          <w:iCs/>
          <w:color w:val="44546A"/>
          <w:sz w:val="22"/>
          <w:szCs w:val="18"/>
          <w:lang w:val="bg-BG" w:eastAsia="bg-BG"/>
        </w:rPr>
        <w:fldChar w:fldCharType="end"/>
      </w:r>
      <w:r w:rsidRPr="004D4A91">
        <w:rPr>
          <w:rFonts w:ascii="Calibri" w:eastAsiaTheme="minorEastAsia" w:hAnsi="Calibri" w:cs="Times New Roman"/>
          <w:b/>
          <w:i/>
          <w:iCs/>
          <w:color w:val="44546A"/>
          <w:sz w:val="22"/>
          <w:szCs w:val="18"/>
          <w:lang w:val="bg-BG" w:eastAsia="bg-BG"/>
        </w:rPr>
        <w:t xml:space="preserve">. Графика за влиянието на климатичните промени и </w:t>
      </w:r>
      <w:r w:rsidR="00A542F1" w:rsidRPr="004D4A91">
        <w:rPr>
          <w:rFonts w:ascii="Calibri" w:eastAsiaTheme="minorEastAsia" w:hAnsi="Calibri" w:cs="Times New Roman"/>
          <w:b/>
          <w:i/>
          <w:iCs/>
          <w:color w:val="44546A"/>
          <w:sz w:val="22"/>
          <w:szCs w:val="18"/>
          <w:lang w:val="bg-BG" w:eastAsia="bg-BG"/>
        </w:rPr>
        <w:t>идентифицираните</w:t>
      </w:r>
      <w:r w:rsidRPr="004D4A91">
        <w:rPr>
          <w:rFonts w:ascii="Calibri" w:eastAsiaTheme="minorEastAsia" w:hAnsi="Calibri" w:cs="Times New Roman"/>
          <w:b/>
          <w:i/>
          <w:iCs/>
          <w:color w:val="44546A"/>
          <w:sz w:val="22"/>
          <w:szCs w:val="18"/>
          <w:lang w:val="bg-BG" w:eastAsia="bg-BG"/>
        </w:rPr>
        <w:t xml:space="preserve"> мерки за адаптация</w:t>
      </w:r>
      <w:bookmarkEnd w:id="11"/>
    </w:p>
    <w:p w14:paraId="3436A1FE" w14:textId="7E0FAF66" w:rsidR="00BE1FD5" w:rsidRPr="004D4A91" w:rsidRDefault="00E027BA" w:rsidP="00B623F8">
      <w:pPr>
        <w:spacing w:after="0" w:line="240" w:lineRule="auto"/>
        <w:jc w:val="center"/>
        <w:rPr>
          <w:rFonts w:cs="Times New Roman"/>
          <w:lang w:val="bg-BG"/>
        </w:rPr>
      </w:pPr>
      <w:r w:rsidRPr="004D4A91">
        <w:rPr>
          <w:noProof/>
          <w:lang w:val="bg-BG"/>
        </w:rPr>
        <w:drawing>
          <wp:inline distT="0" distB="0" distL="0" distR="0" wp14:anchorId="70269922" wp14:editId="32E06E04">
            <wp:extent cx="8872855" cy="4899546"/>
            <wp:effectExtent l="0" t="0" r="444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b="1832"/>
                    <a:stretch/>
                  </pic:blipFill>
                  <pic:spPr bwMode="auto">
                    <a:xfrm>
                      <a:off x="0" y="0"/>
                      <a:ext cx="8889715" cy="4908856"/>
                    </a:xfrm>
                    <a:prstGeom prst="rect">
                      <a:avLst/>
                    </a:prstGeom>
                    <a:ln>
                      <a:noFill/>
                    </a:ln>
                    <a:extLst>
                      <a:ext uri="{53640926-AAD7-44D8-BBD7-CCE9431645EC}">
                        <a14:shadowObscured xmlns:a14="http://schemas.microsoft.com/office/drawing/2010/main"/>
                      </a:ext>
                    </a:extLst>
                  </pic:spPr>
                </pic:pic>
              </a:graphicData>
            </a:graphic>
          </wp:inline>
        </w:drawing>
      </w:r>
    </w:p>
    <w:p w14:paraId="64F9F574" w14:textId="0EB3935E" w:rsidR="00B623F8" w:rsidRPr="004D4A91" w:rsidRDefault="00B623F8" w:rsidP="00B623F8">
      <w:pPr>
        <w:pStyle w:val="Source"/>
        <w:rPr>
          <w:lang w:val="bg-BG"/>
        </w:rPr>
        <w:sectPr w:rsidR="00B623F8" w:rsidRPr="004D4A91" w:rsidSect="00BE1FD5">
          <w:pgSz w:w="16838" w:h="11906" w:orient="landscape" w:code="9"/>
          <w:pgMar w:top="1411" w:right="1411" w:bottom="1411" w:left="1411" w:header="709" w:footer="709" w:gutter="0"/>
          <w:cols w:space="708"/>
          <w:docGrid w:linePitch="360"/>
        </w:sectPr>
      </w:pPr>
      <w:r w:rsidRPr="004D4A91">
        <w:rPr>
          <w:lang w:val="bg-BG"/>
        </w:rPr>
        <w:t>Източник: Дизайн на Световната банка.</w:t>
      </w:r>
    </w:p>
    <w:p w14:paraId="720CB833" w14:textId="325187C3" w:rsidR="00012FB0" w:rsidRPr="004D4A91" w:rsidRDefault="00BE1FD5" w:rsidP="00FF1A46">
      <w:pPr>
        <w:pStyle w:val="Heading1"/>
        <w:rPr>
          <w:lang w:val="bg-BG"/>
        </w:rPr>
      </w:pPr>
      <w:bookmarkStart w:id="12" w:name="_Toc500233396"/>
      <w:bookmarkStart w:id="13" w:name="_Toc522188436"/>
      <w:r w:rsidRPr="004D4A91">
        <w:rPr>
          <w:lang w:val="bg-BG"/>
        </w:rPr>
        <w:t>Въведение</w:t>
      </w:r>
      <w:r w:rsidR="00012FB0" w:rsidRPr="004D4A91">
        <w:rPr>
          <w:lang w:val="bg-BG"/>
        </w:rPr>
        <w:t xml:space="preserve"> – </w:t>
      </w:r>
      <w:r w:rsidRPr="004D4A91">
        <w:rPr>
          <w:lang w:val="bg-BG"/>
        </w:rPr>
        <w:t>И</w:t>
      </w:r>
      <w:r w:rsidR="006203DE" w:rsidRPr="004D4A91">
        <w:rPr>
          <w:lang w:val="bg-BG"/>
        </w:rPr>
        <w:t>зменение на климата</w:t>
      </w:r>
      <w:r w:rsidR="00012FB0" w:rsidRPr="004D4A91">
        <w:rPr>
          <w:lang w:val="bg-BG"/>
        </w:rPr>
        <w:t xml:space="preserve"> в България</w:t>
      </w:r>
      <w:bookmarkEnd w:id="12"/>
      <w:bookmarkEnd w:id="13"/>
    </w:p>
    <w:p w14:paraId="465BDEDF" w14:textId="786042EE" w:rsidR="00B623F8" w:rsidRPr="004D4A91" w:rsidRDefault="00012FB0" w:rsidP="003C2C89">
      <w:pPr>
        <w:pStyle w:val="BodyText"/>
      </w:pPr>
      <w:r w:rsidRPr="004D4A91">
        <w:t xml:space="preserve">България е разположена в район, който се счита за особено уязвим на ефектите от климатичните промени, </w:t>
      </w:r>
      <w:r w:rsidR="005F295E" w:rsidRPr="004D4A91">
        <w:t>основно</w:t>
      </w:r>
      <w:r w:rsidRPr="004D4A91">
        <w:t xml:space="preserve"> чрез повишаване на температурите</w:t>
      </w:r>
      <w:r w:rsidR="008E52A3" w:rsidRPr="004D4A91">
        <w:t>,</w:t>
      </w:r>
      <w:r w:rsidRPr="004D4A91">
        <w:t xml:space="preserve"> необичайни валежи и увеличена честота на екстремни събития като наводнения или суши. </w:t>
      </w:r>
      <w:r w:rsidR="00B84B5E" w:rsidRPr="004D4A91">
        <w:t>Те могат да доведат</w:t>
      </w:r>
      <w:r w:rsidRPr="004D4A91">
        <w:t xml:space="preserve"> до загуба на човешки животи и значителни материални щети, като по този начин се засягат икономическия</w:t>
      </w:r>
      <w:r w:rsidR="00B84B5E" w:rsidRPr="004D4A91">
        <w:t>т</w:t>
      </w:r>
      <w:r w:rsidRPr="004D4A91">
        <w:t xml:space="preserve"> растеж и просперитет в нацио</w:t>
      </w:r>
      <w:r w:rsidR="00B623F8" w:rsidRPr="004D4A91">
        <w:t xml:space="preserve">нален и международен контекст. </w:t>
      </w:r>
    </w:p>
    <w:p w14:paraId="7F36DE06" w14:textId="1FF4A3FE" w:rsidR="00F50A11" w:rsidRPr="004D4A91" w:rsidRDefault="00B623F8" w:rsidP="003C2C89">
      <w:pPr>
        <w:pStyle w:val="BodyText"/>
      </w:pPr>
      <w:r w:rsidRPr="004D4A91">
        <w:rPr>
          <w:noProof/>
          <w:lang w:eastAsia="en-US"/>
        </w:rPr>
        <mc:AlternateContent>
          <mc:Choice Requires="wpg">
            <w:drawing>
              <wp:anchor distT="0" distB="0" distL="114300" distR="114300" simplePos="0" relativeHeight="251702784" behindDoc="0" locked="0" layoutInCell="1" allowOverlap="1" wp14:anchorId="36657E26" wp14:editId="2226B6F2">
                <wp:simplePos x="0" y="0"/>
                <wp:positionH relativeFrom="column">
                  <wp:posOffset>2251710</wp:posOffset>
                </wp:positionH>
                <wp:positionV relativeFrom="paragraph">
                  <wp:posOffset>551996</wp:posOffset>
                </wp:positionV>
                <wp:extent cx="3453130" cy="4967605"/>
                <wp:effectExtent l="0" t="0" r="0" b="0"/>
                <wp:wrapSquare wrapText="bothSides"/>
                <wp:docPr id="7" name="Group 7"/>
                <wp:cNvGraphicFramePr/>
                <a:graphic xmlns:a="http://schemas.openxmlformats.org/drawingml/2006/main">
                  <a:graphicData uri="http://schemas.microsoft.com/office/word/2010/wordprocessingGroup">
                    <wpg:wgp>
                      <wpg:cNvGrpSpPr/>
                      <wpg:grpSpPr>
                        <a:xfrm>
                          <a:off x="0" y="0"/>
                          <a:ext cx="3453130" cy="4967605"/>
                          <a:chOff x="-90483" y="0"/>
                          <a:chExt cx="3453443" cy="4968347"/>
                        </a:xfrm>
                      </wpg:grpSpPr>
                      <wpg:grpSp>
                        <wpg:cNvPr id="236" name="Group 1"/>
                        <wpg:cNvGrpSpPr>
                          <a:grpSpLocks/>
                        </wpg:cNvGrpSpPr>
                        <wpg:grpSpPr bwMode="auto">
                          <a:xfrm>
                            <a:off x="-90483" y="0"/>
                            <a:ext cx="3453443" cy="4769485"/>
                            <a:chOff x="128" y="-170"/>
                            <a:chExt cx="34541" cy="47142"/>
                          </a:xfrm>
                        </wpg:grpSpPr>
                        <wpg:grpSp>
                          <wpg:cNvPr id="237" name="Group 129"/>
                          <wpg:cNvGrpSpPr>
                            <a:grpSpLocks/>
                          </wpg:cNvGrpSpPr>
                          <wpg:grpSpPr bwMode="auto">
                            <a:xfrm>
                              <a:off x="128" y="-170"/>
                              <a:ext cx="34541" cy="47142"/>
                              <a:chOff x="128" y="-170"/>
                              <a:chExt cx="34541" cy="47142"/>
                            </a:xfrm>
                          </wpg:grpSpPr>
                          <pic:pic xmlns:pic="http://schemas.openxmlformats.org/drawingml/2006/picture">
                            <pic:nvPicPr>
                              <pic:cNvPr id="238" name="Picture 1"/>
                              <pic:cNvPicPr>
                                <a:picLocks noChangeAspect="1" noChangeArrowheads="1"/>
                              </pic:cNvPicPr>
                            </pic:nvPicPr>
                            <pic:blipFill>
                              <a:blip r:embed="rId33">
                                <a:extLst>
                                  <a:ext uri="{28A0092B-C50C-407E-A947-70E740481C1C}">
                                    <a14:useLocalDpi xmlns:a14="http://schemas.microsoft.com/office/drawing/2010/main" val="0"/>
                                  </a:ext>
                                </a:extLst>
                              </a:blip>
                              <a:srcRect l="3328" t="6017" r="12740" b="2315"/>
                              <a:stretch>
                                <a:fillRect/>
                              </a:stretch>
                            </pic:blipFill>
                            <pic:spPr bwMode="auto">
                              <a:xfrm>
                                <a:off x="1064" y="5645"/>
                                <a:ext cx="30079" cy="205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Picture 2"/>
                              <pic:cNvPicPr>
                                <a:picLocks noChangeAspect="1" noChangeArrowheads="1"/>
                              </pic:cNvPicPr>
                            </pic:nvPicPr>
                            <pic:blipFill>
                              <a:blip r:embed="rId34">
                                <a:extLst>
                                  <a:ext uri="{28A0092B-C50C-407E-A947-70E740481C1C}">
                                    <a14:useLocalDpi xmlns:a14="http://schemas.microsoft.com/office/drawing/2010/main" val="0"/>
                                  </a:ext>
                                </a:extLst>
                              </a:blip>
                              <a:srcRect l="1047" t="4588" r="-2" b="9"/>
                              <a:stretch>
                                <a:fillRect/>
                              </a:stretch>
                            </pic:blipFill>
                            <pic:spPr bwMode="auto">
                              <a:xfrm>
                                <a:off x="1033" y="26239"/>
                                <a:ext cx="30086" cy="20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30528" y="13755"/>
                                <a:ext cx="2947" cy="19812"/>
                              </a:xfrm>
                              <a:prstGeom prst="rect">
                                <a:avLst/>
                              </a:prstGeom>
                              <a:noFill/>
                              <a:extLst>
                                <a:ext uri="{909E8E84-426E-40DD-AFC4-6F175D3DCCD1}">
                                  <a14:hiddenFill xmlns:a14="http://schemas.microsoft.com/office/drawing/2010/main">
                                    <a:solidFill>
                                      <a:srgbClr val="FFFFFF"/>
                                    </a:solidFill>
                                  </a14:hiddenFill>
                                </a:ext>
                              </a:extLst>
                            </pic:spPr>
                          </pic:pic>
                          <wps:wsp>
                            <wps:cNvPr id="241" name="Text Box 14"/>
                            <wps:cNvSpPr txBox="1">
                              <a:spLocks noChangeArrowheads="1"/>
                            </wps:cNvSpPr>
                            <wps:spPr bwMode="auto">
                              <a:xfrm>
                                <a:off x="128" y="-170"/>
                                <a:ext cx="34541" cy="618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8B7B075" w14:textId="5D5A073C" w:rsidR="00CC7BFF" w:rsidRPr="00616E7E" w:rsidRDefault="00CC7BFF" w:rsidP="00F11C1B">
                                  <w:pPr>
                                    <w:autoSpaceDE w:val="0"/>
                                    <w:autoSpaceDN w:val="0"/>
                                    <w:adjustRightInd w:val="0"/>
                                    <w:spacing w:after="0" w:line="240" w:lineRule="auto"/>
                                    <w:jc w:val="center"/>
                                    <w:rPr>
                                      <w:rFonts w:ascii="Calibri" w:eastAsiaTheme="minorEastAsia" w:hAnsi="Calibri" w:cs="Times New Roman"/>
                                      <w:b/>
                                      <w:i/>
                                      <w:iCs/>
                                      <w:color w:val="44546A"/>
                                      <w:sz w:val="22"/>
                                      <w:szCs w:val="18"/>
                                      <w:lang w:eastAsia="bg-BG"/>
                                    </w:rPr>
                                  </w:pPr>
                                  <w:bookmarkStart w:id="14" w:name="_Toc499887399"/>
                                  <w:bookmarkStart w:id="15" w:name="_Toc499887654"/>
                                  <w:bookmarkStart w:id="16" w:name="_Toc501488083"/>
                                  <w:bookmarkStart w:id="17" w:name="_Toc506541508"/>
                                  <w:bookmarkStart w:id="18" w:name="_Toc522188527"/>
                                  <w:r w:rsidRPr="00616E7E">
                                    <w:rPr>
                                      <w:rFonts w:ascii="Calibri" w:eastAsiaTheme="minorEastAsia" w:hAnsi="Calibri" w:cs="Times New Roman"/>
                                      <w:b/>
                                      <w:i/>
                                      <w:iCs/>
                                      <w:color w:val="44546A"/>
                                      <w:sz w:val="22"/>
                                      <w:szCs w:val="18"/>
                                      <w:lang w:eastAsia="bg-BG"/>
                                    </w:rPr>
                                    <w:t xml:space="preserve">Фигура </w:t>
                                  </w:r>
                                  <w:r w:rsidRPr="00616E7E">
                                    <w:rPr>
                                      <w:rFonts w:ascii="Calibri" w:eastAsiaTheme="minorEastAsia" w:hAnsi="Calibri" w:cs="Times New Roman"/>
                                      <w:b/>
                                      <w:i/>
                                      <w:iCs/>
                                      <w:color w:val="44546A"/>
                                      <w:sz w:val="22"/>
                                      <w:szCs w:val="18"/>
                                      <w:lang w:eastAsia="bg-BG"/>
                                    </w:rPr>
                                    <w:fldChar w:fldCharType="begin"/>
                                  </w:r>
                                  <w:r w:rsidRPr="00616E7E">
                                    <w:rPr>
                                      <w:rFonts w:ascii="Calibri" w:eastAsiaTheme="minorEastAsia" w:hAnsi="Calibri" w:cs="Times New Roman"/>
                                      <w:b/>
                                      <w:i/>
                                      <w:iCs/>
                                      <w:color w:val="44546A"/>
                                      <w:sz w:val="22"/>
                                      <w:szCs w:val="18"/>
                                      <w:lang w:eastAsia="bg-BG"/>
                                    </w:rPr>
                                    <w:instrText xml:space="preserve"> SEQ Figure \* ARABIC </w:instrText>
                                  </w:r>
                                  <w:r w:rsidRPr="00616E7E">
                                    <w:rPr>
                                      <w:rFonts w:ascii="Calibri" w:eastAsiaTheme="minorEastAsia" w:hAnsi="Calibri" w:cs="Times New Roman"/>
                                      <w:b/>
                                      <w:i/>
                                      <w:iCs/>
                                      <w:color w:val="44546A"/>
                                      <w:sz w:val="22"/>
                                      <w:szCs w:val="18"/>
                                      <w:lang w:eastAsia="bg-BG"/>
                                    </w:rPr>
                                    <w:fldChar w:fldCharType="separate"/>
                                  </w:r>
                                  <w:r w:rsidR="001B7820">
                                    <w:rPr>
                                      <w:rFonts w:ascii="Calibri" w:eastAsiaTheme="minorEastAsia" w:hAnsi="Calibri" w:cs="Times New Roman"/>
                                      <w:b/>
                                      <w:i/>
                                      <w:iCs/>
                                      <w:noProof/>
                                      <w:color w:val="44546A"/>
                                      <w:sz w:val="22"/>
                                      <w:szCs w:val="18"/>
                                      <w:lang w:eastAsia="bg-BG"/>
                                    </w:rPr>
                                    <w:t>2</w:t>
                                  </w:r>
                                  <w:r w:rsidRPr="00616E7E">
                                    <w:rPr>
                                      <w:rFonts w:ascii="Calibri" w:eastAsiaTheme="minorEastAsia" w:hAnsi="Calibri" w:cs="Times New Roman"/>
                                      <w:b/>
                                      <w:i/>
                                      <w:iCs/>
                                      <w:color w:val="44546A"/>
                                      <w:sz w:val="22"/>
                                      <w:szCs w:val="18"/>
                                      <w:lang w:eastAsia="bg-BG"/>
                                    </w:rPr>
                                    <w:fldChar w:fldCharType="end"/>
                                  </w:r>
                                  <w:r w:rsidRPr="00616E7E">
                                    <w:rPr>
                                      <w:rFonts w:ascii="Calibri" w:eastAsiaTheme="minorEastAsia" w:hAnsi="Calibri" w:cs="Times New Roman"/>
                                      <w:b/>
                                      <w:i/>
                                      <w:iCs/>
                                      <w:color w:val="44546A"/>
                                      <w:sz w:val="22"/>
                                      <w:szCs w:val="18"/>
                                      <w:lang w:eastAsia="bg-BG"/>
                                    </w:rPr>
                                    <w:t>. Средна годишна температура през 1961–1990 г. (A); Песимистичен климатичен сценарий за средна годишна температура за 2080</w:t>
                                  </w:r>
                                  <w:bookmarkEnd w:id="14"/>
                                  <w:bookmarkEnd w:id="15"/>
                                  <w:bookmarkEnd w:id="16"/>
                                  <w:r w:rsidRPr="00616E7E">
                                    <w:rPr>
                                      <w:rFonts w:ascii="Calibri" w:eastAsiaTheme="minorEastAsia" w:hAnsi="Calibri" w:cs="Times New Roman"/>
                                      <w:b/>
                                      <w:i/>
                                      <w:iCs/>
                                      <w:color w:val="44546A"/>
                                      <w:sz w:val="22"/>
                                      <w:szCs w:val="18"/>
                                      <w:lang w:eastAsia="bg-BG"/>
                                    </w:rPr>
                                    <w:t xml:space="preserve"> г. (Б)</w:t>
                                  </w:r>
                                  <w:bookmarkEnd w:id="17"/>
                                  <w:bookmarkEnd w:id="18"/>
                                </w:p>
                              </w:txbxContent>
                            </wps:txbx>
                            <wps:bodyPr rot="0" vert="horz" wrap="square" lIns="91440" tIns="45720" rIns="91440" bIns="45720" anchor="t" anchorCtr="0" upright="1">
                              <a:noAutofit/>
                            </wps:bodyPr>
                          </wps:wsp>
                        </wpg:grpSp>
                        <wps:wsp>
                          <wps:cNvPr id="242" name="Text Box 31"/>
                          <wps:cNvSpPr txBox="1">
                            <a:spLocks noChangeArrowheads="1"/>
                          </wps:cNvSpPr>
                          <wps:spPr bwMode="auto">
                            <a:xfrm>
                              <a:off x="24251" y="21548"/>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9F94959" w14:textId="77777777" w:rsidR="00CC7BFF" w:rsidRPr="007E6A80" w:rsidRDefault="00CC7BFF" w:rsidP="00F11C1B">
                                <w:pPr>
                                  <w:jc w:val="center"/>
                                  <w:rPr>
                                    <w:rFonts w:cs="Times New Roman"/>
                                    <w:b/>
                                    <w:bCs/>
                                    <w:sz w:val="36"/>
                                    <w:szCs w:val="36"/>
                                  </w:rPr>
                                </w:pPr>
                                <w:r w:rsidRPr="007E6A80">
                                  <w:rPr>
                                    <w:rFonts w:cs="Times New Roman"/>
                                    <w:b/>
                                    <w:bCs/>
                                    <w:sz w:val="36"/>
                                    <w:szCs w:val="36"/>
                                  </w:rPr>
                                  <w:t>A</w:t>
                                </w:r>
                              </w:p>
                            </w:txbxContent>
                          </wps:txbx>
                          <wps:bodyPr rot="0" vert="horz" wrap="square" lIns="91440" tIns="45720" rIns="91440" bIns="45720" anchor="t" anchorCtr="0" upright="1">
                            <a:noAutofit/>
                          </wps:bodyPr>
                        </wps:wsp>
                        <wps:wsp>
                          <wps:cNvPr id="243" name="Text Box 224"/>
                          <wps:cNvSpPr txBox="1">
                            <a:spLocks noChangeArrowheads="1"/>
                          </wps:cNvSpPr>
                          <wps:spPr bwMode="auto">
                            <a:xfrm>
                              <a:off x="24728" y="41903"/>
                              <a:ext cx="5805"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B7FDB28" w14:textId="77777777" w:rsidR="00CC7BFF" w:rsidRPr="007E6A80" w:rsidRDefault="00CC7BFF" w:rsidP="00F11C1B">
                                <w:pPr>
                                  <w:jc w:val="center"/>
                                  <w:rPr>
                                    <w:rFonts w:cs="Times New Roman"/>
                                    <w:b/>
                                    <w:bCs/>
                                    <w:sz w:val="36"/>
                                    <w:szCs w:val="36"/>
                                  </w:rPr>
                                </w:pPr>
                                <w:r w:rsidRPr="007E6A80">
                                  <w:rPr>
                                    <w:rFonts w:cs="Times New Roman"/>
                                    <w:b/>
                                    <w:bCs/>
                                    <w:sz w:val="36"/>
                                    <w:szCs w:val="36"/>
                                  </w:rPr>
                                  <w:t>B</w:t>
                                </w:r>
                              </w:p>
                            </w:txbxContent>
                          </wps:txbx>
                          <wps:bodyPr rot="0" vert="horz" wrap="square" lIns="91440" tIns="45720" rIns="91440" bIns="45720" anchor="t" anchorCtr="0" upright="1">
                            <a:noAutofit/>
                          </wps:bodyPr>
                        </wps:wsp>
                      </wpg:grpSp>
                      <wps:wsp>
                        <wps:cNvPr id="6" name="Rectangle 6"/>
                        <wps:cNvSpPr/>
                        <wps:spPr>
                          <a:xfrm>
                            <a:off x="443552" y="4695932"/>
                            <a:ext cx="2459355" cy="272415"/>
                          </a:xfrm>
                          <a:prstGeom prst="rect">
                            <a:avLst/>
                          </a:prstGeom>
                          <a:noFill/>
                          <a:ln w="25400" cap="flat" cmpd="sng" algn="ctr">
                            <a:noFill/>
                            <a:prstDash val="solid"/>
                          </a:ln>
                          <a:effectLst/>
                        </wps:spPr>
                        <wps:txbx>
                          <w:txbxContent>
                            <w:p w14:paraId="2307893D" w14:textId="77777777" w:rsidR="00CC7BFF" w:rsidRPr="00F046FB" w:rsidRDefault="00CC7BFF" w:rsidP="00F11C1B">
                              <w:pPr>
                                <w:jc w:val="center"/>
                                <w:rPr>
                                  <w:rFonts w:asciiTheme="minorHAnsi" w:hAnsiTheme="minorHAnsi" w:cstheme="minorHAnsi"/>
                                  <w:i/>
                                  <w:color w:val="000000" w:themeColor="text1"/>
                                  <w:sz w:val="20"/>
                                  <w:szCs w:val="20"/>
                                </w:rPr>
                              </w:pPr>
                              <w:r>
                                <w:rPr>
                                  <w:rFonts w:asciiTheme="minorHAnsi" w:hAnsiTheme="minorHAnsi" w:cstheme="minorHAnsi"/>
                                  <w:i/>
                                  <w:iCs/>
                                  <w:color w:val="000000" w:themeColor="text1"/>
                                  <w:sz w:val="20"/>
                                  <w:szCs w:val="20"/>
                                </w:rPr>
                                <w:t>Източник</w:t>
                              </w:r>
                              <w:r w:rsidRPr="009C548D">
                                <w:rPr>
                                  <w:rFonts w:asciiTheme="minorHAnsi" w:hAnsiTheme="minorHAnsi" w:cstheme="minorHAnsi"/>
                                  <w:i/>
                                  <w:iCs/>
                                  <w:color w:val="000000" w:themeColor="text1"/>
                                  <w:sz w:val="20"/>
                                  <w:szCs w:val="20"/>
                                  <w:lang w:val="nl-NL"/>
                                </w:rPr>
                                <w:t>:</w:t>
                              </w:r>
                              <w:r w:rsidRPr="009C548D">
                                <w:rPr>
                                  <w:rFonts w:asciiTheme="minorHAnsi" w:hAnsiTheme="minorHAnsi" w:cstheme="minorHAnsi"/>
                                  <w:i/>
                                  <w:color w:val="000000" w:themeColor="text1"/>
                                  <w:sz w:val="20"/>
                                  <w:szCs w:val="20"/>
                                  <w:lang w:val="nl-NL"/>
                                </w:rPr>
                                <w:t xml:space="preserve"> </w:t>
                              </w:r>
                              <w:r>
                                <w:rPr>
                                  <w:rFonts w:asciiTheme="minorHAnsi" w:hAnsiTheme="minorHAnsi" w:cstheme="minorHAnsi"/>
                                  <w:i/>
                                  <w:color w:val="000000" w:themeColor="text1"/>
                                  <w:sz w:val="20"/>
                                  <w:szCs w:val="20"/>
                                </w:rPr>
                                <w:t>НИМХ-БАН.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657E26" id="Group 7" o:spid="_x0000_s1026" style="position:absolute;left:0;text-align:left;margin-left:177.3pt;margin-top:43.45pt;width:271.9pt;height:391.15pt;z-index:251702784;mso-width-relative:margin;mso-height-relative:margin" coordorigin="-904" coordsize="34534,496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">
                <v:group id="Group 1" o:spid="_x0000_s1027" style="position:absolute;left:-904;width:34533;height:47694" coordorigin="128,-170" coordsize="34541,47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group id="Group 129" o:spid="_x0000_s1028" style="position:absolute;left:128;top:-170;width:34541;height:47142" coordorigin="128,-170" coordsize="34541,47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1064;top:5645;width:30079;height:20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">
                      <v:imagedata r:id="rId36" o:title="" croptop="3943f" cropbottom="1517f" cropleft="2181f" cropright="8349f"/>
                    </v:shape>
                    <v:shape id="Picture 2" o:spid="_x0000_s1030" type="#_x0000_t75" style="position:absolute;left:1033;top:26239;width:30086;height:20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">
                      <v:imagedata r:id="rId37" o:title="" croptop="3007f" cropbottom="6f" cropleft="686f" cropright="-1f"/>
                    </v:shape>
                    <v:shape id="Picture 3" o:spid="_x0000_s1031" type="#_x0000_t75" style="position:absolute;left:30528;top:13755;width:2947;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">
                      <v:imagedata r:id="rId38" o:title=""/>
                    </v:shape>
                    <v:shapetype id="_x0000_t202" coordsize="21600,21600" o:spt="202" path="m,l,21600r21600,l21600,xe">
                      <v:stroke joinstyle="miter"/>
                      <v:path gradientshapeok="t" o:connecttype="rect"/>
                    </v:shapetype>
                    <v:shape id="Text Box 14" o:spid="_x0000_s1032" type="#_x0000_t202" style="position:absolute;left:128;top:-170;width:34541;height:6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" stroked="f" strokeweight=".5pt">
                      <v:textbox>
                        <w:txbxContent>
                          <w:p w14:paraId="38B7B075" w14:textId="5D5A073C" w:rsidR="00CC7BFF" w:rsidRPr="00616E7E" w:rsidRDefault="00CC7BFF" w:rsidP="00F11C1B">
                            <w:pPr>
                              <w:autoSpaceDE w:val="0"/>
                              <w:autoSpaceDN w:val="0"/>
                              <w:adjustRightInd w:val="0"/>
                              <w:spacing w:after="0" w:line="240" w:lineRule="auto"/>
                              <w:jc w:val="center"/>
                              <w:rPr>
                                <w:rFonts w:ascii="Calibri" w:eastAsiaTheme="minorEastAsia" w:hAnsi="Calibri" w:cs="Times New Roman"/>
                                <w:b/>
                                <w:i/>
                                <w:iCs/>
                                <w:color w:val="44546A"/>
                                <w:sz w:val="22"/>
                                <w:szCs w:val="18"/>
                                <w:lang w:eastAsia="bg-BG"/>
                              </w:rPr>
                            </w:pPr>
                            <w:bookmarkStart w:id="19" w:name="_Toc499887399"/>
                            <w:bookmarkStart w:id="20" w:name="_Toc499887654"/>
                            <w:bookmarkStart w:id="21" w:name="_Toc501488083"/>
                            <w:bookmarkStart w:id="22" w:name="_Toc506541508"/>
                            <w:bookmarkStart w:id="23" w:name="_Toc522188527"/>
                            <w:r w:rsidRPr="00616E7E">
                              <w:rPr>
                                <w:rFonts w:ascii="Calibri" w:eastAsiaTheme="minorEastAsia" w:hAnsi="Calibri" w:cs="Times New Roman"/>
                                <w:b/>
                                <w:i/>
                                <w:iCs/>
                                <w:color w:val="44546A"/>
                                <w:sz w:val="22"/>
                                <w:szCs w:val="18"/>
                                <w:lang w:eastAsia="bg-BG"/>
                              </w:rPr>
                              <w:t xml:space="preserve">Фигура </w:t>
                            </w:r>
                            <w:r w:rsidRPr="00616E7E">
                              <w:rPr>
                                <w:rFonts w:ascii="Calibri" w:eastAsiaTheme="minorEastAsia" w:hAnsi="Calibri" w:cs="Times New Roman"/>
                                <w:b/>
                                <w:i/>
                                <w:iCs/>
                                <w:color w:val="44546A"/>
                                <w:sz w:val="22"/>
                                <w:szCs w:val="18"/>
                                <w:lang w:eastAsia="bg-BG"/>
                              </w:rPr>
                              <w:fldChar w:fldCharType="begin"/>
                            </w:r>
                            <w:r w:rsidRPr="00616E7E">
                              <w:rPr>
                                <w:rFonts w:ascii="Calibri" w:eastAsiaTheme="minorEastAsia" w:hAnsi="Calibri" w:cs="Times New Roman"/>
                                <w:b/>
                                <w:i/>
                                <w:iCs/>
                                <w:color w:val="44546A"/>
                                <w:sz w:val="22"/>
                                <w:szCs w:val="18"/>
                                <w:lang w:eastAsia="bg-BG"/>
                              </w:rPr>
                              <w:instrText xml:space="preserve"> SEQ Figure \* ARABIC </w:instrText>
                            </w:r>
                            <w:r w:rsidRPr="00616E7E">
                              <w:rPr>
                                <w:rFonts w:ascii="Calibri" w:eastAsiaTheme="minorEastAsia" w:hAnsi="Calibri" w:cs="Times New Roman"/>
                                <w:b/>
                                <w:i/>
                                <w:iCs/>
                                <w:color w:val="44546A"/>
                                <w:sz w:val="22"/>
                                <w:szCs w:val="18"/>
                                <w:lang w:eastAsia="bg-BG"/>
                              </w:rPr>
                              <w:fldChar w:fldCharType="separate"/>
                            </w:r>
                            <w:r w:rsidR="001B7820">
                              <w:rPr>
                                <w:rFonts w:ascii="Calibri" w:eastAsiaTheme="minorEastAsia" w:hAnsi="Calibri" w:cs="Times New Roman"/>
                                <w:b/>
                                <w:i/>
                                <w:iCs/>
                                <w:noProof/>
                                <w:color w:val="44546A"/>
                                <w:sz w:val="22"/>
                                <w:szCs w:val="18"/>
                                <w:lang w:eastAsia="bg-BG"/>
                              </w:rPr>
                              <w:t>2</w:t>
                            </w:r>
                            <w:r w:rsidRPr="00616E7E">
                              <w:rPr>
                                <w:rFonts w:ascii="Calibri" w:eastAsiaTheme="minorEastAsia" w:hAnsi="Calibri" w:cs="Times New Roman"/>
                                <w:b/>
                                <w:i/>
                                <w:iCs/>
                                <w:color w:val="44546A"/>
                                <w:sz w:val="22"/>
                                <w:szCs w:val="18"/>
                                <w:lang w:eastAsia="bg-BG"/>
                              </w:rPr>
                              <w:fldChar w:fldCharType="end"/>
                            </w:r>
                            <w:r w:rsidRPr="00616E7E">
                              <w:rPr>
                                <w:rFonts w:ascii="Calibri" w:eastAsiaTheme="minorEastAsia" w:hAnsi="Calibri" w:cs="Times New Roman"/>
                                <w:b/>
                                <w:i/>
                                <w:iCs/>
                                <w:color w:val="44546A"/>
                                <w:sz w:val="22"/>
                                <w:szCs w:val="18"/>
                                <w:lang w:eastAsia="bg-BG"/>
                              </w:rPr>
                              <w:t>. Средна годишна температура през 1961–1990 г. (A); Песимистичен климатичен сценарий за средна годишна температура за 2080</w:t>
                            </w:r>
                            <w:bookmarkEnd w:id="19"/>
                            <w:bookmarkEnd w:id="20"/>
                            <w:bookmarkEnd w:id="21"/>
                            <w:r w:rsidRPr="00616E7E">
                              <w:rPr>
                                <w:rFonts w:ascii="Calibri" w:eastAsiaTheme="minorEastAsia" w:hAnsi="Calibri" w:cs="Times New Roman"/>
                                <w:b/>
                                <w:i/>
                                <w:iCs/>
                                <w:color w:val="44546A"/>
                                <w:sz w:val="22"/>
                                <w:szCs w:val="18"/>
                                <w:lang w:eastAsia="bg-BG"/>
                              </w:rPr>
                              <w:t xml:space="preserve"> г. (Б)</w:t>
                            </w:r>
                            <w:bookmarkEnd w:id="22"/>
                            <w:bookmarkEnd w:id="23"/>
                          </w:p>
                        </w:txbxContent>
                      </v:textbox>
                    </v:shape>
                  </v:group>
                  <v:shape id="Text Box 31" o:spid="_x0000_s1033" type="#_x0000_t202" style="position:absolute;left:24251;top:21548;width:5804;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elTxQAAANwAAAAPAAAAZHJzL2Rvd25yZXYueG1sRI9Pi8Iw&#10;FMTvC/sdwlvwtqYWFe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C7RelTxQAAANwAAAAP&#10;AAAAAAAAAAAAAAAAAAcCAABkcnMvZG93bnJldi54bWxQSwUGAAAAAAMAAwC3AAAA+QIAAAAA&#10;" filled="f" stroked="f" strokeweight=".5pt">
                    <v:textbox>
                      <w:txbxContent>
                        <w:p w14:paraId="79F94959" w14:textId="77777777" w:rsidR="00CC7BFF" w:rsidRPr="007E6A80" w:rsidRDefault="00CC7BFF" w:rsidP="00F11C1B">
                          <w:pPr>
                            <w:jc w:val="center"/>
                            <w:rPr>
                              <w:rFonts w:cs="Times New Roman"/>
                              <w:b/>
                              <w:bCs/>
                              <w:sz w:val="36"/>
                              <w:szCs w:val="36"/>
                            </w:rPr>
                          </w:pPr>
                          <w:r w:rsidRPr="007E6A80">
                            <w:rPr>
                              <w:rFonts w:cs="Times New Roman"/>
                              <w:b/>
                              <w:bCs/>
                              <w:sz w:val="36"/>
                              <w:szCs w:val="36"/>
                            </w:rPr>
                            <w:t>A</w:t>
                          </w:r>
                        </w:p>
                      </w:txbxContent>
                    </v:textbox>
                  </v:shape>
                  <v:shape id="Text Box 224" o:spid="_x0000_s1034" type="#_x0000_t202" style="position:absolute;left:24728;top:41903;width:5805;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" filled="f" stroked="f" strokeweight=".5pt">
                    <v:textbox>
                      <w:txbxContent>
                        <w:p w14:paraId="6B7FDB28" w14:textId="77777777" w:rsidR="00CC7BFF" w:rsidRPr="007E6A80" w:rsidRDefault="00CC7BFF" w:rsidP="00F11C1B">
                          <w:pPr>
                            <w:jc w:val="center"/>
                            <w:rPr>
                              <w:rFonts w:cs="Times New Roman"/>
                              <w:b/>
                              <w:bCs/>
                              <w:sz w:val="36"/>
                              <w:szCs w:val="36"/>
                            </w:rPr>
                          </w:pPr>
                          <w:r w:rsidRPr="007E6A80">
                            <w:rPr>
                              <w:rFonts w:cs="Times New Roman"/>
                              <w:b/>
                              <w:bCs/>
                              <w:sz w:val="36"/>
                              <w:szCs w:val="36"/>
                            </w:rPr>
                            <w:t>B</w:t>
                          </w:r>
                        </w:p>
                      </w:txbxContent>
                    </v:textbox>
                  </v:shape>
                </v:group>
                <v:rect id="Rectangle 6" o:spid="_x0000_s1035" style="position:absolute;left:4435;top:46959;width:24594;height:2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" filled="f" stroked="f" strokeweight="2pt">
                  <v:textbox>
                    <w:txbxContent>
                      <w:p w14:paraId="2307893D" w14:textId="77777777" w:rsidR="00CC7BFF" w:rsidRPr="00F046FB" w:rsidRDefault="00CC7BFF" w:rsidP="00F11C1B">
                        <w:pPr>
                          <w:jc w:val="center"/>
                          <w:rPr>
                            <w:rFonts w:asciiTheme="minorHAnsi" w:hAnsiTheme="minorHAnsi" w:cstheme="minorHAnsi"/>
                            <w:i/>
                            <w:color w:val="000000" w:themeColor="text1"/>
                            <w:sz w:val="20"/>
                            <w:szCs w:val="20"/>
                          </w:rPr>
                        </w:pPr>
                        <w:r>
                          <w:rPr>
                            <w:rFonts w:asciiTheme="minorHAnsi" w:hAnsiTheme="minorHAnsi" w:cstheme="minorHAnsi"/>
                            <w:i/>
                            <w:iCs/>
                            <w:color w:val="000000" w:themeColor="text1"/>
                            <w:sz w:val="20"/>
                            <w:szCs w:val="20"/>
                          </w:rPr>
                          <w:t>Източник</w:t>
                        </w:r>
                        <w:r w:rsidRPr="009C548D">
                          <w:rPr>
                            <w:rFonts w:asciiTheme="minorHAnsi" w:hAnsiTheme="minorHAnsi" w:cstheme="minorHAnsi"/>
                            <w:i/>
                            <w:iCs/>
                            <w:color w:val="000000" w:themeColor="text1"/>
                            <w:sz w:val="20"/>
                            <w:szCs w:val="20"/>
                            <w:lang w:val="nl-NL"/>
                          </w:rPr>
                          <w:t>:</w:t>
                        </w:r>
                        <w:r w:rsidRPr="009C548D">
                          <w:rPr>
                            <w:rFonts w:asciiTheme="minorHAnsi" w:hAnsiTheme="minorHAnsi" w:cstheme="minorHAnsi"/>
                            <w:i/>
                            <w:color w:val="000000" w:themeColor="text1"/>
                            <w:sz w:val="20"/>
                            <w:szCs w:val="20"/>
                            <w:lang w:val="nl-NL"/>
                          </w:rPr>
                          <w:t xml:space="preserve"> </w:t>
                        </w:r>
                        <w:r>
                          <w:rPr>
                            <w:rFonts w:asciiTheme="minorHAnsi" w:hAnsiTheme="minorHAnsi" w:cstheme="minorHAnsi"/>
                            <w:i/>
                            <w:color w:val="000000" w:themeColor="text1"/>
                            <w:sz w:val="20"/>
                            <w:szCs w:val="20"/>
                          </w:rPr>
                          <w:t>НИМХ-БАН.</w:t>
                        </w:r>
                      </w:p>
                    </w:txbxContent>
                  </v:textbox>
                </v:rect>
                <w10:wrap type="square"/>
              </v:group>
            </w:pict>
          </mc:Fallback>
        </mc:AlternateContent>
      </w:r>
      <w:r w:rsidR="00012FB0" w:rsidRPr="004D4A91">
        <w:t>В научните среди има консенсус, че климатичните промени вероятно ще се отразят на честотата и силата на екстремни метеорологични събития. През последните десетилетия</w:t>
      </w:r>
      <w:r w:rsidR="00FF0FA2" w:rsidRPr="004D4A91">
        <w:t xml:space="preserve"> това е наблюдавано </w:t>
      </w:r>
      <w:r w:rsidR="00B84B5E" w:rsidRPr="004D4A91">
        <w:t xml:space="preserve">и </w:t>
      </w:r>
      <w:r w:rsidR="00FF0FA2" w:rsidRPr="004D4A91">
        <w:t xml:space="preserve">в България. Най-честите екстремни събития са необичайно интензивни валежи, екстремни температури, продължителни суши, силни бури и свързаните с тях наводнения, пожари и свлачища. Броят на жертвите от такива събития е значителен. Уязвимостта на населението и икономиката на България спрямо ефектите на климатичните промени е повишена заради високия процент на бедност в най-уязвимите райони, продължаващата концентрация на населението в няколко индустриално развити региона и различни последствия от прехода от държавно планирана към пазарна икономика. Увеличават се </w:t>
      </w:r>
      <w:r w:rsidR="00614687" w:rsidRPr="004D4A91">
        <w:t xml:space="preserve">доказателствата, че икономическите загуби от бедствия, свързани с промени на климата се увеличават. </w:t>
      </w:r>
    </w:p>
    <w:p w14:paraId="5B79D331" w14:textId="12F83CE4" w:rsidR="00243FF1" w:rsidRPr="004D4A91" w:rsidRDefault="00614687" w:rsidP="003C2C89">
      <w:pPr>
        <w:pStyle w:val="BodyText"/>
      </w:pPr>
      <w:r w:rsidRPr="004D4A91">
        <w:t xml:space="preserve">Научните прогнози </w:t>
      </w:r>
      <w:r w:rsidR="00FC3227" w:rsidRPr="004D4A91">
        <w:t>сочат</w:t>
      </w:r>
      <w:r w:rsidRPr="004D4A91">
        <w:t xml:space="preserve">, че в световен мащаб се очаква повишаване на температурите от </w:t>
      </w:r>
      <w:r w:rsidR="00012FB0" w:rsidRPr="004D4A91">
        <w:t xml:space="preserve">1.8°C </w:t>
      </w:r>
      <w:r w:rsidRPr="004D4A91">
        <w:t>до</w:t>
      </w:r>
      <w:r w:rsidR="00012FB0" w:rsidRPr="004D4A91">
        <w:t xml:space="preserve"> 4°C </w:t>
      </w:r>
      <w:r w:rsidR="00B84B5E" w:rsidRPr="004D4A91">
        <w:t>към</w:t>
      </w:r>
      <w:r w:rsidR="00012FB0" w:rsidRPr="004D4A91">
        <w:t xml:space="preserve"> 2100</w:t>
      </w:r>
      <w:r w:rsidRPr="004D4A91">
        <w:t xml:space="preserve"> г. </w:t>
      </w:r>
      <w:r w:rsidR="00243FF1" w:rsidRPr="004D4A91">
        <w:t>като з</w:t>
      </w:r>
      <w:r w:rsidRPr="004D4A91">
        <w:t>а района на Европа с</w:t>
      </w:r>
      <w:r w:rsidR="00B84B5E" w:rsidRPr="004D4A91">
        <w:t>е очакват по-значителни повишен</w:t>
      </w:r>
      <w:r w:rsidRPr="004D4A91">
        <w:t>ия спрямо общото световно ниво.</w:t>
      </w:r>
    </w:p>
    <w:p w14:paraId="7FC61333" w14:textId="7A775BE2" w:rsidR="00012FB0" w:rsidRPr="004D4A91" w:rsidRDefault="00614687" w:rsidP="003C2C89">
      <w:pPr>
        <w:pStyle w:val="BodyText"/>
      </w:pPr>
      <w:r w:rsidRPr="004D4A91">
        <w:t>Прогнози</w:t>
      </w:r>
      <w:r w:rsidR="00FC3227" w:rsidRPr="004D4A91">
        <w:t>те</w:t>
      </w:r>
      <w:r w:rsidRPr="004D4A91">
        <w:t xml:space="preserve"> </w:t>
      </w:r>
      <w:r w:rsidR="00FC3227" w:rsidRPr="004D4A91">
        <w:t>на</w:t>
      </w:r>
      <w:r w:rsidRPr="004D4A91">
        <w:t xml:space="preserve"> Националния </w:t>
      </w:r>
      <w:r w:rsidR="00FC3227" w:rsidRPr="004D4A91">
        <w:t>и</w:t>
      </w:r>
      <w:r w:rsidRPr="004D4A91">
        <w:t xml:space="preserve">нститут по </w:t>
      </w:r>
      <w:r w:rsidR="00FC3227" w:rsidRPr="004D4A91">
        <w:t>м</w:t>
      </w:r>
      <w:r w:rsidRPr="004D4A91">
        <w:t xml:space="preserve">етеорология </w:t>
      </w:r>
      <w:r w:rsidR="00FC3227" w:rsidRPr="004D4A91">
        <w:t xml:space="preserve">и хидрология </w:t>
      </w:r>
      <w:r w:rsidRPr="004D4A91">
        <w:t xml:space="preserve">към Българска </w:t>
      </w:r>
      <w:r w:rsidR="00FC3227" w:rsidRPr="004D4A91">
        <w:t>а</w:t>
      </w:r>
      <w:r w:rsidRPr="004D4A91">
        <w:t xml:space="preserve">кадемия на </w:t>
      </w:r>
      <w:r w:rsidR="00FC3227" w:rsidRPr="004D4A91">
        <w:t>н</w:t>
      </w:r>
      <w:r w:rsidRPr="004D4A91">
        <w:t xml:space="preserve">ауките показват очаквано повишаване на въздушните температури в България между </w:t>
      </w:r>
      <w:r w:rsidR="00012FB0" w:rsidRPr="004D4A91">
        <w:t xml:space="preserve">0.7°C </w:t>
      </w:r>
      <w:r w:rsidRPr="004D4A91">
        <w:t>и</w:t>
      </w:r>
      <w:r w:rsidR="00D6010A" w:rsidRPr="004D4A91">
        <w:t xml:space="preserve"> 1.8</w:t>
      </w:r>
      <w:r w:rsidR="00012FB0" w:rsidRPr="004D4A91">
        <w:t xml:space="preserve">°C </w:t>
      </w:r>
      <w:r w:rsidRPr="004D4A91">
        <w:t>към</w:t>
      </w:r>
      <w:r w:rsidR="00012FB0" w:rsidRPr="004D4A91">
        <w:t xml:space="preserve"> 2020</w:t>
      </w:r>
      <w:r w:rsidRPr="004D4A91">
        <w:t xml:space="preserve"> г</w:t>
      </w:r>
      <w:r w:rsidR="00012FB0" w:rsidRPr="004D4A91">
        <w:t xml:space="preserve">. </w:t>
      </w:r>
      <w:r w:rsidRPr="004D4A91">
        <w:t>Към</w:t>
      </w:r>
      <w:r w:rsidR="00012FB0" w:rsidRPr="004D4A91">
        <w:t xml:space="preserve"> 2050 </w:t>
      </w:r>
      <w:r w:rsidRPr="004D4A91">
        <w:t>г. и</w:t>
      </w:r>
      <w:r w:rsidR="00012FB0" w:rsidRPr="004D4A91">
        <w:t xml:space="preserve"> 2080</w:t>
      </w:r>
      <w:r w:rsidRPr="004D4A91">
        <w:t xml:space="preserve"> г. се очакват по-високи температури</w:t>
      </w:r>
      <w:r w:rsidR="00012FB0" w:rsidRPr="004D4A91">
        <w:t xml:space="preserve">, </w:t>
      </w:r>
      <w:r w:rsidR="00E1567F" w:rsidRPr="004D4A91">
        <w:t xml:space="preserve">повишени </w:t>
      </w:r>
      <w:r w:rsidRPr="004D4A91">
        <w:t>съответно с между</w:t>
      </w:r>
      <w:r w:rsidR="00012FB0" w:rsidRPr="004D4A91">
        <w:t xml:space="preserve"> 1.6°C </w:t>
      </w:r>
      <w:r w:rsidRPr="004D4A91">
        <w:t>и</w:t>
      </w:r>
      <w:r w:rsidR="00012FB0" w:rsidRPr="004D4A91">
        <w:t xml:space="preserve"> 3.1°C </w:t>
      </w:r>
      <w:r w:rsidRPr="004D4A91">
        <w:t xml:space="preserve">и </w:t>
      </w:r>
      <w:r w:rsidR="00012FB0" w:rsidRPr="004D4A91">
        <w:t xml:space="preserve"> 2.9°C </w:t>
      </w:r>
      <w:r w:rsidRPr="004D4A91">
        <w:t>и</w:t>
      </w:r>
      <w:r w:rsidR="00012FB0" w:rsidRPr="004D4A91">
        <w:t xml:space="preserve"> 4.1°C. </w:t>
      </w:r>
      <w:r w:rsidR="00E1567F" w:rsidRPr="004D4A91">
        <w:t xml:space="preserve">Повишаването се очаква да е по-значително през летния период (между </w:t>
      </w:r>
      <w:r w:rsidR="00FB0C45" w:rsidRPr="004D4A91">
        <w:t>ю</w:t>
      </w:r>
      <w:r w:rsidR="00E1567F" w:rsidRPr="004D4A91">
        <w:t xml:space="preserve">ли и </w:t>
      </w:r>
      <w:r w:rsidR="00AB5EC5" w:rsidRPr="004D4A91">
        <w:t>с</w:t>
      </w:r>
      <w:r w:rsidR="00E1567F" w:rsidRPr="004D4A91">
        <w:t xml:space="preserve">ептември). </w:t>
      </w:r>
    </w:p>
    <w:p w14:paraId="6CDB935F" w14:textId="1530E897" w:rsidR="00E1567F" w:rsidRPr="004D4A91" w:rsidRDefault="00F11C1B" w:rsidP="003C2C89">
      <w:pPr>
        <w:pStyle w:val="BodyText"/>
      </w:pPr>
      <w:r w:rsidRPr="004D4A91">
        <w:rPr>
          <w:noProof/>
          <w:lang w:eastAsia="en-US"/>
        </w:rPr>
        <mc:AlternateContent>
          <mc:Choice Requires="wpg">
            <w:drawing>
              <wp:anchor distT="0" distB="0" distL="114300" distR="114300" simplePos="0" relativeHeight="251692544" behindDoc="0" locked="0" layoutInCell="1" allowOverlap="1" wp14:anchorId="5A22752D" wp14:editId="11416BEC">
                <wp:simplePos x="0" y="0"/>
                <wp:positionH relativeFrom="column">
                  <wp:posOffset>2548890</wp:posOffset>
                </wp:positionH>
                <wp:positionV relativeFrom="paragraph">
                  <wp:posOffset>102235</wp:posOffset>
                </wp:positionV>
                <wp:extent cx="3215640" cy="5062220"/>
                <wp:effectExtent l="0" t="0" r="3810" b="0"/>
                <wp:wrapSquare wrapText="bothSides"/>
                <wp:docPr id="9" name="Group 9"/>
                <wp:cNvGraphicFramePr/>
                <a:graphic xmlns:a="http://schemas.openxmlformats.org/drawingml/2006/main">
                  <a:graphicData uri="http://schemas.microsoft.com/office/word/2010/wordprocessingGroup">
                    <wpg:wgp>
                      <wpg:cNvGrpSpPr/>
                      <wpg:grpSpPr>
                        <a:xfrm>
                          <a:off x="0" y="0"/>
                          <a:ext cx="3215640" cy="5062220"/>
                          <a:chOff x="0" y="0"/>
                          <a:chExt cx="3215640" cy="5062780"/>
                        </a:xfrm>
                      </wpg:grpSpPr>
                      <wpg:grpSp>
                        <wpg:cNvPr id="229" name="Group 30"/>
                        <wpg:cNvGrpSpPr>
                          <a:grpSpLocks/>
                        </wpg:cNvGrpSpPr>
                        <wpg:grpSpPr bwMode="auto">
                          <a:xfrm>
                            <a:off x="0" y="0"/>
                            <a:ext cx="3215640" cy="4860925"/>
                            <a:chOff x="0" y="-532"/>
                            <a:chExt cx="32163" cy="48610"/>
                          </a:xfrm>
                        </wpg:grpSpPr>
                        <wpg:grpSp>
                          <wpg:cNvPr id="230" name="Group 238"/>
                          <wpg:cNvGrpSpPr>
                            <a:grpSpLocks/>
                          </wpg:cNvGrpSpPr>
                          <wpg:grpSpPr bwMode="auto">
                            <a:xfrm>
                              <a:off x="0" y="-532"/>
                              <a:ext cx="32163" cy="48610"/>
                              <a:chOff x="0" y="-532"/>
                              <a:chExt cx="32163" cy="48610"/>
                            </a:xfrm>
                          </wpg:grpSpPr>
                          <pic:pic xmlns:pic="http://schemas.openxmlformats.org/drawingml/2006/picture">
                            <pic:nvPicPr>
                              <pic:cNvPr id="231" name="Picture 10"/>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318" y="5857"/>
                                <a:ext cx="31845" cy="218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 name="Picture 11"/>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318" y="27193"/>
                                <a:ext cx="30213" cy="20885"/>
                              </a:xfrm>
                              <a:prstGeom prst="rect">
                                <a:avLst/>
                              </a:prstGeom>
                              <a:noFill/>
                              <a:extLst>
                                <a:ext uri="{909E8E84-426E-40DD-AFC4-6F175D3DCCD1}">
                                  <a14:hiddenFill xmlns:a14="http://schemas.microsoft.com/office/drawing/2010/main">
                                    <a:solidFill>
                                      <a:srgbClr val="FFFFFF"/>
                                    </a:solidFill>
                                  </a14:hiddenFill>
                                </a:ext>
                              </a:extLst>
                            </pic:spPr>
                          </pic:pic>
                          <wps:wsp>
                            <wps:cNvPr id="233" name="Text Box 5"/>
                            <wps:cNvSpPr txBox="1">
                              <a:spLocks noChangeArrowheads="1"/>
                            </wps:cNvSpPr>
                            <wps:spPr bwMode="auto">
                              <a:xfrm>
                                <a:off x="0" y="-532"/>
                                <a:ext cx="31493" cy="702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1B57F9F" w14:textId="7C355DFF" w:rsidR="00CC7BFF" w:rsidRPr="00757FFE" w:rsidRDefault="00CC7BFF" w:rsidP="00B623F8">
                                  <w:pPr>
                                    <w:pStyle w:val="ListParagraph"/>
                                    <w:spacing w:after="0" w:line="240" w:lineRule="auto"/>
                                    <w:ind w:left="0"/>
                                    <w:contextualSpacing w:val="0"/>
                                    <w:jc w:val="center"/>
                                    <w:rPr>
                                      <w:rFonts w:ascii="Calibri" w:hAnsi="Calibri"/>
                                      <w:b/>
                                      <w:i/>
                                      <w:iCs/>
                                      <w:color w:val="44546A"/>
                                      <w:sz w:val="22"/>
                                      <w:szCs w:val="18"/>
                                      <w:lang w:val="ru-RU" w:eastAsia="bg-BG"/>
                                    </w:rPr>
                                  </w:pPr>
                                  <w:bookmarkStart w:id="24" w:name="_Toc501488084"/>
                                  <w:bookmarkStart w:id="25" w:name="_Toc499887400"/>
                                  <w:bookmarkStart w:id="26" w:name="_Toc499887655"/>
                                  <w:bookmarkStart w:id="27" w:name="_Toc506541509"/>
                                  <w:bookmarkStart w:id="28" w:name="_Toc522188528"/>
                                  <w:r w:rsidRPr="00757FFE">
                                    <w:rPr>
                                      <w:rFonts w:ascii="Calibri" w:hAnsi="Calibri"/>
                                      <w:b/>
                                      <w:i/>
                                      <w:iCs/>
                                      <w:color w:val="44546A"/>
                                      <w:sz w:val="22"/>
                                      <w:szCs w:val="18"/>
                                      <w:lang w:val="ru-RU" w:eastAsia="bg-BG"/>
                                    </w:rPr>
                                    <w:t>Фигура</w:t>
                                  </w:r>
                                  <w:r>
                                    <w:rPr>
                                      <w:rFonts w:ascii="Calibri" w:hAnsi="Calibri"/>
                                      <w:b/>
                                      <w:i/>
                                      <w:iCs/>
                                      <w:color w:val="44546A"/>
                                      <w:sz w:val="22"/>
                                      <w:szCs w:val="18"/>
                                      <w:lang w:val="ru-RU" w:eastAsia="bg-BG"/>
                                    </w:rPr>
                                    <w:t xml:space="preserve"> </w:t>
                                  </w:r>
                                  <w:r w:rsidRPr="00DF29E1">
                                    <w:rPr>
                                      <w:rFonts w:ascii="Calibri" w:hAnsi="Calibri"/>
                                      <w:b/>
                                      <w:i/>
                                      <w:iCs/>
                                      <w:color w:val="44546A"/>
                                      <w:sz w:val="22"/>
                                      <w:szCs w:val="18"/>
                                      <w:lang w:eastAsia="bg-BG"/>
                                    </w:rPr>
                                    <w:fldChar w:fldCharType="begin"/>
                                  </w:r>
                                  <w:r w:rsidRPr="00DF29E1">
                                    <w:rPr>
                                      <w:rFonts w:ascii="Calibri" w:hAnsi="Calibri"/>
                                      <w:b/>
                                      <w:i/>
                                      <w:iCs/>
                                      <w:color w:val="44546A"/>
                                      <w:sz w:val="22"/>
                                      <w:szCs w:val="18"/>
                                      <w:lang w:eastAsia="bg-BG"/>
                                    </w:rPr>
                                    <w:instrText xml:space="preserve"> SEQ Figure \* ARABIC </w:instrText>
                                  </w:r>
                                  <w:r w:rsidRPr="00DF29E1">
                                    <w:rPr>
                                      <w:rFonts w:ascii="Calibri" w:hAnsi="Calibri"/>
                                      <w:b/>
                                      <w:i/>
                                      <w:iCs/>
                                      <w:color w:val="44546A"/>
                                      <w:sz w:val="22"/>
                                      <w:szCs w:val="18"/>
                                      <w:lang w:eastAsia="bg-BG"/>
                                    </w:rPr>
                                    <w:fldChar w:fldCharType="separate"/>
                                  </w:r>
                                  <w:r w:rsidR="001B7820">
                                    <w:rPr>
                                      <w:rFonts w:ascii="Calibri" w:hAnsi="Calibri"/>
                                      <w:b/>
                                      <w:i/>
                                      <w:iCs/>
                                      <w:noProof/>
                                      <w:color w:val="44546A"/>
                                      <w:sz w:val="22"/>
                                      <w:szCs w:val="18"/>
                                      <w:lang w:eastAsia="bg-BG"/>
                                    </w:rPr>
                                    <w:t>3</w:t>
                                  </w:r>
                                  <w:r w:rsidRPr="00DF29E1">
                                    <w:rPr>
                                      <w:rFonts w:ascii="Calibri" w:hAnsi="Calibri"/>
                                      <w:b/>
                                      <w:i/>
                                      <w:iCs/>
                                      <w:color w:val="44546A"/>
                                      <w:sz w:val="22"/>
                                      <w:szCs w:val="18"/>
                                      <w:lang w:val="ru-RU" w:eastAsia="bg-BG"/>
                                    </w:rPr>
                                    <w:fldChar w:fldCharType="end"/>
                                  </w:r>
                                  <w:r w:rsidRPr="00757FFE">
                                    <w:rPr>
                                      <w:rFonts w:ascii="Calibri" w:hAnsi="Calibri"/>
                                      <w:b/>
                                      <w:i/>
                                      <w:iCs/>
                                      <w:color w:val="44546A"/>
                                      <w:sz w:val="22"/>
                                      <w:szCs w:val="18"/>
                                      <w:lang w:val="ru-RU" w:eastAsia="bg-BG"/>
                                    </w:rPr>
                                    <w:t xml:space="preserve">. </w:t>
                                  </w:r>
                                  <w:r>
                                    <w:rPr>
                                      <w:rFonts w:ascii="Calibri" w:hAnsi="Calibri"/>
                                      <w:b/>
                                      <w:i/>
                                      <w:iCs/>
                                      <w:color w:val="44546A"/>
                                      <w:sz w:val="22"/>
                                      <w:szCs w:val="18"/>
                                      <w:lang w:val="ru-RU" w:eastAsia="bg-BG"/>
                                    </w:rPr>
                                    <w:t xml:space="preserve">Средна годишна сума на валежите за периода </w:t>
                                  </w:r>
                                  <w:r w:rsidRPr="00757FFE">
                                    <w:rPr>
                                      <w:rFonts w:ascii="Calibri" w:hAnsi="Calibri"/>
                                      <w:b/>
                                      <w:i/>
                                      <w:iCs/>
                                      <w:color w:val="44546A"/>
                                      <w:sz w:val="22"/>
                                      <w:szCs w:val="18"/>
                                      <w:lang w:val="ru-RU" w:eastAsia="bg-BG"/>
                                    </w:rPr>
                                    <w:t>1961</w:t>
                                  </w:r>
                                  <w:r w:rsidRPr="003636DE">
                                    <w:rPr>
                                      <w:rFonts w:ascii="Calibri" w:hAnsi="Calibri"/>
                                      <w:b/>
                                      <w:i/>
                                      <w:iCs/>
                                      <w:color w:val="44546A"/>
                                      <w:sz w:val="22"/>
                                      <w:szCs w:val="18"/>
                                      <w:lang w:val="ru-RU" w:eastAsia="bg-BG"/>
                                    </w:rPr>
                                    <w:t>–</w:t>
                                  </w:r>
                                  <w:r w:rsidRPr="00757FFE">
                                    <w:rPr>
                                      <w:rFonts w:ascii="Calibri" w:hAnsi="Calibri"/>
                                      <w:b/>
                                      <w:i/>
                                      <w:iCs/>
                                      <w:color w:val="44546A"/>
                                      <w:sz w:val="22"/>
                                      <w:szCs w:val="18"/>
                                      <w:lang w:val="ru-RU" w:eastAsia="bg-BG"/>
                                    </w:rPr>
                                    <w:t>1990 г. (</w:t>
                                  </w:r>
                                  <w:r w:rsidRPr="00AA0900">
                                    <w:rPr>
                                      <w:rFonts w:ascii="Calibri" w:hAnsi="Calibri"/>
                                      <w:b/>
                                      <w:i/>
                                      <w:iCs/>
                                      <w:color w:val="44546A"/>
                                      <w:sz w:val="22"/>
                                      <w:szCs w:val="18"/>
                                      <w:lang w:eastAsia="bg-BG"/>
                                    </w:rPr>
                                    <w:t>A</w:t>
                                  </w:r>
                                  <w:r w:rsidRPr="00757FFE">
                                    <w:rPr>
                                      <w:rFonts w:ascii="Calibri" w:hAnsi="Calibri"/>
                                      <w:b/>
                                      <w:i/>
                                      <w:iCs/>
                                      <w:color w:val="44546A"/>
                                      <w:sz w:val="22"/>
                                      <w:szCs w:val="18"/>
                                      <w:lang w:val="ru-RU" w:eastAsia="bg-BG"/>
                                    </w:rPr>
                                    <w:t xml:space="preserve">); </w:t>
                                  </w:r>
                                  <w:r>
                                    <w:rPr>
                                      <w:rFonts w:ascii="Calibri" w:hAnsi="Calibri"/>
                                      <w:b/>
                                      <w:i/>
                                      <w:iCs/>
                                      <w:color w:val="44546A"/>
                                      <w:sz w:val="22"/>
                                      <w:szCs w:val="18"/>
                                      <w:lang w:val="ru-RU" w:eastAsia="bg-BG"/>
                                    </w:rPr>
                                    <w:t>Очаквана сума към 2080 г., съгласно песимистичния сценарий (Б)</w:t>
                                  </w:r>
                                  <w:bookmarkEnd w:id="24"/>
                                  <w:bookmarkEnd w:id="25"/>
                                  <w:bookmarkEnd w:id="26"/>
                                  <w:bookmarkEnd w:id="27"/>
                                  <w:bookmarkEnd w:id="28"/>
                                </w:p>
                              </w:txbxContent>
                            </wps:txbx>
                            <wps:bodyPr rot="0" vert="horz" wrap="square" lIns="91440" tIns="45720" rIns="91440" bIns="45720" anchor="t" anchorCtr="0" upright="1">
                              <a:noAutofit/>
                            </wps:bodyPr>
                          </wps:wsp>
                        </wpg:grpSp>
                        <wps:wsp>
                          <wps:cNvPr id="234" name="Text Box 240"/>
                          <wps:cNvSpPr txBox="1">
                            <a:spLocks noChangeArrowheads="1"/>
                          </wps:cNvSpPr>
                          <wps:spPr bwMode="auto">
                            <a:xfrm>
                              <a:off x="23774" y="43970"/>
                              <a:ext cx="5804" cy="3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AEDB805" w14:textId="43D334D5" w:rsidR="00CC7BFF" w:rsidRPr="007E6A80" w:rsidRDefault="00CC7BFF" w:rsidP="00F11C1B">
                                <w:pPr>
                                  <w:jc w:val="center"/>
                                  <w:rPr>
                                    <w:rFonts w:cs="Times New Roman"/>
                                    <w:b/>
                                    <w:bCs/>
                                    <w:sz w:val="36"/>
                                    <w:szCs w:val="36"/>
                                  </w:rPr>
                                </w:pPr>
                                <w:r>
                                  <w:rPr>
                                    <w:rFonts w:cs="Times New Roman"/>
                                    <w:b/>
                                    <w:bCs/>
                                    <w:sz w:val="36"/>
                                    <w:szCs w:val="36"/>
                                  </w:rPr>
                                  <w:t>Б</w:t>
                                </w:r>
                              </w:p>
                            </w:txbxContent>
                          </wps:txbx>
                          <wps:bodyPr rot="0" vert="horz" wrap="square" lIns="91440" tIns="45720" rIns="91440" bIns="45720" anchor="t" anchorCtr="0" upright="1">
                            <a:noAutofit/>
                          </wps:bodyPr>
                        </wps:wsp>
                        <wps:wsp>
                          <wps:cNvPr id="235" name="Text Box 142"/>
                          <wps:cNvSpPr txBox="1">
                            <a:spLocks noChangeArrowheads="1"/>
                          </wps:cNvSpPr>
                          <wps:spPr bwMode="auto">
                            <a:xfrm>
                              <a:off x="23774" y="23853"/>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CB9A00A" w14:textId="77777777" w:rsidR="00CC7BFF" w:rsidRPr="007E6A80" w:rsidRDefault="00CC7BFF" w:rsidP="00F11C1B">
                                <w:pPr>
                                  <w:jc w:val="center"/>
                                  <w:rPr>
                                    <w:rFonts w:cs="Times New Roman"/>
                                    <w:b/>
                                    <w:bCs/>
                                    <w:sz w:val="36"/>
                                    <w:szCs w:val="36"/>
                                  </w:rPr>
                                </w:pPr>
                                <w:r w:rsidRPr="007E6A80">
                                  <w:rPr>
                                    <w:rFonts w:cs="Times New Roman"/>
                                    <w:b/>
                                    <w:bCs/>
                                    <w:sz w:val="36"/>
                                    <w:szCs w:val="36"/>
                                  </w:rPr>
                                  <w:t>A</w:t>
                                </w:r>
                              </w:p>
                            </w:txbxContent>
                          </wps:txbx>
                          <wps:bodyPr rot="0" vert="horz" wrap="square" lIns="91440" tIns="45720" rIns="91440" bIns="45720" anchor="t" anchorCtr="0" upright="1">
                            <a:noAutofit/>
                          </wps:bodyPr>
                        </wps:wsp>
                      </wpg:grpSp>
                      <wps:wsp>
                        <wps:cNvPr id="8" name="Rectangle 8"/>
                        <wps:cNvSpPr/>
                        <wps:spPr>
                          <a:xfrm>
                            <a:off x="566605" y="4790365"/>
                            <a:ext cx="2459355" cy="272415"/>
                          </a:xfrm>
                          <a:prstGeom prst="rect">
                            <a:avLst/>
                          </a:prstGeom>
                          <a:noFill/>
                          <a:ln w="25400" cap="flat" cmpd="sng" algn="ctr">
                            <a:noFill/>
                            <a:prstDash val="solid"/>
                          </a:ln>
                          <a:effectLst/>
                        </wps:spPr>
                        <wps:txbx>
                          <w:txbxContent>
                            <w:p w14:paraId="483D5BCD" w14:textId="77777777" w:rsidR="00CC7BFF" w:rsidRPr="00F046FB" w:rsidRDefault="00CC7BFF" w:rsidP="00F11C1B">
                              <w:pPr>
                                <w:jc w:val="center"/>
                                <w:rPr>
                                  <w:rFonts w:asciiTheme="minorHAnsi" w:hAnsiTheme="minorHAnsi" w:cstheme="minorHAnsi"/>
                                  <w:i/>
                                  <w:color w:val="000000" w:themeColor="text1"/>
                                  <w:sz w:val="20"/>
                                  <w:szCs w:val="20"/>
                                </w:rPr>
                              </w:pPr>
                              <w:r>
                                <w:rPr>
                                  <w:rFonts w:asciiTheme="minorHAnsi" w:hAnsiTheme="minorHAnsi" w:cstheme="minorHAnsi"/>
                                  <w:i/>
                                  <w:iCs/>
                                  <w:color w:val="000000" w:themeColor="text1"/>
                                  <w:sz w:val="20"/>
                                  <w:szCs w:val="20"/>
                                </w:rPr>
                                <w:t>Източник</w:t>
                              </w:r>
                              <w:r w:rsidRPr="009C548D">
                                <w:rPr>
                                  <w:rFonts w:asciiTheme="minorHAnsi" w:hAnsiTheme="minorHAnsi" w:cstheme="minorHAnsi"/>
                                  <w:i/>
                                  <w:iCs/>
                                  <w:color w:val="000000" w:themeColor="text1"/>
                                  <w:sz w:val="20"/>
                                  <w:szCs w:val="20"/>
                                  <w:lang w:val="nl-NL"/>
                                </w:rPr>
                                <w:t>:</w:t>
                              </w:r>
                              <w:r w:rsidRPr="009C548D">
                                <w:rPr>
                                  <w:rFonts w:asciiTheme="minorHAnsi" w:hAnsiTheme="minorHAnsi" w:cstheme="minorHAnsi"/>
                                  <w:i/>
                                  <w:color w:val="000000" w:themeColor="text1"/>
                                  <w:sz w:val="20"/>
                                  <w:szCs w:val="20"/>
                                  <w:lang w:val="nl-NL"/>
                                </w:rPr>
                                <w:t xml:space="preserve"> </w:t>
                              </w:r>
                              <w:r>
                                <w:rPr>
                                  <w:rFonts w:asciiTheme="minorHAnsi" w:hAnsiTheme="minorHAnsi" w:cstheme="minorHAnsi"/>
                                  <w:i/>
                                  <w:color w:val="000000" w:themeColor="text1"/>
                                  <w:sz w:val="20"/>
                                  <w:szCs w:val="20"/>
                                </w:rPr>
                                <w:t>НИМХ-БАН.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22752D" id="Group 9" o:spid="_x0000_s1036" style="position:absolute;left:0;text-align:left;margin-left:200.7pt;margin-top:8.05pt;width:253.2pt;height:398.6pt;z-index:251692544" coordsize="32156,506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">
                <v:group id="Group 30" o:spid="_x0000_s1037" style="position:absolute;width:32156;height:48609" coordorigin=",-532" coordsize="32163,4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group id="Group 238" o:spid="_x0000_s1038" style="position:absolute;top:-532;width:32163;height:48610" coordorigin=",-532" coordsize="32163,4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Picture 10" o:spid="_x0000_s1039" type="#_x0000_t75" style="position:absolute;left:318;top:5857;width:31845;height:2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">
                      <v:imagedata r:id="rId41" o:title=""/>
                    </v:shape>
                    <v:shape id="Picture 11" o:spid="_x0000_s1040" type="#_x0000_t75" style="position:absolute;left:318;top:27193;width:30213;height:20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">
                      <v:imagedata r:id="rId42" o:title=""/>
                    </v:shape>
                    <v:shape id="Text Box 5" o:spid="_x0000_s1041" type="#_x0000_t202" style="position:absolute;top:-532;width:31493;height:7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" stroked="f" strokeweight=".5pt">
                      <v:textbox>
                        <w:txbxContent>
                          <w:p w14:paraId="11B57F9F" w14:textId="7C355DFF" w:rsidR="00CC7BFF" w:rsidRPr="00757FFE" w:rsidRDefault="00CC7BFF" w:rsidP="00B623F8">
                            <w:pPr>
                              <w:pStyle w:val="ListParagraph"/>
                              <w:spacing w:after="0" w:line="240" w:lineRule="auto"/>
                              <w:ind w:left="0"/>
                              <w:contextualSpacing w:val="0"/>
                              <w:jc w:val="center"/>
                              <w:rPr>
                                <w:rFonts w:ascii="Calibri" w:hAnsi="Calibri"/>
                                <w:b/>
                                <w:i/>
                                <w:iCs/>
                                <w:color w:val="44546A"/>
                                <w:sz w:val="22"/>
                                <w:szCs w:val="18"/>
                                <w:lang w:val="ru-RU" w:eastAsia="bg-BG"/>
                              </w:rPr>
                            </w:pPr>
                            <w:bookmarkStart w:id="29" w:name="_Toc501488084"/>
                            <w:bookmarkStart w:id="30" w:name="_Toc499887400"/>
                            <w:bookmarkStart w:id="31" w:name="_Toc499887655"/>
                            <w:bookmarkStart w:id="32" w:name="_Toc506541509"/>
                            <w:bookmarkStart w:id="33" w:name="_Toc522188528"/>
                            <w:r w:rsidRPr="00757FFE">
                              <w:rPr>
                                <w:rFonts w:ascii="Calibri" w:hAnsi="Calibri"/>
                                <w:b/>
                                <w:i/>
                                <w:iCs/>
                                <w:color w:val="44546A"/>
                                <w:sz w:val="22"/>
                                <w:szCs w:val="18"/>
                                <w:lang w:val="ru-RU" w:eastAsia="bg-BG"/>
                              </w:rPr>
                              <w:t>Фигура</w:t>
                            </w:r>
                            <w:r>
                              <w:rPr>
                                <w:rFonts w:ascii="Calibri" w:hAnsi="Calibri"/>
                                <w:b/>
                                <w:i/>
                                <w:iCs/>
                                <w:color w:val="44546A"/>
                                <w:sz w:val="22"/>
                                <w:szCs w:val="18"/>
                                <w:lang w:val="ru-RU" w:eastAsia="bg-BG"/>
                              </w:rPr>
                              <w:t xml:space="preserve"> </w:t>
                            </w:r>
                            <w:r w:rsidRPr="00DF29E1">
                              <w:rPr>
                                <w:rFonts w:ascii="Calibri" w:hAnsi="Calibri"/>
                                <w:b/>
                                <w:i/>
                                <w:iCs/>
                                <w:color w:val="44546A"/>
                                <w:sz w:val="22"/>
                                <w:szCs w:val="18"/>
                                <w:lang w:eastAsia="bg-BG"/>
                              </w:rPr>
                              <w:fldChar w:fldCharType="begin"/>
                            </w:r>
                            <w:r w:rsidRPr="00DF29E1">
                              <w:rPr>
                                <w:rFonts w:ascii="Calibri" w:hAnsi="Calibri"/>
                                <w:b/>
                                <w:i/>
                                <w:iCs/>
                                <w:color w:val="44546A"/>
                                <w:sz w:val="22"/>
                                <w:szCs w:val="18"/>
                                <w:lang w:eastAsia="bg-BG"/>
                              </w:rPr>
                              <w:instrText xml:space="preserve"> SEQ Figure \* ARABIC </w:instrText>
                            </w:r>
                            <w:r w:rsidRPr="00DF29E1">
                              <w:rPr>
                                <w:rFonts w:ascii="Calibri" w:hAnsi="Calibri"/>
                                <w:b/>
                                <w:i/>
                                <w:iCs/>
                                <w:color w:val="44546A"/>
                                <w:sz w:val="22"/>
                                <w:szCs w:val="18"/>
                                <w:lang w:eastAsia="bg-BG"/>
                              </w:rPr>
                              <w:fldChar w:fldCharType="separate"/>
                            </w:r>
                            <w:r w:rsidR="001B7820">
                              <w:rPr>
                                <w:rFonts w:ascii="Calibri" w:hAnsi="Calibri"/>
                                <w:b/>
                                <w:i/>
                                <w:iCs/>
                                <w:noProof/>
                                <w:color w:val="44546A"/>
                                <w:sz w:val="22"/>
                                <w:szCs w:val="18"/>
                                <w:lang w:eastAsia="bg-BG"/>
                              </w:rPr>
                              <w:t>3</w:t>
                            </w:r>
                            <w:r w:rsidRPr="00DF29E1">
                              <w:rPr>
                                <w:rFonts w:ascii="Calibri" w:hAnsi="Calibri"/>
                                <w:b/>
                                <w:i/>
                                <w:iCs/>
                                <w:color w:val="44546A"/>
                                <w:sz w:val="22"/>
                                <w:szCs w:val="18"/>
                                <w:lang w:val="ru-RU" w:eastAsia="bg-BG"/>
                              </w:rPr>
                              <w:fldChar w:fldCharType="end"/>
                            </w:r>
                            <w:r w:rsidRPr="00757FFE">
                              <w:rPr>
                                <w:rFonts w:ascii="Calibri" w:hAnsi="Calibri"/>
                                <w:b/>
                                <w:i/>
                                <w:iCs/>
                                <w:color w:val="44546A"/>
                                <w:sz w:val="22"/>
                                <w:szCs w:val="18"/>
                                <w:lang w:val="ru-RU" w:eastAsia="bg-BG"/>
                              </w:rPr>
                              <w:t xml:space="preserve">. </w:t>
                            </w:r>
                            <w:r>
                              <w:rPr>
                                <w:rFonts w:ascii="Calibri" w:hAnsi="Calibri"/>
                                <w:b/>
                                <w:i/>
                                <w:iCs/>
                                <w:color w:val="44546A"/>
                                <w:sz w:val="22"/>
                                <w:szCs w:val="18"/>
                                <w:lang w:val="ru-RU" w:eastAsia="bg-BG"/>
                              </w:rPr>
                              <w:t xml:space="preserve">Средна годишна сума на валежите за периода </w:t>
                            </w:r>
                            <w:r w:rsidRPr="00757FFE">
                              <w:rPr>
                                <w:rFonts w:ascii="Calibri" w:hAnsi="Calibri"/>
                                <w:b/>
                                <w:i/>
                                <w:iCs/>
                                <w:color w:val="44546A"/>
                                <w:sz w:val="22"/>
                                <w:szCs w:val="18"/>
                                <w:lang w:val="ru-RU" w:eastAsia="bg-BG"/>
                              </w:rPr>
                              <w:t>1961</w:t>
                            </w:r>
                            <w:r w:rsidRPr="003636DE">
                              <w:rPr>
                                <w:rFonts w:ascii="Calibri" w:hAnsi="Calibri"/>
                                <w:b/>
                                <w:i/>
                                <w:iCs/>
                                <w:color w:val="44546A"/>
                                <w:sz w:val="22"/>
                                <w:szCs w:val="18"/>
                                <w:lang w:val="ru-RU" w:eastAsia="bg-BG"/>
                              </w:rPr>
                              <w:t>–</w:t>
                            </w:r>
                            <w:r w:rsidRPr="00757FFE">
                              <w:rPr>
                                <w:rFonts w:ascii="Calibri" w:hAnsi="Calibri"/>
                                <w:b/>
                                <w:i/>
                                <w:iCs/>
                                <w:color w:val="44546A"/>
                                <w:sz w:val="22"/>
                                <w:szCs w:val="18"/>
                                <w:lang w:val="ru-RU" w:eastAsia="bg-BG"/>
                              </w:rPr>
                              <w:t>1990 г. (</w:t>
                            </w:r>
                            <w:r w:rsidRPr="00AA0900">
                              <w:rPr>
                                <w:rFonts w:ascii="Calibri" w:hAnsi="Calibri"/>
                                <w:b/>
                                <w:i/>
                                <w:iCs/>
                                <w:color w:val="44546A"/>
                                <w:sz w:val="22"/>
                                <w:szCs w:val="18"/>
                                <w:lang w:eastAsia="bg-BG"/>
                              </w:rPr>
                              <w:t>A</w:t>
                            </w:r>
                            <w:r w:rsidRPr="00757FFE">
                              <w:rPr>
                                <w:rFonts w:ascii="Calibri" w:hAnsi="Calibri"/>
                                <w:b/>
                                <w:i/>
                                <w:iCs/>
                                <w:color w:val="44546A"/>
                                <w:sz w:val="22"/>
                                <w:szCs w:val="18"/>
                                <w:lang w:val="ru-RU" w:eastAsia="bg-BG"/>
                              </w:rPr>
                              <w:t xml:space="preserve">); </w:t>
                            </w:r>
                            <w:r>
                              <w:rPr>
                                <w:rFonts w:ascii="Calibri" w:hAnsi="Calibri"/>
                                <w:b/>
                                <w:i/>
                                <w:iCs/>
                                <w:color w:val="44546A"/>
                                <w:sz w:val="22"/>
                                <w:szCs w:val="18"/>
                                <w:lang w:val="ru-RU" w:eastAsia="bg-BG"/>
                              </w:rPr>
                              <w:t>Очаквана сума към 2080 г., съгласно песимистичния сценарий (Б)</w:t>
                            </w:r>
                            <w:bookmarkEnd w:id="29"/>
                            <w:bookmarkEnd w:id="30"/>
                            <w:bookmarkEnd w:id="31"/>
                            <w:bookmarkEnd w:id="32"/>
                            <w:bookmarkEnd w:id="33"/>
                          </w:p>
                        </w:txbxContent>
                      </v:textbox>
                    </v:shape>
                  </v:group>
                  <v:shape id="Text Box 240" o:spid="_x0000_s1042" type="#_x0000_t202" style="position:absolute;left:23774;top:43970;width:5804;height:3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" filled="f" stroked="f" strokeweight=".5pt">
                    <v:textbox>
                      <w:txbxContent>
                        <w:p w14:paraId="7AEDB805" w14:textId="43D334D5" w:rsidR="00CC7BFF" w:rsidRPr="007E6A80" w:rsidRDefault="00CC7BFF" w:rsidP="00F11C1B">
                          <w:pPr>
                            <w:jc w:val="center"/>
                            <w:rPr>
                              <w:rFonts w:cs="Times New Roman"/>
                              <w:b/>
                              <w:bCs/>
                              <w:sz w:val="36"/>
                              <w:szCs w:val="36"/>
                            </w:rPr>
                          </w:pPr>
                          <w:r>
                            <w:rPr>
                              <w:rFonts w:cs="Times New Roman"/>
                              <w:b/>
                              <w:bCs/>
                              <w:sz w:val="36"/>
                              <w:szCs w:val="36"/>
                            </w:rPr>
                            <w:t>Б</w:t>
                          </w:r>
                        </w:p>
                      </w:txbxContent>
                    </v:textbox>
                  </v:shape>
                  <v:shape id="Text Box 142" o:spid="_x0000_s1043" type="#_x0000_t202" style="position:absolute;left:23774;top:23853;width:5804;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gJa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voDfM+EIyPUPAAAA//8DAFBLAQItABQABgAIAAAAIQDb4fbL7gAAAIUBAAATAAAAAAAA&#10;AAAAAAAAAAAAAABbQ29udGVudF9UeXBlc10ueG1sUEsBAi0AFAAGAAgAAAAhAFr0LFu/AAAAFQEA&#10;AAsAAAAAAAAAAAAAAAAAHwEAAF9yZWxzLy5yZWxzUEsBAi0AFAAGAAgAAAAhAGyqAlrHAAAA3AAA&#10;AA8AAAAAAAAAAAAAAAAABwIAAGRycy9kb3ducmV2LnhtbFBLBQYAAAAAAwADALcAAAD7AgAAAAA=&#10;" filled="f" stroked="f" strokeweight=".5pt">
                    <v:textbox>
                      <w:txbxContent>
                        <w:p w14:paraId="0CB9A00A" w14:textId="77777777" w:rsidR="00CC7BFF" w:rsidRPr="007E6A80" w:rsidRDefault="00CC7BFF" w:rsidP="00F11C1B">
                          <w:pPr>
                            <w:jc w:val="center"/>
                            <w:rPr>
                              <w:rFonts w:cs="Times New Roman"/>
                              <w:b/>
                              <w:bCs/>
                              <w:sz w:val="36"/>
                              <w:szCs w:val="36"/>
                            </w:rPr>
                          </w:pPr>
                          <w:r w:rsidRPr="007E6A80">
                            <w:rPr>
                              <w:rFonts w:cs="Times New Roman"/>
                              <w:b/>
                              <w:bCs/>
                              <w:sz w:val="36"/>
                              <w:szCs w:val="36"/>
                            </w:rPr>
                            <w:t>A</w:t>
                          </w:r>
                        </w:p>
                      </w:txbxContent>
                    </v:textbox>
                  </v:shape>
                </v:group>
                <v:rect id="Rectangle 8" o:spid="_x0000_s1044" style="position:absolute;left:5666;top:47903;width:24593;height:2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" filled="f" stroked="f" strokeweight="2pt">
                  <v:textbox>
                    <w:txbxContent>
                      <w:p w14:paraId="483D5BCD" w14:textId="77777777" w:rsidR="00CC7BFF" w:rsidRPr="00F046FB" w:rsidRDefault="00CC7BFF" w:rsidP="00F11C1B">
                        <w:pPr>
                          <w:jc w:val="center"/>
                          <w:rPr>
                            <w:rFonts w:asciiTheme="minorHAnsi" w:hAnsiTheme="minorHAnsi" w:cstheme="minorHAnsi"/>
                            <w:i/>
                            <w:color w:val="000000" w:themeColor="text1"/>
                            <w:sz w:val="20"/>
                            <w:szCs w:val="20"/>
                          </w:rPr>
                        </w:pPr>
                        <w:r>
                          <w:rPr>
                            <w:rFonts w:asciiTheme="minorHAnsi" w:hAnsiTheme="minorHAnsi" w:cstheme="minorHAnsi"/>
                            <w:i/>
                            <w:iCs/>
                            <w:color w:val="000000" w:themeColor="text1"/>
                            <w:sz w:val="20"/>
                            <w:szCs w:val="20"/>
                          </w:rPr>
                          <w:t>Източник</w:t>
                        </w:r>
                        <w:r w:rsidRPr="009C548D">
                          <w:rPr>
                            <w:rFonts w:asciiTheme="minorHAnsi" w:hAnsiTheme="minorHAnsi" w:cstheme="minorHAnsi"/>
                            <w:i/>
                            <w:iCs/>
                            <w:color w:val="000000" w:themeColor="text1"/>
                            <w:sz w:val="20"/>
                            <w:szCs w:val="20"/>
                            <w:lang w:val="nl-NL"/>
                          </w:rPr>
                          <w:t>:</w:t>
                        </w:r>
                        <w:r w:rsidRPr="009C548D">
                          <w:rPr>
                            <w:rFonts w:asciiTheme="minorHAnsi" w:hAnsiTheme="minorHAnsi" w:cstheme="minorHAnsi"/>
                            <w:i/>
                            <w:color w:val="000000" w:themeColor="text1"/>
                            <w:sz w:val="20"/>
                            <w:szCs w:val="20"/>
                            <w:lang w:val="nl-NL"/>
                          </w:rPr>
                          <w:t xml:space="preserve"> </w:t>
                        </w:r>
                        <w:r>
                          <w:rPr>
                            <w:rFonts w:asciiTheme="minorHAnsi" w:hAnsiTheme="minorHAnsi" w:cstheme="minorHAnsi"/>
                            <w:i/>
                            <w:color w:val="000000" w:themeColor="text1"/>
                            <w:sz w:val="20"/>
                            <w:szCs w:val="20"/>
                          </w:rPr>
                          <w:t>НИМХ-БАН.</w:t>
                        </w:r>
                      </w:p>
                    </w:txbxContent>
                  </v:textbox>
                </v:rect>
                <w10:wrap type="square"/>
              </v:group>
            </w:pict>
          </mc:Fallback>
        </mc:AlternateContent>
      </w:r>
      <w:r w:rsidR="00E1567F" w:rsidRPr="004D4A91">
        <w:t xml:space="preserve">По отношение на валежите се очаква общо понижение на количествата, водещо до значително ограничаване на водните ресурси на страната. Моделите прогнозират намаляване на валежите с </w:t>
      </w:r>
      <w:r w:rsidR="00012FB0" w:rsidRPr="004D4A91">
        <w:t>10</w:t>
      </w:r>
      <w:r w:rsidR="00E1567F" w:rsidRPr="004D4A91">
        <w:t xml:space="preserve"> % към </w:t>
      </w:r>
      <w:r w:rsidR="00012FB0" w:rsidRPr="004D4A91">
        <w:t xml:space="preserve"> 2020</w:t>
      </w:r>
      <w:r w:rsidR="00E1567F" w:rsidRPr="004D4A91">
        <w:t xml:space="preserve"> г.</w:t>
      </w:r>
      <w:r w:rsidR="00012FB0" w:rsidRPr="004D4A91">
        <w:t xml:space="preserve">, 15 </w:t>
      </w:r>
      <w:r w:rsidR="00E1567F" w:rsidRPr="004D4A91">
        <w:t xml:space="preserve">% към </w:t>
      </w:r>
      <w:r w:rsidR="00012FB0" w:rsidRPr="004D4A91">
        <w:t>2050</w:t>
      </w:r>
      <w:r w:rsidR="00E1567F" w:rsidRPr="004D4A91">
        <w:t xml:space="preserve"> г.</w:t>
      </w:r>
      <w:r w:rsidR="00012FB0" w:rsidRPr="004D4A91">
        <w:t xml:space="preserve">, </w:t>
      </w:r>
      <w:r w:rsidR="00E1567F" w:rsidRPr="004D4A91">
        <w:t xml:space="preserve">и до </w:t>
      </w:r>
      <w:r w:rsidR="00012FB0" w:rsidRPr="004D4A91">
        <w:t xml:space="preserve"> 30</w:t>
      </w:r>
      <w:r w:rsidR="00E1567F" w:rsidRPr="004D4A91">
        <w:t xml:space="preserve"> </w:t>
      </w:r>
      <w:r w:rsidR="00012FB0" w:rsidRPr="004D4A91">
        <w:t>–</w:t>
      </w:r>
      <w:r w:rsidR="00E1567F" w:rsidRPr="004D4A91">
        <w:t xml:space="preserve"> </w:t>
      </w:r>
      <w:r w:rsidR="00012FB0" w:rsidRPr="004D4A91">
        <w:t xml:space="preserve">40 </w:t>
      </w:r>
      <w:r w:rsidR="00E1567F" w:rsidRPr="004D4A91">
        <w:t xml:space="preserve">% към </w:t>
      </w:r>
      <w:r w:rsidR="00012FB0" w:rsidRPr="004D4A91">
        <w:t>2080</w:t>
      </w:r>
      <w:r w:rsidR="00E1567F" w:rsidRPr="004D4A91">
        <w:t xml:space="preserve"> г</w:t>
      </w:r>
      <w:r w:rsidR="00012FB0" w:rsidRPr="004D4A91">
        <w:t xml:space="preserve">. </w:t>
      </w:r>
      <w:r w:rsidR="00E1567F" w:rsidRPr="004D4A91">
        <w:t xml:space="preserve">Според повечето сценарии до края на </w:t>
      </w:r>
      <w:r w:rsidR="002D64D9" w:rsidRPr="004D4A91">
        <w:t>X</w:t>
      </w:r>
      <w:r w:rsidR="00E1567F" w:rsidRPr="004D4A91">
        <w:t>X</w:t>
      </w:r>
      <w:r w:rsidR="002D64D9" w:rsidRPr="004D4A91">
        <w:t>I</w:t>
      </w:r>
      <w:r w:rsidR="00E1567F" w:rsidRPr="004D4A91">
        <w:t xml:space="preserve"> век е вероятно да се увеличат валежите през зимния период, но </w:t>
      </w:r>
      <w:r w:rsidR="005F295E" w:rsidRPr="004D4A91">
        <w:t>същевременно</w:t>
      </w:r>
      <w:r w:rsidR="00E1567F" w:rsidRPr="004D4A91">
        <w:t xml:space="preserve"> да има значително намаляване на тези през летния период. </w:t>
      </w:r>
    </w:p>
    <w:p w14:paraId="3EB1897D" w14:textId="6AA18553" w:rsidR="00012FB0" w:rsidRPr="004D4A91" w:rsidRDefault="00E1567F" w:rsidP="003C2C89">
      <w:pPr>
        <w:pStyle w:val="BodyText"/>
      </w:pPr>
      <w:r w:rsidRPr="004D4A91">
        <w:t xml:space="preserve">Според наличните сценарии за изменение на климата за България се очаква тенденция за </w:t>
      </w:r>
      <w:r w:rsidR="005F295E" w:rsidRPr="004D4A91">
        <w:t>увеличаване</w:t>
      </w:r>
      <w:r w:rsidRPr="004D4A91">
        <w:t xml:space="preserve"> на екстремните метеорологични събития</w:t>
      </w:r>
      <w:r w:rsidR="001E71A5" w:rsidRPr="004D4A91">
        <w:t xml:space="preserve"> като по-чести интензивни валежи, горещи и студени вълни, наводнения, бурни ветрове, горски пожари и свлачища</w:t>
      </w:r>
      <w:r w:rsidRPr="004D4A91">
        <w:t xml:space="preserve">. </w:t>
      </w:r>
    </w:p>
    <w:p w14:paraId="3BF4627E" w14:textId="77777777" w:rsidR="001E71A5" w:rsidRPr="004D4A91" w:rsidRDefault="001E71A5" w:rsidP="003C2C89">
      <w:pPr>
        <w:pStyle w:val="BodyText"/>
      </w:pPr>
      <w:r w:rsidRPr="004D4A91">
        <w:t>Очакваните климатични промени ще засегнат сухоземните и водни екосистеми, общото биоразнообразие, водните ресурси и свързаните с тях сектори на икономиката. Това допълнително ще се отрази негативно на обществото</w:t>
      </w:r>
      <w:r w:rsidR="00D6010A" w:rsidRPr="004D4A91">
        <w:t>,</w:t>
      </w:r>
      <w:r w:rsidRPr="004D4A91">
        <w:t xml:space="preserve"> гражданите и икономиката на страната като цяло. </w:t>
      </w:r>
    </w:p>
    <w:p w14:paraId="29734CB3" w14:textId="5AE3B35C" w:rsidR="00012FB0" w:rsidRPr="004D4A91" w:rsidRDefault="001E71A5" w:rsidP="003C2C89">
      <w:pPr>
        <w:pStyle w:val="BodyText"/>
      </w:pPr>
      <w:r w:rsidRPr="004D4A91">
        <w:t xml:space="preserve">Климатичните промени не засягат всички хора и територии по еднакъв начин поради различните нива на изложеност, съществуващи слабости в отделни сектори и възможности за справяне с предизвикателствата. </w:t>
      </w:r>
      <w:r w:rsidR="00B84B5E" w:rsidRPr="004D4A91">
        <w:t xml:space="preserve">Рисковете са по-големи за тези обществени групи и икономически отрасли, които са по-слабо подготвени. </w:t>
      </w:r>
    </w:p>
    <w:p w14:paraId="63540F84" w14:textId="50BE3AA9" w:rsidR="00754027" w:rsidRPr="004D4A91" w:rsidRDefault="00B84B5E" w:rsidP="003C2C89">
      <w:pPr>
        <w:pStyle w:val="BodyText"/>
      </w:pPr>
      <w:r w:rsidRPr="004D4A91">
        <w:t xml:space="preserve">Този доклад цели да осигури задълбочен поглед към рисковете, свързани с климатичните промени и уязвимостта на </w:t>
      </w:r>
      <w:r w:rsidR="00952415">
        <w:t>г</w:t>
      </w:r>
      <w:r w:rsidR="00822151" w:rsidRPr="004D4A91">
        <w:t>орския сектор на</w:t>
      </w:r>
      <w:r w:rsidRPr="004D4A91">
        <w:t xml:space="preserve"> България. Той описва състоянието в законово и инст</w:t>
      </w:r>
      <w:r w:rsidR="005F295E" w:rsidRPr="004D4A91">
        <w:t>ит</w:t>
      </w:r>
      <w:r w:rsidRPr="004D4A91">
        <w:t xml:space="preserve">уционално отношение спрямо климатичните промени и възможностите за адаптиране. </w:t>
      </w:r>
      <w:bookmarkStart w:id="34" w:name="_Hlk499547025"/>
      <w:r w:rsidR="00754027" w:rsidRPr="004D4A91">
        <w:t>Докладът е част от набор от девет отраслови доклада за оценка, разглеждани в рамките на Програмата за подпомагане на адаптирането към климата за България, която ще формира основата за националната стратегия и план за действие за адаптиране към изменението на климата. Докладът следва общата логика и структура, предложени за всички секто</w:t>
      </w:r>
      <w:r w:rsidR="00F11C1B" w:rsidRPr="004D4A91">
        <w:t>ри, и е разделен на три части: 1</w:t>
      </w:r>
      <w:r w:rsidR="00754027" w:rsidRPr="004D4A91">
        <w:t xml:space="preserve">) част първа от доклада (глава 1) се съсредоточава върху оценката на рисковете и уязвимостта на изменението на климата; </w:t>
      </w:r>
      <w:r w:rsidR="00F11C1B" w:rsidRPr="004D4A91">
        <w:t>2</w:t>
      </w:r>
      <w:r w:rsidR="00754027" w:rsidRPr="004D4A91">
        <w:t xml:space="preserve">) част втора включва анализ на празнотите в политическия, правния и институционалния контекст (глава 2); и </w:t>
      </w:r>
      <w:r w:rsidR="00F11C1B" w:rsidRPr="004D4A91">
        <w:t>3</w:t>
      </w:r>
      <w:r w:rsidR="00754027" w:rsidRPr="004D4A91">
        <w:t>) част трета се фокусира върху идентифицирането и приоритизирането на опциите за адаптиране. Тази секторна оценка бе проведена през март - ноември 2017 г. като комбинация от количествен и преди всичко качествен анализ. Бяха организирани няколко семинара, като част от текущия процес на консултации, внасяйки богат опит от различни заинтересовани страни.</w:t>
      </w:r>
    </w:p>
    <w:p w14:paraId="2AE418FD" w14:textId="383B521B" w:rsidR="00754027" w:rsidRPr="004D4A91" w:rsidRDefault="00754027" w:rsidP="003C2C89">
      <w:pPr>
        <w:pStyle w:val="BodyText"/>
      </w:pPr>
      <w:r w:rsidRPr="004D4A91">
        <w:t>Докладът използва термините и определенията за вариантите за риск, уязвимост и адаптиране, въведени от AR5 на WGII (IPCC, 2014</w:t>
      </w:r>
      <w:r w:rsidR="00F11C1B" w:rsidRPr="004D4A91">
        <w:t xml:space="preserve"> г.</w:t>
      </w:r>
      <w:r w:rsidRPr="004D4A91">
        <w:t xml:space="preserve">). Рискът от свързаните с климата въздействия е резултат от взаимодействието на рисковете, свързани с климата, с уязвимостта и излагането на опасностите. Промените в климатичната система (лявата страна на </w:t>
      </w:r>
      <w:r w:rsidR="00F11C1B" w:rsidRPr="004D4A91">
        <w:rPr>
          <w:b/>
          <w:i/>
        </w:rPr>
        <w:t>ф</w:t>
      </w:r>
      <w:r w:rsidRPr="004D4A91">
        <w:rPr>
          <w:b/>
          <w:i/>
        </w:rPr>
        <w:t xml:space="preserve">игура </w:t>
      </w:r>
      <w:r w:rsidR="0090481A" w:rsidRPr="004D4A91">
        <w:rPr>
          <w:b/>
          <w:i/>
        </w:rPr>
        <w:t>4</w:t>
      </w:r>
      <w:r w:rsidRPr="004D4A91">
        <w:t>) и социално-икономическите процеси, включително адаптиране и смекчаване (дясната страна</w:t>
      </w:r>
      <w:r w:rsidR="00F11C1B" w:rsidRPr="004D4A91">
        <w:t xml:space="preserve"> на </w:t>
      </w:r>
      <w:r w:rsidR="00F11C1B" w:rsidRPr="004D4A91">
        <w:rPr>
          <w:b/>
          <w:i/>
        </w:rPr>
        <w:t>фигура 4</w:t>
      </w:r>
      <w:r w:rsidRPr="004D4A91">
        <w:t>), са двигатели на рисковете, излагането на опасности и уязвимостта. Това разбиране разкрива значението на възможностите за адаптация. Когато бъдат правилно идентифицирани и приложени своевременно, уязвимостта, рискът и / или излагането на опасности ще бъдат намалени, като по този начин рискът ще бъде смекчен.</w:t>
      </w:r>
    </w:p>
    <w:p w14:paraId="0B9F7A2E" w14:textId="527F092D" w:rsidR="00754027" w:rsidRPr="004D4A91" w:rsidRDefault="00D5697F" w:rsidP="00B623F8">
      <w:pPr>
        <w:spacing w:before="200" w:line="240" w:lineRule="auto"/>
        <w:jc w:val="center"/>
        <w:rPr>
          <w:rFonts w:ascii="Calibri" w:eastAsiaTheme="minorEastAsia" w:hAnsi="Calibri" w:cs="Times New Roman"/>
          <w:b/>
          <w:i/>
          <w:iCs/>
          <w:color w:val="44546A"/>
          <w:sz w:val="22"/>
          <w:szCs w:val="18"/>
          <w:lang w:val="bg-BG" w:eastAsia="bg-BG"/>
        </w:rPr>
      </w:pPr>
      <w:bookmarkStart w:id="35" w:name="_Toc499887401"/>
      <w:bookmarkStart w:id="36" w:name="_Toc499887656"/>
      <w:bookmarkStart w:id="37" w:name="_Toc500003387"/>
      <w:bookmarkStart w:id="38" w:name="_Toc501488085"/>
      <w:bookmarkStart w:id="39" w:name="_Toc522188529"/>
      <w:r w:rsidRPr="004D4A91">
        <w:rPr>
          <w:rFonts w:ascii="Calibri" w:eastAsiaTheme="minorEastAsia" w:hAnsi="Calibri" w:cs="Times New Roman"/>
          <w:b/>
          <w:i/>
          <w:iCs/>
          <w:color w:val="44546A"/>
          <w:sz w:val="22"/>
          <w:szCs w:val="18"/>
          <w:lang w:val="bg-BG" w:eastAsia="bg-BG"/>
        </w:rPr>
        <w:t xml:space="preserve">Фигура </w:t>
      </w:r>
      <w:r w:rsidRPr="004D4A91">
        <w:rPr>
          <w:rFonts w:ascii="Calibri" w:eastAsiaTheme="minorEastAsia" w:hAnsi="Calibri" w:cs="Times New Roman"/>
          <w:b/>
          <w:i/>
          <w:iCs/>
          <w:color w:val="44546A"/>
          <w:sz w:val="22"/>
          <w:szCs w:val="18"/>
          <w:lang w:val="bg-BG" w:eastAsia="bg-BG"/>
        </w:rPr>
        <w:fldChar w:fldCharType="begin" w:fldLock="1"/>
      </w:r>
      <w:r w:rsidRPr="004D4A91">
        <w:rPr>
          <w:rFonts w:ascii="Calibri" w:eastAsiaTheme="minorEastAsia" w:hAnsi="Calibri" w:cs="Times New Roman"/>
          <w:b/>
          <w:i/>
          <w:iCs/>
          <w:color w:val="44546A"/>
          <w:sz w:val="22"/>
          <w:szCs w:val="18"/>
          <w:lang w:val="bg-BG" w:eastAsia="bg-BG"/>
        </w:rPr>
        <w:instrText xml:space="preserve"> SEQ Figure \* ARABIC </w:instrText>
      </w:r>
      <w:r w:rsidRPr="004D4A91">
        <w:rPr>
          <w:rFonts w:ascii="Calibri" w:eastAsiaTheme="minorEastAsia" w:hAnsi="Calibri" w:cs="Times New Roman"/>
          <w:b/>
          <w:i/>
          <w:iCs/>
          <w:color w:val="44546A"/>
          <w:sz w:val="22"/>
          <w:szCs w:val="18"/>
          <w:lang w:val="bg-BG" w:eastAsia="bg-BG"/>
        </w:rPr>
        <w:fldChar w:fldCharType="separate"/>
      </w:r>
      <w:r w:rsidRPr="004D4A91">
        <w:rPr>
          <w:rFonts w:ascii="Calibri" w:eastAsiaTheme="minorEastAsia" w:hAnsi="Calibri" w:cs="Times New Roman"/>
          <w:b/>
          <w:i/>
          <w:iCs/>
          <w:color w:val="44546A"/>
          <w:sz w:val="22"/>
          <w:szCs w:val="18"/>
          <w:lang w:val="bg-BG" w:eastAsia="bg-BG"/>
        </w:rPr>
        <w:t>4</w:t>
      </w:r>
      <w:r w:rsidRPr="004D4A91">
        <w:rPr>
          <w:rFonts w:ascii="Calibri" w:eastAsiaTheme="minorEastAsia" w:hAnsi="Calibri" w:cs="Times New Roman"/>
          <w:b/>
          <w:i/>
          <w:iCs/>
          <w:color w:val="44546A"/>
          <w:sz w:val="22"/>
          <w:szCs w:val="18"/>
          <w:lang w:val="bg-BG" w:eastAsia="bg-BG"/>
        </w:rPr>
        <w:fldChar w:fldCharType="end"/>
      </w:r>
      <w:r w:rsidRPr="004D4A91">
        <w:rPr>
          <w:rFonts w:ascii="Calibri" w:eastAsiaTheme="minorEastAsia" w:hAnsi="Calibri" w:cs="Times New Roman"/>
          <w:b/>
          <w:i/>
          <w:iCs/>
          <w:color w:val="44546A"/>
          <w:sz w:val="22"/>
          <w:szCs w:val="18"/>
          <w:lang w:val="bg-BG" w:eastAsia="bg-BG"/>
        </w:rPr>
        <w:t>.</w:t>
      </w:r>
      <w:r w:rsidR="0090481A" w:rsidRPr="004D4A91">
        <w:rPr>
          <w:rFonts w:ascii="Calibri" w:eastAsiaTheme="minorEastAsia" w:hAnsi="Calibri" w:cs="Times New Roman"/>
          <w:b/>
          <w:i/>
          <w:iCs/>
          <w:color w:val="44546A"/>
          <w:sz w:val="22"/>
          <w:szCs w:val="18"/>
          <w:lang w:val="bg-BG" w:eastAsia="bg-BG"/>
        </w:rPr>
        <w:t xml:space="preserve"> </w:t>
      </w:r>
      <w:r w:rsidR="00754027" w:rsidRPr="004D4A91">
        <w:rPr>
          <w:rFonts w:ascii="Calibri" w:eastAsiaTheme="minorEastAsia" w:hAnsi="Calibri" w:cs="Times New Roman"/>
          <w:b/>
          <w:i/>
          <w:iCs/>
          <w:color w:val="44546A"/>
          <w:sz w:val="22"/>
          <w:szCs w:val="18"/>
          <w:lang w:val="bg-BG" w:eastAsia="bg-BG"/>
        </w:rPr>
        <w:t>Обща концепция на WGII AR5</w:t>
      </w:r>
      <w:bookmarkEnd w:id="35"/>
      <w:bookmarkEnd w:id="36"/>
      <w:bookmarkEnd w:id="37"/>
      <w:bookmarkEnd w:id="38"/>
      <w:bookmarkEnd w:id="39"/>
    </w:p>
    <w:p w14:paraId="001EE924" w14:textId="76288BB3" w:rsidR="00754027" w:rsidRPr="004D4A91" w:rsidRDefault="00754027" w:rsidP="00F11C1B">
      <w:pPr>
        <w:jc w:val="center"/>
        <w:rPr>
          <w:rFonts w:cs="Times New Roman"/>
          <w:szCs w:val="24"/>
          <w:lang w:val="bg-BG"/>
        </w:rPr>
      </w:pPr>
      <w:r w:rsidRPr="004D4A91">
        <w:rPr>
          <w:noProof/>
          <w:lang w:val="bg-BG"/>
        </w:rPr>
        <w:drawing>
          <wp:inline distT="0" distB="0" distL="0" distR="0" wp14:anchorId="706810A9" wp14:editId="278F56DC">
            <wp:extent cx="5145888" cy="3055086"/>
            <wp:effectExtent l="19050" t="19050" r="17145" b="12065"/>
            <wp:docPr id="5" name="Picture 5" descr="fig 4 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3" descr="fig 4 B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53145" cy="3059394"/>
                    </a:xfrm>
                    <a:prstGeom prst="rect">
                      <a:avLst/>
                    </a:prstGeom>
                    <a:noFill/>
                    <a:ln w="6350" cmpd="sng">
                      <a:solidFill>
                        <a:srgbClr val="5B9BD5"/>
                      </a:solidFill>
                      <a:miter lim="800000"/>
                      <a:headEnd/>
                      <a:tailEnd/>
                    </a:ln>
                    <a:effectLst/>
                  </pic:spPr>
                </pic:pic>
              </a:graphicData>
            </a:graphic>
          </wp:inline>
        </w:drawing>
      </w:r>
    </w:p>
    <w:p w14:paraId="61B74942" w14:textId="0D51E796" w:rsidR="00754027" w:rsidRPr="004D4A91" w:rsidRDefault="00754027" w:rsidP="00754027">
      <w:pPr>
        <w:pStyle w:val="Source"/>
        <w:rPr>
          <w:lang w:val="bg-BG"/>
        </w:rPr>
      </w:pPr>
      <w:r w:rsidRPr="004D4A91">
        <w:rPr>
          <w:lang w:val="bg-BG"/>
        </w:rPr>
        <w:t>Източник: IPCC, 2014</w:t>
      </w:r>
      <w:r w:rsidR="00F11C1B" w:rsidRPr="004D4A91">
        <w:rPr>
          <w:lang w:val="bg-BG"/>
        </w:rPr>
        <w:t xml:space="preserve"> г.</w:t>
      </w:r>
    </w:p>
    <w:p w14:paraId="29A3FFDC" w14:textId="77777777" w:rsidR="00754027" w:rsidRPr="004D4A91" w:rsidRDefault="00754027" w:rsidP="003C2C89">
      <w:pPr>
        <w:pStyle w:val="BodyText"/>
        <w:numPr>
          <w:ilvl w:val="0"/>
          <w:numId w:val="0"/>
        </w:numPr>
        <w:ind w:left="825"/>
      </w:pPr>
    </w:p>
    <w:p w14:paraId="37ED7BC3" w14:textId="77777777" w:rsidR="00B63116" w:rsidRPr="004D4A91" w:rsidRDefault="00B63116" w:rsidP="00B63116">
      <w:pPr>
        <w:spacing w:after="240"/>
        <w:rPr>
          <w:b/>
          <w:lang w:val="bg-BG"/>
        </w:rPr>
      </w:pPr>
    </w:p>
    <w:p w14:paraId="2CB1BE89" w14:textId="77777777" w:rsidR="00B63116" w:rsidRPr="004D4A91" w:rsidRDefault="00B63116" w:rsidP="00B63116">
      <w:pPr>
        <w:spacing w:after="60"/>
        <w:rPr>
          <w:lang w:val="bg-BG"/>
        </w:rPr>
      </w:pPr>
    </w:p>
    <w:p w14:paraId="60D995F7" w14:textId="7692C3D7" w:rsidR="00754027" w:rsidRPr="004D4A91" w:rsidRDefault="00A01EDD" w:rsidP="00122477">
      <w:pPr>
        <w:pStyle w:val="Heading1"/>
        <w:rPr>
          <w:b w:val="0"/>
          <w:sz w:val="22"/>
          <w:lang w:val="bg-BG"/>
        </w:rPr>
      </w:pPr>
      <w:bookmarkStart w:id="40" w:name="_Toc501488223"/>
      <w:bookmarkEnd w:id="34"/>
      <w:r w:rsidRPr="004D4A91">
        <w:rPr>
          <w:b w:val="0"/>
          <w:bCs w:val="0"/>
          <w:lang w:val="bg-BG"/>
        </w:rPr>
        <w:br w:type="page"/>
      </w:r>
      <w:bookmarkEnd w:id="40"/>
    </w:p>
    <w:p w14:paraId="044B41F8" w14:textId="2EFC4FC9" w:rsidR="00C13218" w:rsidRPr="004D4A91" w:rsidRDefault="00012FB0" w:rsidP="00FF1A46">
      <w:pPr>
        <w:pStyle w:val="Heading1"/>
        <w:rPr>
          <w:lang w:val="bg-BG"/>
        </w:rPr>
      </w:pPr>
      <w:bookmarkStart w:id="41" w:name="_Toc500233397"/>
      <w:bookmarkStart w:id="42" w:name="_Toc488076169"/>
      <w:bookmarkStart w:id="43" w:name="_Toc522188437"/>
      <w:r w:rsidRPr="004D4A91">
        <w:rPr>
          <w:lang w:val="bg-BG"/>
        </w:rPr>
        <w:t xml:space="preserve">Глава 1. </w:t>
      </w:r>
      <w:r w:rsidR="00A97433" w:rsidRPr="004D4A91">
        <w:rPr>
          <w:lang w:val="bg-BG"/>
        </w:rPr>
        <w:t>Оценка на риска и зоните на уязвимост</w:t>
      </w:r>
      <w:bookmarkEnd w:id="41"/>
      <w:bookmarkEnd w:id="42"/>
      <w:bookmarkEnd w:id="43"/>
    </w:p>
    <w:p w14:paraId="562E697C" w14:textId="77777777" w:rsidR="00C13218" w:rsidRPr="004D4A91" w:rsidRDefault="00A97433" w:rsidP="00DA11E0">
      <w:pPr>
        <w:pStyle w:val="Heading2"/>
        <w:numPr>
          <w:ilvl w:val="1"/>
          <w:numId w:val="44"/>
        </w:numPr>
        <w:spacing w:before="120"/>
        <w:rPr>
          <w:lang w:val="bg-BG"/>
        </w:rPr>
      </w:pPr>
      <w:bookmarkStart w:id="44" w:name="_Toc500233398"/>
      <w:bookmarkStart w:id="45" w:name="_Toc488076170"/>
      <w:bookmarkStart w:id="46" w:name="_Toc522188438"/>
      <w:r w:rsidRPr="004D4A91">
        <w:rPr>
          <w:lang w:val="bg-BG"/>
        </w:rPr>
        <w:t>Секторни характеристики и тенденции</w:t>
      </w:r>
      <w:bookmarkEnd w:id="44"/>
      <w:bookmarkEnd w:id="45"/>
      <w:bookmarkEnd w:id="46"/>
      <w:r w:rsidRPr="004D4A91">
        <w:rPr>
          <w:lang w:val="bg-BG"/>
        </w:rPr>
        <w:t xml:space="preserve"> </w:t>
      </w:r>
    </w:p>
    <w:p w14:paraId="4D91A232" w14:textId="7B7AB51A" w:rsidR="00C13218" w:rsidRPr="004D4A91" w:rsidRDefault="00A97433" w:rsidP="003C2C89">
      <w:pPr>
        <w:pStyle w:val="BodyText"/>
      </w:pPr>
      <w:r w:rsidRPr="004D4A91">
        <w:t xml:space="preserve">Горите са основен </w:t>
      </w:r>
      <w:r w:rsidR="00593BF6" w:rsidRPr="004D4A91">
        <w:t xml:space="preserve">уловител </w:t>
      </w:r>
      <w:r w:rsidR="005D53EE" w:rsidRPr="004D4A91">
        <w:t xml:space="preserve">на въглероден </w:t>
      </w:r>
      <w:r w:rsidR="00B863B9" w:rsidRPr="004D4A91">
        <w:t xml:space="preserve">диоксид </w:t>
      </w:r>
      <w:r w:rsidR="00C13218" w:rsidRPr="004D4A91">
        <w:t>(CO</w:t>
      </w:r>
      <w:r w:rsidR="00C13218" w:rsidRPr="004D4A91">
        <w:rPr>
          <w:vertAlign w:val="subscript"/>
        </w:rPr>
        <w:t>2</w:t>
      </w:r>
      <w:r w:rsidR="00C13218" w:rsidRPr="004D4A91">
        <w:t xml:space="preserve">) </w:t>
      </w:r>
      <w:r w:rsidRPr="004D4A91">
        <w:t xml:space="preserve">и играят ключова роля за абсорбирането на въглерод </w:t>
      </w:r>
      <w:r w:rsidR="005D53EE" w:rsidRPr="004D4A91">
        <w:t>чрез</w:t>
      </w:r>
      <w:r w:rsidRPr="004D4A91">
        <w:t xml:space="preserve"> процеса на </w:t>
      </w:r>
      <w:r w:rsidR="00741975" w:rsidRPr="004D4A91">
        <w:t>фотосинтеза</w:t>
      </w:r>
      <w:r w:rsidRPr="004D4A91">
        <w:t xml:space="preserve">. Растежът на дърветата обикновено е по-бърз от темпа на добив на дървен материал, което води до нетно увеличение на </w:t>
      </w:r>
      <w:r w:rsidR="000A7DC6" w:rsidRPr="004D4A91">
        <w:t>складирания</w:t>
      </w:r>
      <w:r w:rsidRPr="004D4A91">
        <w:t xml:space="preserve"> въглерод. Оценката на съществуващите и бъдещи въглеродни запаси на национално ниво е от ключово значение за оценките за целите на  </w:t>
      </w:r>
      <w:r w:rsidR="00C13218" w:rsidRPr="004D4A91">
        <w:t xml:space="preserve"> </w:t>
      </w:r>
      <w:r w:rsidRPr="004D4A91">
        <w:t xml:space="preserve">въглеродното счетоводство. Освен това горите </w:t>
      </w:r>
      <w:r w:rsidR="00741975" w:rsidRPr="004D4A91">
        <w:t>осигуряват</w:t>
      </w:r>
      <w:r w:rsidRPr="004D4A91">
        <w:t xml:space="preserve"> многобройни </w:t>
      </w:r>
      <w:r w:rsidR="005D53EE" w:rsidRPr="004D4A91">
        <w:t xml:space="preserve">екосистемни </w:t>
      </w:r>
      <w:r w:rsidR="009336FE" w:rsidRPr="004D4A91">
        <w:t xml:space="preserve">услуги, които са съществени за </w:t>
      </w:r>
      <w:r w:rsidR="00741975" w:rsidRPr="004D4A91">
        <w:t>качеството</w:t>
      </w:r>
      <w:r w:rsidR="009336FE" w:rsidRPr="004D4A91">
        <w:t xml:space="preserve"> на живот н</w:t>
      </w:r>
      <w:r w:rsidR="00390FB9" w:rsidRPr="004D4A91">
        <w:t xml:space="preserve">а хората и за устойчивостта на </w:t>
      </w:r>
      <w:r w:rsidR="009336FE" w:rsidRPr="004D4A91">
        <w:t xml:space="preserve">редица икономически дейности. </w:t>
      </w:r>
    </w:p>
    <w:p w14:paraId="6708446F" w14:textId="465634D3" w:rsidR="00C13218" w:rsidRPr="004D4A91" w:rsidRDefault="009336FE" w:rsidP="00814166">
      <w:pPr>
        <w:pStyle w:val="BodyText"/>
      </w:pPr>
      <w:r w:rsidRPr="004D4A91">
        <w:t xml:space="preserve">Залесените </w:t>
      </w:r>
      <w:r w:rsidR="005D53EE" w:rsidRPr="004D4A91">
        <w:t>площи</w:t>
      </w:r>
      <w:r w:rsidRPr="004D4A91">
        <w:t xml:space="preserve"> в България заемат близо една трета от територията на страна</w:t>
      </w:r>
      <w:r w:rsidR="005D53EE" w:rsidRPr="004D4A91">
        <w:t>та</w:t>
      </w:r>
      <w:r w:rsidRPr="004D4A91">
        <w:t xml:space="preserve"> и възлизат на </w:t>
      </w:r>
      <w:r w:rsidR="00C13218" w:rsidRPr="004D4A91">
        <w:t>4.</w:t>
      </w:r>
      <w:r w:rsidR="00BD406D" w:rsidRPr="004D4A91">
        <w:t xml:space="preserve">230 </w:t>
      </w:r>
      <w:r w:rsidRPr="004D4A91">
        <w:t>милиона хектара</w:t>
      </w:r>
      <w:r w:rsidR="00C13218" w:rsidRPr="004D4A91">
        <w:t>,</w:t>
      </w:r>
      <w:r w:rsidRPr="004D4A91">
        <w:t xml:space="preserve"> от които </w:t>
      </w:r>
      <w:r w:rsidR="00C13218" w:rsidRPr="004D4A91">
        <w:t>3.</w:t>
      </w:r>
      <w:r w:rsidR="00BD406D" w:rsidRPr="004D4A91">
        <w:t xml:space="preserve">864 </w:t>
      </w:r>
      <w:r w:rsidRPr="004D4A91">
        <w:t xml:space="preserve">милиона хектара са гори (по данни от </w:t>
      </w:r>
      <w:r w:rsidR="00BD406D" w:rsidRPr="004D4A91">
        <w:t xml:space="preserve">2016 </w:t>
      </w:r>
      <w:r w:rsidRPr="004D4A91">
        <w:t xml:space="preserve">г. на </w:t>
      </w:r>
      <w:r w:rsidR="00BD406D" w:rsidRPr="004D4A91">
        <w:t>Министерство на земеделието и храните (</w:t>
      </w:r>
      <w:r w:rsidRPr="004D4A91">
        <w:t>МЗХ)</w:t>
      </w:r>
      <w:r w:rsidR="005D53EE" w:rsidRPr="004D4A91">
        <w:t>,</w:t>
      </w:r>
      <w:r w:rsidRPr="004D4A91">
        <w:t xml:space="preserve"> като </w:t>
      </w:r>
      <w:r w:rsidR="00C13218" w:rsidRPr="004D4A91">
        <w:t xml:space="preserve">30.5 % </w:t>
      </w:r>
      <w:r w:rsidRPr="004D4A91">
        <w:t xml:space="preserve">са иглолистни и </w:t>
      </w:r>
      <w:r w:rsidR="00C13218" w:rsidRPr="004D4A91">
        <w:t xml:space="preserve">69.5% </w:t>
      </w:r>
      <w:r w:rsidRPr="004D4A91">
        <w:t>са широколистни</w:t>
      </w:r>
      <w:r w:rsidR="00C13218" w:rsidRPr="004D4A91">
        <w:t xml:space="preserve">. </w:t>
      </w:r>
      <w:r w:rsidRPr="004D4A91">
        <w:t xml:space="preserve">Общият запас на дървесина в горите се оценява на </w:t>
      </w:r>
      <w:r w:rsidR="00C13218" w:rsidRPr="004D4A91">
        <w:t xml:space="preserve">680 </w:t>
      </w:r>
      <w:r w:rsidRPr="004D4A91">
        <w:t>милиона м</w:t>
      </w:r>
      <w:r w:rsidR="00C13218" w:rsidRPr="004D4A91">
        <w:rPr>
          <w:vertAlign w:val="superscript"/>
        </w:rPr>
        <w:t>3</w:t>
      </w:r>
      <w:r w:rsidR="00C13218" w:rsidRPr="004D4A91">
        <w:t xml:space="preserve">, </w:t>
      </w:r>
      <w:r w:rsidRPr="004D4A91">
        <w:t xml:space="preserve">от които </w:t>
      </w:r>
      <w:r w:rsidR="00C13218" w:rsidRPr="004D4A91">
        <w:t xml:space="preserve">44.6% </w:t>
      </w:r>
      <w:r w:rsidRPr="004D4A91">
        <w:t xml:space="preserve">са иглолистни и 55.4% са широколистни. </w:t>
      </w:r>
      <w:r w:rsidR="00C13218" w:rsidRPr="004D4A91">
        <w:t xml:space="preserve"> </w:t>
      </w:r>
      <w:r w:rsidRPr="004D4A91">
        <w:t xml:space="preserve">Средният годишен прираст на дървесина е </w:t>
      </w:r>
      <w:r w:rsidR="00C13218" w:rsidRPr="004D4A91">
        <w:t xml:space="preserve">14 </w:t>
      </w:r>
      <w:r w:rsidRPr="004D4A91">
        <w:t>милиона</w:t>
      </w:r>
      <w:r w:rsidR="00C13218" w:rsidRPr="004D4A91">
        <w:t xml:space="preserve"> </w:t>
      </w:r>
      <w:r w:rsidRPr="004D4A91">
        <w:t>м</w:t>
      </w:r>
      <w:r w:rsidR="00C13218" w:rsidRPr="004D4A91">
        <w:rPr>
          <w:vertAlign w:val="superscript"/>
        </w:rPr>
        <w:t>3</w:t>
      </w:r>
      <w:r w:rsidR="00C13218" w:rsidRPr="004D4A91">
        <w:t>,</w:t>
      </w:r>
      <w:r w:rsidRPr="004D4A91">
        <w:t xml:space="preserve"> което представлява почти двойно увеличение в сравнение с 1960 г. Средният годишен добив на дървесина е около </w:t>
      </w:r>
      <w:r w:rsidR="00C13218" w:rsidRPr="004D4A91">
        <w:t xml:space="preserve">8.4 </w:t>
      </w:r>
      <w:r w:rsidRPr="004D4A91">
        <w:t>милиона</w:t>
      </w:r>
      <w:r w:rsidR="00C13218" w:rsidRPr="004D4A91">
        <w:t xml:space="preserve"> </w:t>
      </w:r>
      <w:r w:rsidRPr="004D4A91">
        <w:t>м</w:t>
      </w:r>
      <w:r w:rsidR="00C13218" w:rsidRPr="004D4A91">
        <w:rPr>
          <w:vertAlign w:val="superscript"/>
        </w:rPr>
        <w:t>3</w:t>
      </w:r>
      <w:r w:rsidR="00C13218" w:rsidRPr="004D4A91">
        <w:t xml:space="preserve">. </w:t>
      </w:r>
      <w:r w:rsidRPr="004D4A91">
        <w:t xml:space="preserve">Налице е увеличение в сравнение с периода </w:t>
      </w:r>
      <w:r w:rsidR="00C13218" w:rsidRPr="004D4A91">
        <w:t>1960-2000</w:t>
      </w:r>
      <w:r w:rsidR="005D53EE" w:rsidRPr="004D4A91">
        <w:t xml:space="preserve"> г.</w:t>
      </w:r>
      <w:r w:rsidR="00C13218" w:rsidRPr="004D4A91">
        <w:t xml:space="preserve">, </w:t>
      </w:r>
      <w:r w:rsidRPr="004D4A91">
        <w:t xml:space="preserve">когато е бил около </w:t>
      </w:r>
      <w:r w:rsidR="00C13218" w:rsidRPr="004D4A91">
        <w:t xml:space="preserve">6.5 </w:t>
      </w:r>
      <w:r w:rsidRPr="004D4A91">
        <w:t>милиона</w:t>
      </w:r>
      <w:r w:rsidR="00C13218" w:rsidRPr="004D4A91">
        <w:t xml:space="preserve"> </w:t>
      </w:r>
      <w:r w:rsidRPr="004D4A91">
        <w:t>м</w:t>
      </w:r>
      <w:r w:rsidR="00C13218" w:rsidRPr="004D4A91">
        <w:rPr>
          <w:vertAlign w:val="superscript"/>
        </w:rPr>
        <w:t>3</w:t>
      </w:r>
      <w:r w:rsidR="00C13218" w:rsidRPr="004D4A91">
        <w:t xml:space="preserve">. </w:t>
      </w:r>
      <w:r w:rsidR="00A22EE6" w:rsidRPr="004D4A91">
        <w:t xml:space="preserve">Почти половината от годишния добив се ползва за дърва за огрев (Национален доклад за сектор гори за периода 2005-2011 г.). </w:t>
      </w:r>
      <w:r w:rsidR="00777461" w:rsidRPr="004D4A91">
        <w:t xml:space="preserve">Между 2011 г. и 2014 г., делът на произведения разкроен дървен материал е бил между 11% и 15% от общия обем, което е значително под средната стойност </w:t>
      </w:r>
      <w:r w:rsidR="00BD406D" w:rsidRPr="004D4A91">
        <w:t xml:space="preserve">от приблизително 23% </w:t>
      </w:r>
      <w:r w:rsidR="00777461" w:rsidRPr="004D4A91">
        <w:t xml:space="preserve">за </w:t>
      </w:r>
      <w:r w:rsidR="00BD406D" w:rsidRPr="004D4A91">
        <w:t xml:space="preserve">Европейския съюз </w:t>
      </w:r>
      <w:r w:rsidR="00777461" w:rsidRPr="004D4A91">
        <w:t xml:space="preserve"> </w:t>
      </w:r>
      <w:r w:rsidR="00A22EE6" w:rsidRPr="004D4A91">
        <w:t>(</w:t>
      </w:r>
      <w:r w:rsidR="00777461" w:rsidRPr="004D4A91">
        <w:t>Евростат</w:t>
      </w:r>
      <w:r w:rsidR="00A22EE6" w:rsidRPr="004D4A91">
        <w:t>).</w:t>
      </w:r>
      <w:r w:rsidR="00A22EE6" w:rsidRPr="004D4A91">
        <w:rPr>
          <w:rFonts w:ascii="Arial" w:hAnsi="Arial" w:cs="Arial"/>
          <w:color w:val="FF0000"/>
          <w:sz w:val="20"/>
          <w:szCs w:val="20"/>
        </w:rPr>
        <w:t xml:space="preserve"> </w:t>
      </w:r>
      <w:r w:rsidR="00AC080A" w:rsidRPr="004D4A91">
        <w:t xml:space="preserve">За 50 години в периода между </w:t>
      </w:r>
      <w:r w:rsidR="00C13218" w:rsidRPr="004D4A91">
        <w:t>1960</w:t>
      </w:r>
      <w:r w:rsidR="00AC080A" w:rsidRPr="004D4A91">
        <w:t xml:space="preserve"> г.</w:t>
      </w:r>
      <w:r w:rsidR="00C13218" w:rsidRPr="004D4A91">
        <w:t xml:space="preserve"> </w:t>
      </w:r>
      <w:r w:rsidR="00AC080A" w:rsidRPr="004D4A91">
        <w:t>и</w:t>
      </w:r>
      <w:r w:rsidR="00C13218" w:rsidRPr="004D4A91">
        <w:t xml:space="preserve"> 2015</w:t>
      </w:r>
      <w:r w:rsidR="00AC080A" w:rsidRPr="004D4A91">
        <w:t xml:space="preserve"> г. залесените площи са се увеличили с </w:t>
      </w:r>
      <w:r w:rsidR="00C13218" w:rsidRPr="004D4A91">
        <w:t xml:space="preserve">0.5 </w:t>
      </w:r>
      <w:r w:rsidR="00AC080A" w:rsidRPr="004D4A91">
        <w:t>милиона хектара</w:t>
      </w:r>
      <w:r w:rsidR="00C13218" w:rsidRPr="004D4A91">
        <w:t>,</w:t>
      </w:r>
      <w:r w:rsidR="00AC080A" w:rsidRPr="004D4A91">
        <w:t xml:space="preserve"> но</w:t>
      </w:r>
      <w:r w:rsidR="006B08B0" w:rsidRPr="004D4A91">
        <w:t xml:space="preserve"> обемът на </w:t>
      </w:r>
      <w:r w:rsidR="00CE1506" w:rsidRPr="004D4A91">
        <w:t>стоящата дървесна маса</w:t>
      </w:r>
      <w:r w:rsidR="005D53EE" w:rsidRPr="004D4A91">
        <w:t>,</w:t>
      </w:r>
      <w:r w:rsidR="006B08B0" w:rsidRPr="004D4A91">
        <w:t xml:space="preserve"> се увеличил близо три пъти</w:t>
      </w:r>
      <w:r w:rsidR="00C13218" w:rsidRPr="004D4A91">
        <w:t xml:space="preserve"> (</w:t>
      </w:r>
      <w:r w:rsidR="00A27CA8" w:rsidRPr="004D4A91">
        <w:rPr>
          <w:b/>
          <w:i/>
        </w:rPr>
        <w:t>ф</w:t>
      </w:r>
      <w:r w:rsidR="006B08B0" w:rsidRPr="004D4A91">
        <w:rPr>
          <w:b/>
          <w:i/>
        </w:rPr>
        <w:t>игура</w:t>
      </w:r>
      <w:r w:rsidR="00C13218" w:rsidRPr="004D4A91">
        <w:rPr>
          <w:b/>
          <w:i/>
        </w:rPr>
        <w:t xml:space="preserve"> </w:t>
      </w:r>
      <w:r w:rsidR="00A27CA8" w:rsidRPr="004D4A91">
        <w:rPr>
          <w:b/>
          <w:i/>
        </w:rPr>
        <w:t>5</w:t>
      </w:r>
      <w:r w:rsidR="00C13218" w:rsidRPr="004D4A91">
        <w:t xml:space="preserve">). </w:t>
      </w:r>
      <w:r w:rsidR="00243980" w:rsidRPr="004D4A91">
        <w:t xml:space="preserve">Увеличението на площите е в резултат най-вече на </w:t>
      </w:r>
      <w:r w:rsidR="00EE6687" w:rsidRPr="004D4A91">
        <w:t xml:space="preserve">залесяванията </w:t>
      </w:r>
      <w:r w:rsidR="005D53EE" w:rsidRPr="004D4A91">
        <w:t>от</w:t>
      </w:r>
      <w:r w:rsidR="00243980" w:rsidRPr="004D4A91">
        <w:t xml:space="preserve"> преди 1990 г. и в</w:t>
      </w:r>
      <w:r w:rsidR="00243980" w:rsidRPr="004D4A91">
        <w:rPr>
          <w:sz w:val="20"/>
          <w:szCs w:val="20"/>
        </w:rPr>
        <w:t xml:space="preserve"> </w:t>
      </w:r>
      <w:r w:rsidR="00243980" w:rsidRPr="004D4A91">
        <w:t xml:space="preserve">резултат на естествени сукцесионни процеси на </w:t>
      </w:r>
      <w:r w:rsidR="00EE6687" w:rsidRPr="004D4A91">
        <w:t xml:space="preserve">неизползвани </w:t>
      </w:r>
      <w:r w:rsidR="00243980" w:rsidRPr="004D4A91">
        <w:t xml:space="preserve">земеделски земи след 1990 г. Средната възраст на горите е 57 години. </w:t>
      </w:r>
      <w:r w:rsidR="003E1096" w:rsidRPr="004D4A91">
        <w:t xml:space="preserve">Съгласно Шестото национално съобщение по изменението на климата </w:t>
      </w:r>
      <w:r w:rsidR="00EE6687" w:rsidRPr="004D4A91">
        <w:t>(</w:t>
      </w:r>
      <w:r w:rsidR="003E1096" w:rsidRPr="004D4A91">
        <w:t>2013 г.</w:t>
      </w:r>
      <w:r w:rsidR="00EE6687" w:rsidRPr="004D4A91">
        <w:t>)</w:t>
      </w:r>
      <w:r w:rsidR="003E1096" w:rsidRPr="004D4A91">
        <w:t xml:space="preserve"> в периода между 1988 г. и 2011 г. сектор </w:t>
      </w:r>
      <w:r w:rsidR="000A7DC6" w:rsidRPr="004D4A91">
        <w:t>„З</w:t>
      </w:r>
      <w:r w:rsidR="003E1096" w:rsidRPr="004D4A91">
        <w:t xml:space="preserve">емеползване, промяна на </w:t>
      </w:r>
      <w:r w:rsidR="000A7DC6" w:rsidRPr="004D4A91">
        <w:t xml:space="preserve">земеползването </w:t>
      </w:r>
      <w:r w:rsidR="003E1096" w:rsidRPr="004D4A91">
        <w:t>и горско стопанство</w:t>
      </w:r>
      <w:r w:rsidR="000A7DC6" w:rsidRPr="004D4A91">
        <w:t>“</w:t>
      </w:r>
      <w:r w:rsidR="003E1096" w:rsidRPr="004D4A91">
        <w:t xml:space="preserve"> в България </w:t>
      </w:r>
      <w:r w:rsidR="00C13218" w:rsidRPr="004D4A91">
        <w:t>(</w:t>
      </w:r>
      <w:r w:rsidR="003E1096" w:rsidRPr="004D4A91">
        <w:t>ЗПЗГС</w:t>
      </w:r>
      <w:r w:rsidR="00C13218" w:rsidRPr="004D4A91">
        <w:t xml:space="preserve">) </w:t>
      </w:r>
      <w:r w:rsidR="003E1096" w:rsidRPr="004D4A91">
        <w:t xml:space="preserve">компенсира около </w:t>
      </w:r>
      <w:r w:rsidR="00C13218" w:rsidRPr="004D4A91">
        <w:t xml:space="preserve">12% </w:t>
      </w:r>
      <w:r w:rsidR="003E1096" w:rsidRPr="004D4A91">
        <w:t xml:space="preserve">от общите </w:t>
      </w:r>
      <w:r w:rsidR="00B863B9" w:rsidRPr="004D4A91">
        <w:t>емисии на парникови газове (</w:t>
      </w:r>
      <w:r w:rsidR="003E1096" w:rsidRPr="004D4A91">
        <w:t>ПГ</w:t>
      </w:r>
      <w:r w:rsidR="00B863B9" w:rsidRPr="004D4A91">
        <w:t>)</w:t>
      </w:r>
      <w:r w:rsidR="003E1096" w:rsidRPr="004D4A91">
        <w:t xml:space="preserve"> на България</w:t>
      </w:r>
      <w:r w:rsidR="00C13218" w:rsidRPr="004D4A91">
        <w:t xml:space="preserve">. </w:t>
      </w:r>
      <w:r w:rsidR="00D368EB" w:rsidRPr="004D4A91">
        <w:t xml:space="preserve">Делът варира в голяма степен основно поради силното намаляване на емисиите на ПГ на страната, които спадат от </w:t>
      </w:r>
      <w:r w:rsidR="00C13218" w:rsidRPr="004D4A91">
        <w:t xml:space="preserve">105 </w:t>
      </w:r>
      <w:r w:rsidR="00D368EB" w:rsidRPr="004D4A91">
        <w:t xml:space="preserve">милиона тона на </w:t>
      </w:r>
      <w:r w:rsidR="00C13218" w:rsidRPr="004D4A91">
        <w:t>CO</w:t>
      </w:r>
      <w:r w:rsidR="00C13218" w:rsidRPr="004D4A91">
        <w:rPr>
          <w:vertAlign w:val="subscript"/>
        </w:rPr>
        <w:t>2</w:t>
      </w:r>
      <w:r w:rsidR="00C13218" w:rsidRPr="004D4A91">
        <w:t xml:space="preserve"> </w:t>
      </w:r>
      <w:r w:rsidR="000A7DC6" w:rsidRPr="004D4A91">
        <w:t xml:space="preserve">еквивалент </w:t>
      </w:r>
      <w:r w:rsidR="00D368EB" w:rsidRPr="004D4A91">
        <w:t>през</w:t>
      </w:r>
      <w:r w:rsidR="00C13218" w:rsidRPr="004D4A91">
        <w:t xml:space="preserve"> 1990</w:t>
      </w:r>
      <w:r w:rsidR="00D368EB" w:rsidRPr="004D4A91">
        <w:t xml:space="preserve"> г.</w:t>
      </w:r>
      <w:r w:rsidR="00C13218" w:rsidRPr="004D4A91">
        <w:t xml:space="preserve"> </w:t>
      </w:r>
      <w:r w:rsidR="00D368EB" w:rsidRPr="004D4A91">
        <w:t>до</w:t>
      </w:r>
      <w:r w:rsidR="00C13218" w:rsidRPr="004D4A91">
        <w:t xml:space="preserve"> 55 </w:t>
      </w:r>
      <w:r w:rsidR="000A7DC6" w:rsidRPr="004D4A91">
        <w:t xml:space="preserve">милиона </w:t>
      </w:r>
      <w:r w:rsidR="00741975" w:rsidRPr="004D4A91">
        <w:t>тона</w:t>
      </w:r>
      <w:r w:rsidR="00D368EB" w:rsidRPr="004D4A91">
        <w:t xml:space="preserve"> </w:t>
      </w:r>
      <w:r w:rsidR="00C13218" w:rsidRPr="004D4A91">
        <w:t>CO</w:t>
      </w:r>
      <w:r w:rsidR="00C13218" w:rsidRPr="004D4A91">
        <w:rPr>
          <w:vertAlign w:val="subscript"/>
        </w:rPr>
        <w:t>2</w:t>
      </w:r>
      <w:r w:rsidR="00C13218" w:rsidRPr="004D4A91">
        <w:t xml:space="preserve"> </w:t>
      </w:r>
      <w:r w:rsidR="000A7DC6" w:rsidRPr="004D4A91">
        <w:t xml:space="preserve">еквивалент </w:t>
      </w:r>
      <w:r w:rsidR="00D368EB" w:rsidRPr="004D4A91">
        <w:t>през</w:t>
      </w:r>
      <w:r w:rsidR="00C13218" w:rsidRPr="004D4A91">
        <w:t xml:space="preserve"> 2014 </w:t>
      </w:r>
      <w:r w:rsidR="00D368EB" w:rsidRPr="004D4A91">
        <w:t xml:space="preserve">г. </w:t>
      </w:r>
      <w:r w:rsidR="00C13218" w:rsidRPr="004D4A91">
        <w:t>(</w:t>
      </w:r>
      <w:r w:rsidR="00D368EB" w:rsidRPr="004D4A91">
        <w:t>Доклад на ЕВРОСТАТ</w:t>
      </w:r>
      <w:r w:rsidR="00461907" w:rsidRPr="004D4A91">
        <w:t>).</w:t>
      </w:r>
      <w:r w:rsidR="00C13218" w:rsidRPr="004D4A91">
        <w:t xml:space="preserve"> </w:t>
      </w:r>
      <w:r w:rsidR="00D368EB" w:rsidRPr="004D4A91">
        <w:t xml:space="preserve">Според </w:t>
      </w:r>
      <w:r w:rsidR="005D53EE" w:rsidRPr="004D4A91">
        <w:t xml:space="preserve">оценката на емисиите в ЗПЗГС </w:t>
      </w:r>
      <w:r w:rsidR="00D368EB" w:rsidRPr="004D4A91">
        <w:t>най-висок дял в размер на 93% до 95% от поемането на парниковите газове имат горите</w:t>
      </w:r>
      <w:r w:rsidR="00C13218" w:rsidRPr="004D4A91">
        <w:t>.</w:t>
      </w:r>
      <w:r w:rsidR="00D368EB" w:rsidRPr="004D4A91">
        <w:t xml:space="preserve"> Изчисленият общ запас на въглерод на българските гори </w:t>
      </w:r>
      <w:r w:rsidR="005D53EE" w:rsidRPr="004D4A91">
        <w:t>е</w:t>
      </w:r>
      <w:r w:rsidR="00D368EB" w:rsidRPr="004D4A91">
        <w:t xml:space="preserve"> 202 милиона тона, което </w:t>
      </w:r>
      <w:r w:rsidR="00741975" w:rsidRPr="004D4A91">
        <w:t>заедно</w:t>
      </w:r>
      <w:r w:rsidR="00D368EB" w:rsidRPr="004D4A91">
        <w:t xml:space="preserve"> с</w:t>
      </w:r>
      <w:r w:rsidR="00EE6687" w:rsidRPr="004D4A91">
        <w:t>ъс</w:t>
      </w:r>
      <w:r w:rsidR="00D368EB" w:rsidRPr="004D4A91">
        <w:t xml:space="preserve"> </w:t>
      </w:r>
      <w:r w:rsidR="00EE6687" w:rsidRPr="004D4A91">
        <w:t xml:space="preserve">запаса </w:t>
      </w:r>
      <w:r w:rsidR="00D368EB" w:rsidRPr="004D4A91">
        <w:t xml:space="preserve">в почвите и </w:t>
      </w:r>
      <w:r w:rsidR="007F0FFF" w:rsidRPr="004D4A91">
        <w:t>мъртвата органична материя</w:t>
      </w:r>
      <w:r w:rsidR="00D368EB" w:rsidRPr="004D4A91">
        <w:t xml:space="preserve"> възлиза на 733 милиона тона</w:t>
      </w:r>
      <w:r w:rsidR="00814166" w:rsidRPr="004D4A91">
        <w:t xml:space="preserve"> (</w:t>
      </w:r>
      <w:r w:rsidR="00250A6B" w:rsidRPr="004D4A91">
        <w:t>Raev и</w:t>
      </w:r>
      <w:r w:rsidR="00814166" w:rsidRPr="004D4A91">
        <w:t xml:space="preserve"> колектив, 2011 г.)</w:t>
      </w:r>
      <w:r w:rsidR="0020403A" w:rsidRPr="004D4A91">
        <w:t>.</w:t>
      </w:r>
      <w:r w:rsidR="00BD406D" w:rsidRPr="004D4A91">
        <w:t xml:space="preserve"> На база на Парижкото споразумение относно изменението на климата от 2015 г., което е ратифицирано от България, ролята на горите за поглъщане на </w:t>
      </w:r>
      <w:r w:rsidR="009D3EA2" w:rsidRPr="004D4A91">
        <w:t>въглеродни</w:t>
      </w:r>
      <w:r w:rsidR="00BD406D" w:rsidRPr="004D4A91">
        <w:t xml:space="preserve"> емисии трябва да се увеличи. В чл</w:t>
      </w:r>
      <w:r w:rsidR="00250A6B" w:rsidRPr="004D4A91">
        <w:t>.</w:t>
      </w:r>
      <w:r w:rsidR="00BD406D" w:rsidRPr="004D4A91">
        <w:t xml:space="preserve"> 5 на споразумението на горските сектори се обръща </w:t>
      </w:r>
      <w:r w:rsidR="009D3EA2" w:rsidRPr="004D4A91">
        <w:t>специално</w:t>
      </w:r>
      <w:r w:rsidR="00BD406D" w:rsidRPr="004D4A91">
        <w:t xml:space="preserve"> внимание, като се изтъква, че трябва да се насърчават и предприемат действия за намаляване на емисиите от обезлесяване и деградация на горите и засилване на ролята на опазването, устойчивото управление на горите и увеличаване на запасите от въглерод в горите. В настоящия момент, обезлесяването не е проблем за България. Същевременно ролята на горския сектор за изпълнение на споразумението е много голяма поради значението на горите като един от най-важните поглътители и резервоари на въглерод. Според </w:t>
      </w:r>
      <w:r w:rsidR="009D3EA2" w:rsidRPr="004D4A91">
        <w:t>споразумението</w:t>
      </w:r>
      <w:r w:rsidR="00BD406D" w:rsidRPr="004D4A91">
        <w:t xml:space="preserve"> правителствата и различните заинтересовани страни следва да достигнат съгласуваност за ролята на горите, дългосрочното планиране и стопанисване за изпълнение на дългосрочните цели за адаптация към климатичните промени и </w:t>
      </w:r>
      <w:r w:rsidR="00814166" w:rsidRPr="004D4A91">
        <w:rPr>
          <w:noProof/>
          <w:lang w:eastAsia="en-US"/>
        </w:rPr>
        <mc:AlternateContent>
          <mc:Choice Requires="wps">
            <w:drawing>
              <wp:anchor distT="45720" distB="45720" distL="114300" distR="114300" simplePos="0" relativeHeight="251712000" behindDoc="0" locked="0" layoutInCell="1" allowOverlap="1" wp14:anchorId="04A18BB6" wp14:editId="74D8F374">
                <wp:simplePos x="0" y="0"/>
                <wp:positionH relativeFrom="column">
                  <wp:posOffset>18415</wp:posOffset>
                </wp:positionH>
                <wp:positionV relativeFrom="paragraph">
                  <wp:posOffset>1311408</wp:posOffset>
                </wp:positionV>
                <wp:extent cx="5711825" cy="2731135"/>
                <wp:effectExtent l="0" t="0" r="3175"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1825" cy="2731135"/>
                        </a:xfrm>
                        <a:prstGeom prst="rect">
                          <a:avLst/>
                        </a:prstGeom>
                        <a:solidFill>
                          <a:srgbClr val="FFFFFF"/>
                        </a:solidFill>
                        <a:ln w="9525">
                          <a:noFill/>
                          <a:miter lim="800000"/>
                          <a:headEnd/>
                          <a:tailEnd/>
                        </a:ln>
                      </wps:spPr>
                      <wps:txbx>
                        <w:txbxContent>
                          <w:p w14:paraId="7AB51431" w14:textId="1681076A" w:rsidR="00CC7BFF" w:rsidRPr="00EE05DE" w:rsidRDefault="00CC7BFF" w:rsidP="00F11C1B">
                            <w:pPr>
                              <w:pStyle w:val="ListParagraph"/>
                              <w:spacing w:line="240" w:lineRule="auto"/>
                              <w:ind w:left="0"/>
                              <w:contextualSpacing w:val="0"/>
                              <w:jc w:val="center"/>
                              <w:rPr>
                                <w:rFonts w:ascii="Calibri" w:hAnsi="Calibri"/>
                                <w:b/>
                                <w:i/>
                                <w:iCs/>
                                <w:color w:val="44546A"/>
                                <w:sz w:val="22"/>
                                <w:szCs w:val="18"/>
                                <w:lang w:val="ru-RU" w:eastAsia="bg-BG"/>
                              </w:rPr>
                            </w:pPr>
                            <w:bookmarkStart w:id="47" w:name="_Toc506541511"/>
                            <w:bookmarkStart w:id="48" w:name="_Toc522188530"/>
                            <w:r w:rsidRPr="00EE05DE">
                              <w:rPr>
                                <w:rFonts w:ascii="Calibri" w:hAnsi="Calibri"/>
                                <w:b/>
                                <w:i/>
                                <w:iCs/>
                                <w:color w:val="44546A"/>
                                <w:sz w:val="22"/>
                                <w:szCs w:val="18"/>
                                <w:lang w:val="ru-RU" w:eastAsia="bg-BG"/>
                              </w:rPr>
                              <w:t xml:space="preserve">Фигура </w:t>
                            </w:r>
                            <w:r w:rsidRPr="00EE05DE">
                              <w:rPr>
                                <w:rFonts w:ascii="Calibri" w:hAnsi="Calibri"/>
                                <w:b/>
                                <w:i/>
                                <w:iCs/>
                                <w:color w:val="44546A"/>
                                <w:sz w:val="22"/>
                                <w:szCs w:val="18"/>
                                <w:lang w:val="ru-RU" w:eastAsia="bg-BG"/>
                              </w:rPr>
                              <w:fldChar w:fldCharType="begin"/>
                            </w:r>
                            <w:r w:rsidRPr="00EE05DE">
                              <w:rPr>
                                <w:rFonts w:ascii="Calibri" w:hAnsi="Calibri"/>
                                <w:b/>
                                <w:i/>
                                <w:iCs/>
                                <w:color w:val="44546A"/>
                                <w:sz w:val="22"/>
                                <w:szCs w:val="18"/>
                                <w:lang w:val="ru-RU" w:eastAsia="bg-BG"/>
                              </w:rPr>
                              <w:instrText xml:space="preserve"> SEQ Figure \* ARABIC </w:instrText>
                            </w:r>
                            <w:r w:rsidRPr="00EE05DE">
                              <w:rPr>
                                <w:rFonts w:ascii="Calibri" w:hAnsi="Calibri"/>
                                <w:b/>
                                <w:i/>
                                <w:iCs/>
                                <w:color w:val="44546A"/>
                                <w:sz w:val="22"/>
                                <w:szCs w:val="18"/>
                                <w:lang w:val="ru-RU" w:eastAsia="bg-BG"/>
                              </w:rPr>
                              <w:fldChar w:fldCharType="separate"/>
                            </w:r>
                            <w:r w:rsidR="001B7820">
                              <w:rPr>
                                <w:rFonts w:ascii="Calibri" w:hAnsi="Calibri"/>
                                <w:b/>
                                <w:i/>
                                <w:iCs/>
                                <w:noProof/>
                                <w:color w:val="44546A"/>
                                <w:sz w:val="22"/>
                                <w:szCs w:val="18"/>
                                <w:lang w:val="ru-RU" w:eastAsia="bg-BG"/>
                              </w:rPr>
                              <w:t>5</w:t>
                            </w:r>
                            <w:r w:rsidRPr="00EE05DE">
                              <w:rPr>
                                <w:rFonts w:ascii="Calibri" w:hAnsi="Calibri"/>
                                <w:b/>
                                <w:i/>
                                <w:iCs/>
                                <w:color w:val="44546A"/>
                                <w:sz w:val="22"/>
                                <w:szCs w:val="18"/>
                                <w:lang w:val="ru-RU" w:eastAsia="bg-BG"/>
                              </w:rPr>
                              <w:fldChar w:fldCharType="end"/>
                            </w:r>
                            <w:r w:rsidRPr="00EE05DE">
                              <w:rPr>
                                <w:rFonts w:ascii="Calibri" w:hAnsi="Calibri"/>
                                <w:b/>
                                <w:i/>
                                <w:iCs/>
                                <w:color w:val="44546A"/>
                                <w:sz w:val="22"/>
                                <w:szCs w:val="18"/>
                                <w:lang w:val="ru-RU" w:eastAsia="bg-BG"/>
                              </w:rPr>
                              <w:t>. Обща залесена площ на българските гори (A) и стояща маса (B) към 2015 г.</w:t>
                            </w:r>
                            <w:bookmarkEnd w:id="47"/>
                            <w:bookmarkEnd w:id="48"/>
                          </w:p>
                          <w:p w14:paraId="0FD48A66" w14:textId="77777777" w:rsidR="00CC7BFF" w:rsidRDefault="00CC7BFF" w:rsidP="00F11C1B">
                            <w:pPr>
                              <w:spacing w:after="0"/>
                              <w:jc w:val="center"/>
                            </w:pPr>
                            <w:r>
                              <w:rPr>
                                <w:noProof/>
                              </w:rPr>
                              <w:drawing>
                                <wp:inline distT="0" distB="0" distL="0" distR="0" wp14:anchorId="6A0B925A" wp14:editId="58FA6FF8">
                                  <wp:extent cx="2680784" cy="2115915"/>
                                  <wp:effectExtent l="19050" t="19050" r="24765" b="17780"/>
                                  <wp:docPr id="307" name="Chart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35"/>
                                          <pic:cNvPicPr>
                                            <a:picLocks noChangeArrowheads="1"/>
                                          </pic:cNvPicPr>
                                        </pic:nvPicPr>
                                        <pic:blipFill rotWithShape="1">
                                          <a:blip r:embed="rId44">
                                            <a:extLst>
                                              <a:ext uri="{28A0092B-C50C-407E-A947-70E740481C1C}">
                                                <a14:useLocalDpi xmlns:a14="http://schemas.microsoft.com/office/drawing/2010/main" val="0"/>
                                              </a:ext>
                                            </a:extLst>
                                          </a:blip>
                                          <a:srcRect l="1361" t="2130" r="1252" b="1600"/>
                                          <a:stretch/>
                                        </pic:blipFill>
                                        <pic:spPr bwMode="auto">
                                          <a:xfrm>
                                            <a:off x="0" y="0"/>
                                            <a:ext cx="2682048" cy="2116912"/>
                                          </a:xfrm>
                                          <a:prstGeom prst="rect">
                                            <a:avLst/>
                                          </a:prstGeom>
                                          <a:noFill/>
                                          <a:ln w="6350" cap="flat" cmpd="sng" algn="ctr">
                                            <a:solidFill>
                                              <a:srgbClr val="5B9BD5"/>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Pr>
                                <w:rFonts w:ascii="Arial" w:hAnsi="Arial"/>
                                <w:noProof/>
                                <w:sz w:val="20"/>
                                <w:szCs w:val="20"/>
                              </w:rPr>
                              <w:drawing>
                                <wp:inline distT="0" distB="0" distL="0" distR="0" wp14:anchorId="1AA65ECE" wp14:editId="7B8FB2EA">
                                  <wp:extent cx="2621280" cy="2115820"/>
                                  <wp:effectExtent l="19050" t="19050" r="26670" b="17780"/>
                                  <wp:docPr id="308" name="Chart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36"/>
                                          <pic:cNvPicPr>
                                            <a:picLocks noChangeArrowheads="1"/>
                                          </pic:cNvPicPr>
                                        </pic:nvPicPr>
                                        <pic:blipFill rotWithShape="1">
                                          <a:blip r:embed="rId45">
                                            <a:extLst>
                                              <a:ext uri="{28A0092B-C50C-407E-A947-70E740481C1C}">
                                                <a14:useLocalDpi xmlns:a14="http://schemas.microsoft.com/office/drawing/2010/main" val="0"/>
                                              </a:ext>
                                            </a:extLst>
                                          </a:blip>
                                          <a:srcRect l="1278" t="1987" r="1078" b="1786"/>
                                          <a:stretch/>
                                        </pic:blipFill>
                                        <pic:spPr bwMode="auto">
                                          <a:xfrm>
                                            <a:off x="0" y="0"/>
                                            <a:ext cx="2622432" cy="2116750"/>
                                          </a:xfrm>
                                          <a:prstGeom prst="rect">
                                            <a:avLst/>
                                          </a:prstGeom>
                                          <a:noFill/>
                                          <a:ln w="6350" cap="flat" cmpd="sng" algn="ctr">
                                            <a:solidFill>
                                              <a:srgbClr val="5B9BD5"/>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67CE226D" w14:textId="77777777" w:rsidR="00CC7BFF" w:rsidRPr="00EE05DE" w:rsidRDefault="00CC7BFF" w:rsidP="00F11C1B">
                            <w:pPr>
                              <w:pStyle w:val="Source"/>
                              <w:rPr>
                                <w:rFonts w:eastAsia="Calibri"/>
                                <w:lang w:val="bg-BG"/>
                              </w:rPr>
                            </w:pPr>
                            <w:r w:rsidRPr="00FF1A46">
                              <w:rPr>
                                <w:rFonts w:eastAsia="Calibri"/>
                              </w:rPr>
                              <w:t>Източник: Данни от ИАГ</w:t>
                            </w:r>
                            <w:r>
                              <w:rPr>
                                <w:rFonts w:eastAsia="Calibri"/>
                                <w:lang w:val="bg-BG"/>
                              </w:rPr>
                              <w:t>.</w:t>
                            </w:r>
                          </w:p>
                        </w:txbxContent>
                      </wps:txbx>
                      <wps:bodyPr rot="0" vert="horz" wrap="square" lIns="36000" tIns="36000" rIns="72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18BB6" id="Text Box 217" o:spid="_x0000_s1045" type="#_x0000_t202" style="position:absolute;left:0;text-align:left;margin-left:1.45pt;margin-top:103.25pt;width:449.75pt;height:215.05pt;z-index:25171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" stroked="f">
                <v:textbox inset="1mm,1mm,2mm,1mm">
                  <w:txbxContent>
                    <w:p w14:paraId="7AB51431" w14:textId="1681076A" w:rsidR="00CC7BFF" w:rsidRPr="00EE05DE" w:rsidRDefault="00CC7BFF" w:rsidP="00F11C1B">
                      <w:pPr>
                        <w:pStyle w:val="ListParagraph"/>
                        <w:spacing w:line="240" w:lineRule="auto"/>
                        <w:ind w:left="0"/>
                        <w:contextualSpacing w:val="0"/>
                        <w:jc w:val="center"/>
                        <w:rPr>
                          <w:rFonts w:ascii="Calibri" w:hAnsi="Calibri"/>
                          <w:b/>
                          <w:i/>
                          <w:iCs/>
                          <w:color w:val="44546A"/>
                          <w:sz w:val="22"/>
                          <w:szCs w:val="18"/>
                          <w:lang w:val="ru-RU" w:eastAsia="bg-BG"/>
                        </w:rPr>
                      </w:pPr>
                      <w:bookmarkStart w:id="49" w:name="_Toc506541511"/>
                      <w:bookmarkStart w:id="50" w:name="_Toc522188530"/>
                      <w:r w:rsidRPr="00EE05DE">
                        <w:rPr>
                          <w:rFonts w:ascii="Calibri" w:hAnsi="Calibri"/>
                          <w:b/>
                          <w:i/>
                          <w:iCs/>
                          <w:color w:val="44546A"/>
                          <w:sz w:val="22"/>
                          <w:szCs w:val="18"/>
                          <w:lang w:val="ru-RU" w:eastAsia="bg-BG"/>
                        </w:rPr>
                        <w:t xml:space="preserve">Фигура </w:t>
                      </w:r>
                      <w:r w:rsidRPr="00EE05DE">
                        <w:rPr>
                          <w:rFonts w:ascii="Calibri" w:hAnsi="Calibri"/>
                          <w:b/>
                          <w:i/>
                          <w:iCs/>
                          <w:color w:val="44546A"/>
                          <w:sz w:val="22"/>
                          <w:szCs w:val="18"/>
                          <w:lang w:val="ru-RU" w:eastAsia="bg-BG"/>
                        </w:rPr>
                        <w:fldChar w:fldCharType="begin"/>
                      </w:r>
                      <w:r w:rsidRPr="00EE05DE">
                        <w:rPr>
                          <w:rFonts w:ascii="Calibri" w:hAnsi="Calibri"/>
                          <w:b/>
                          <w:i/>
                          <w:iCs/>
                          <w:color w:val="44546A"/>
                          <w:sz w:val="22"/>
                          <w:szCs w:val="18"/>
                          <w:lang w:val="ru-RU" w:eastAsia="bg-BG"/>
                        </w:rPr>
                        <w:instrText xml:space="preserve"> SEQ Figure \* ARABIC </w:instrText>
                      </w:r>
                      <w:r w:rsidRPr="00EE05DE">
                        <w:rPr>
                          <w:rFonts w:ascii="Calibri" w:hAnsi="Calibri"/>
                          <w:b/>
                          <w:i/>
                          <w:iCs/>
                          <w:color w:val="44546A"/>
                          <w:sz w:val="22"/>
                          <w:szCs w:val="18"/>
                          <w:lang w:val="ru-RU" w:eastAsia="bg-BG"/>
                        </w:rPr>
                        <w:fldChar w:fldCharType="separate"/>
                      </w:r>
                      <w:r w:rsidR="001B7820">
                        <w:rPr>
                          <w:rFonts w:ascii="Calibri" w:hAnsi="Calibri"/>
                          <w:b/>
                          <w:i/>
                          <w:iCs/>
                          <w:noProof/>
                          <w:color w:val="44546A"/>
                          <w:sz w:val="22"/>
                          <w:szCs w:val="18"/>
                          <w:lang w:val="ru-RU" w:eastAsia="bg-BG"/>
                        </w:rPr>
                        <w:t>5</w:t>
                      </w:r>
                      <w:r w:rsidRPr="00EE05DE">
                        <w:rPr>
                          <w:rFonts w:ascii="Calibri" w:hAnsi="Calibri"/>
                          <w:b/>
                          <w:i/>
                          <w:iCs/>
                          <w:color w:val="44546A"/>
                          <w:sz w:val="22"/>
                          <w:szCs w:val="18"/>
                          <w:lang w:val="ru-RU" w:eastAsia="bg-BG"/>
                        </w:rPr>
                        <w:fldChar w:fldCharType="end"/>
                      </w:r>
                      <w:r w:rsidRPr="00EE05DE">
                        <w:rPr>
                          <w:rFonts w:ascii="Calibri" w:hAnsi="Calibri"/>
                          <w:b/>
                          <w:i/>
                          <w:iCs/>
                          <w:color w:val="44546A"/>
                          <w:sz w:val="22"/>
                          <w:szCs w:val="18"/>
                          <w:lang w:val="ru-RU" w:eastAsia="bg-BG"/>
                        </w:rPr>
                        <w:t>. Обща залесена площ на българските гори (A) и стояща маса (B) към 2015 г.</w:t>
                      </w:r>
                      <w:bookmarkEnd w:id="49"/>
                      <w:bookmarkEnd w:id="50"/>
                    </w:p>
                    <w:p w14:paraId="0FD48A66" w14:textId="77777777" w:rsidR="00CC7BFF" w:rsidRDefault="00CC7BFF" w:rsidP="00F11C1B">
                      <w:pPr>
                        <w:spacing w:after="0"/>
                        <w:jc w:val="center"/>
                      </w:pPr>
                      <w:r>
                        <w:rPr>
                          <w:noProof/>
                        </w:rPr>
                        <w:drawing>
                          <wp:inline distT="0" distB="0" distL="0" distR="0" wp14:anchorId="6A0B925A" wp14:editId="58FA6FF8">
                            <wp:extent cx="2680784" cy="2115915"/>
                            <wp:effectExtent l="19050" t="19050" r="24765" b="17780"/>
                            <wp:docPr id="307" name="Chart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35"/>
                                    <pic:cNvPicPr>
                                      <a:picLocks noChangeArrowheads="1"/>
                                    </pic:cNvPicPr>
                                  </pic:nvPicPr>
                                  <pic:blipFill rotWithShape="1">
                                    <a:blip r:embed="rId44">
                                      <a:extLst>
                                        <a:ext uri="{28A0092B-C50C-407E-A947-70E740481C1C}">
                                          <a14:useLocalDpi xmlns:a14="http://schemas.microsoft.com/office/drawing/2010/main" val="0"/>
                                        </a:ext>
                                      </a:extLst>
                                    </a:blip>
                                    <a:srcRect l="1361" t="2130" r="1252" b="1600"/>
                                    <a:stretch/>
                                  </pic:blipFill>
                                  <pic:spPr bwMode="auto">
                                    <a:xfrm>
                                      <a:off x="0" y="0"/>
                                      <a:ext cx="2682048" cy="2116912"/>
                                    </a:xfrm>
                                    <a:prstGeom prst="rect">
                                      <a:avLst/>
                                    </a:prstGeom>
                                    <a:noFill/>
                                    <a:ln w="6350" cap="flat" cmpd="sng" algn="ctr">
                                      <a:solidFill>
                                        <a:srgbClr val="5B9BD5"/>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Pr>
                          <w:rFonts w:ascii="Arial" w:hAnsi="Arial"/>
                          <w:noProof/>
                          <w:sz w:val="20"/>
                          <w:szCs w:val="20"/>
                        </w:rPr>
                        <w:drawing>
                          <wp:inline distT="0" distB="0" distL="0" distR="0" wp14:anchorId="1AA65ECE" wp14:editId="7B8FB2EA">
                            <wp:extent cx="2621280" cy="2115820"/>
                            <wp:effectExtent l="19050" t="19050" r="26670" b="17780"/>
                            <wp:docPr id="308" name="Chart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36"/>
                                    <pic:cNvPicPr>
                                      <a:picLocks noChangeArrowheads="1"/>
                                    </pic:cNvPicPr>
                                  </pic:nvPicPr>
                                  <pic:blipFill rotWithShape="1">
                                    <a:blip r:embed="rId45">
                                      <a:extLst>
                                        <a:ext uri="{28A0092B-C50C-407E-A947-70E740481C1C}">
                                          <a14:useLocalDpi xmlns:a14="http://schemas.microsoft.com/office/drawing/2010/main" val="0"/>
                                        </a:ext>
                                      </a:extLst>
                                    </a:blip>
                                    <a:srcRect l="1278" t="1987" r="1078" b="1786"/>
                                    <a:stretch/>
                                  </pic:blipFill>
                                  <pic:spPr bwMode="auto">
                                    <a:xfrm>
                                      <a:off x="0" y="0"/>
                                      <a:ext cx="2622432" cy="2116750"/>
                                    </a:xfrm>
                                    <a:prstGeom prst="rect">
                                      <a:avLst/>
                                    </a:prstGeom>
                                    <a:noFill/>
                                    <a:ln w="6350" cap="flat" cmpd="sng" algn="ctr">
                                      <a:solidFill>
                                        <a:srgbClr val="5B9BD5"/>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67CE226D" w14:textId="77777777" w:rsidR="00CC7BFF" w:rsidRPr="00EE05DE" w:rsidRDefault="00CC7BFF" w:rsidP="00F11C1B">
                      <w:pPr>
                        <w:pStyle w:val="Source"/>
                        <w:rPr>
                          <w:rFonts w:eastAsia="Calibri"/>
                          <w:lang w:val="bg-BG"/>
                        </w:rPr>
                      </w:pPr>
                      <w:r w:rsidRPr="00FF1A46">
                        <w:rPr>
                          <w:rFonts w:eastAsia="Calibri"/>
                        </w:rPr>
                        <w:t>Източник: Данни от ИАГ</w:t>
                      </w:r>
                      <w:r>
                        <w:rPr>
                          <w:rFonts w:eastAsia="Calibri"/>
                          <w:lang w:val="bg-BG"/>
                        </w:rPr>
                        <w:t>.</w:t>
                      </w:r>
                    </w:p>
                  </w:txbxContent>
                </v:textbox>
                <w10:wrap type="square"/>
              </v:shape>
            </w:pict>
          </mc:Fallback>
        </mc:AlternateContent>
      </w:r>
      <w:r w:rsidR="00BD406D" w:rsidRPr="004D4A91">
        <w:t>смекч</w:t>
      </w:r>
      <w:r w:rsidR="00D5697F" w:rsidRPr="004D4A91">
        <w:t>аване на последствията от тях.</w:t>
      </w:r>
    </w:p>
    <w:p w14:paraId="43364239" w14:textId="381C8C26" w:rsidR="00C13218" w:rsidRPr="004D4A91" w:rsidRDefault="007F0FFF" w:rsidP="003C2C89">
      <w:pPr>
        <w:pStyle w:val="BodyText"/>
      </w:pPr>
      <w:r w:rsidRPr="004D4A91">
        <w:t>Общите икономически агрегати за сектор гори и дървообработ</w:t>
      </w:r>
      <w:r w:rsidR="00D20EB0" w:rsidRPr="004D4A91">
        <w:t>ваща промишленост</w:t>
      </w:r>
      <w:r w:rsidRPr="004D4A91">
        <w:t xml:space="preserve"> са около </w:t>
      </w:r>
      <w:r w:rsidR="00C13218" w:rsidRPr="004D4A91">
        <w:t xml:space="preserve">197 </w:t>
      </w:r>
      <w:r w:rsidRPr="004D4A91">
        <w:t>милиона евро</w:t>
      </w:r>
      <w:r w:rsidR="00C13218" w:rsidRPr="004D4A91">
        <w:t xml:space="preserve"> (</w:t>
      </w:r>
      <w:r w:rsidRPr="004D4A91">
        <w:t xml:space="preserve">данни на ЕВРОСТАТ за 2013 г.). Според </w:t>
      </w:r>
      <w:r w:rsidR="00D20EB0" w:rsidRPr="004D4A91">
        <w:t>Европейския секторен монитор на дървообработващата и мебелна промишленост (2009 г. с актуализация през 2010</w:t>
      </w:r>
      <w:r w:rsidR="009F78A3" w:rsidRPr="004D4A91">
        <w:t xml:space="preserve"> г.) производството на мебели възлиза на </w:t>
      </w:r>
      <w:r w:rsidR="00C13218" w:rsidRPr="004D4A91">
        <w:t xml:space="preserve">356 </w:t>
      </w:r>
      <w:r w:rsidR="009F78A3" w:rsidRPr="004D4A91">
        <w:t>милиона евро</w:t>
      </w:r>
      <w:r w:rsidR="00C13218" w:rsidRPr="004D4A91">
        <w:t xml:space="preserve">. </w:t>
      </w:r>
      <w:r w:rsidR="00CA6235" w:rsidRPr="004D4A91">
        <w:t>В горския сектор са заети о</w:t>
      </w:r>
      <w:r w:rsidR="009F78A3" w:rsidRPr="004D4A91">
        <w:t>коло</w:t>
      </w:r>
      <w:r w:rsidR="00492D56" w:rsidRPr="004D4A91">
        <w:t xml:space="preserve"> 43</w:t>
      </w:r>
      <w:r w:rsidR="00C13218" w:rsidRPr="004D4A91">
        <w:t xml:space="preserve">000 </w:t>
      </w:r>
      <w:r w:rsidR="009F78A3" w:rsidRPr="004D4A91">
        <w:t xml:space="preserve">души, като около 8000 от тях работят в структурите за управление на горския сектор, 20000 – в предприятия за производство на мебели и 15000 в </w:t>
      </w:r>
      <w:r w:rsidR="00741975" w:rsidRPr="004D4A91">
        <w:t>дървообработващата</w:t>
      </w:r>
      <w:r w:rsidR="009F78A3" w:rsidRPr="004D4A91">
        <w:t xml:space="preserve"> индустрия </w:t>
      </w:r>
      <w:r w:rsidR="00C13218" w:rsidRPr="004D4A91">
        <w:t>(</w:t>
      </w:r>
      <w:r w:rsidR="009F78A3" w:rsidRPr="004D4A91">
        <w:t>Национален статистически институт</w:t>
      </w:r>
      <w:r w:rsidR="00C13218" w:rsidRPr="004D4A91">
        <w:t>, 2016</w:t>
      </w:r>
      <w:r w:rsidR="009F78A3" w:rsidRPr="004D4A91">
        <w:t xml:space="preserve"> г.</w:t>
      </w:r>
      <w:r w:rsidR="00C13218" w:rsidRPr="004D4A91">
        <w:t xml:space="preserve">). </w:t>
      </w:r>
      <w:r w:rsidR="009F78A3" w:rsidRPr="004D4A91">
        <w:t xml:space="preserve">В някои райони с големи горски площи обаче горският сектор е най-важният източник на доходи за населението. Дървообработващата и мебелна промишленост в България включва </w:t>
      </w:r>
      <w:r w:rsidR="00C13218" w:rsidRPr="004D4A91">
        <w:t xml:space="preserve">3600 </w:t>
      </w:r>
      <w:r w:rsidR="009F78A3" w:rsidRPr="004D4A91">
        <w:t>предприя</w:t>
      </w:r>
      <w:r w:rsidR="00492D56" w:rsidRPr="004D4A91">
        <w:t>тия, повечето от които са микро</w:t>
      </w:r>
      <w:r w:rsidR="005F295E" w:rsidRPr="004D4A91">
        <w:t xml:space="preserve"> </w:t>
      </w:r>
      <w:r w:rsidR="009F78A3" w:rsidRPr="004D4A91">
        <w:t xml:space="preserve">предприятия. </w:t>
      </w:r>
      <w:r w:rsidR="00E027BA" w:rsidRPr="004D4A91">
        <w:t>Бро</w:t>
      </w:r>
      <w:r w:rsidR="00250A6B" w:rsidRPr="004D4A91">
        <w:t>ят</w:t>
      </w:r>
      <w:r w:rsidR="00E027BA" w:rsidRPr="004D4A91">
        <w:t xml:space="preserve"> на г</w:t>
      </w:r>
      <w:r w:rsidR="009F78A3" w:rsidRPr="004D4A91">
        <w:t xml:space="preserve">олемите предприятия </w:t>
      </w:r>
      <w:r w:rsidR="00E027BA" w:rsidRPr="004D4A91">
        <w:t xml:space="preserve">е </w:t>
      </w:r>
      <w:r w:rsidR="00814166" w:rsidRPr="004D4A91">
        <w:t>под 1%.</w:t>
      </w:r>
    </w:p>
    <w:p w14:paraId="13974DC4" w14:textId="47B5FBCA" w:rsidR="00C13218" w:rsidRPr="004D4A91" w:rsidRDefault="009F78A3" w:rsidP="00814166">
      <w:pPr>
        <w:pStyle w:val="BodyText"/>
      </w:pPr>
      <w:r w:rsidRPr="004D4A91">
        <w:t>Българската флора и гори имат няколко важни характеристики. Голямото разнообразие на релефа (от морско равнище до почти 3000 м</w:t>
      </w:r>
      <w:r w:rsidR="00C13218" w:rsidRPr="004D4A91">
        <w:t xml:space="preserve"> </w:t>
      </w:r>
      <w:r w:rsidR="00205E92" w:rsidRPr="004D4A91">
        <w:t>н.</w:t>
      </w:r>
      <w:r w:rsidRPr="004D4A91">
        <w:t>.</w:t>
      </w:r>
      <w:r w:rsidR="00390A77" w:rsidRPr="004D4A91">
        <w:t>в</w:t>
      </w:r>
      <w:r w:rsidR="00C13218" w:rsidRPr="004D4A91">
        <w:t xml:space="preserve">.), </w:t>
      </w:r>
      <w:r w:rsidRPr="004D4A91">
        <w:t xml:space="preserve">преходното местоположение между различни климатични пояси и райони с различна растителност, както и фактът, че Балканският </w:t>
      </w:r>
      <w:r w:rsidR="00741975" w:rsidRPr="004D4A91">
        <w:t>полуостров</w:t>
      </w:r>
      <w:r w:rsidRPr="004D4A91">
        <w:t xml:space="preserve"> е едно от най-важните убежища за видове по време на големите</w:t>
      </w:r>
      <w:r w:rsidR="00741E60" w:rsidRPr="004D4A91">
        <w:t xml:space="preserve"> ледникови периоди в Европа допринасят за голямото разнообразие от екосистеми и големият брой видове. </w:t>
      </w:r>
      <w:r w:rsidR="00205E92" w:rsidRPr="004D4A91">
        <w:t xml:space="preserve">Висшата </w:t>
      </w:r>
      <w:r w:rsidR="00741E60" w:rsidRPr="004D4A91">
        <w:t xml:space="preserve">флора на България се състои от </w:t>
      </w:r>
      <w:r w:rsidR="00492D56" w:rsidRPr="004D4A91">
        <w:t xml:space="preserve">4 </w:t>
      </w:r>
      <w:r w:rsidR="00C13218" w:rsidRPr="004D4A91">
        <w:t xml:space="preserve">102 </w:t>
      </w:r>
      <w:r w:rsidR="00741E60" w:rsidRPr="004D4A91">
        <w:t>видове</w:t>
      </w:r>
      <w:r w:rsidR="00814166" w:rsidRPr="004D4A91">
        <w:t xml:space="preserve"> (Assyov и колектив, 2012 г.)</w:t>
      </w:r>
      <w:r w:rsidR="00C13218" w:rsidRPr="004D4A91">
        <w:t xml:space="preserve">, </w:t>
      </w:r>
      <w:r w:rsidR="00741E60" w:rsidRPr="004D4A91">
        <w:t>повече от 10% от които са дървета, храсти и лиани. Има и многобройни ендемични видове, които се срещат единствено на Балканския полуостров или на определени места в България. Това превръща страната в една от страните с най-</w:t>
      </w:r>
      <w:r w:rsidR="00205E92" w:rsidRPr="004D4A91">
        <w:t xml:space="preserve">голямо </w:t>
      </w:r>
      <w:r w:rsidR="00741975" w:rsidRPr="004D4A91">
        <w:t>биологично</w:t>
      </w:r>
      <w:r w:rsidR="008F0D86" w:rsidRPr="004D4A91">
        <w:t xml:space="preserve"> </w:t>
      </w:r>
      <w:r w:rsidR="00741E60" w:rsidRPr="004D4A91">
        <w:t xml:space="preserve">разнообразие в Европа. С оглед опазването на тези видове е създадена широка мрежа от защитени зони, като 11 от тях са Природни паркове, 3 Национални </w:t>
      </w:r>
      <w:r w:rsidR="00CA6235" w:rsidRPr="004D4A91">
        <w:t xml:space="preserve">парка </w:t>
      </w:r>
      <w:r w:rsidR="00CC7BFF" w:rsidRPr="004D4A91">
        <w:t>и 55</w:t>
      </w:r>
      <w:r w:rsidR="00C13218" w:rsidRPr="004D4A91">
        <w:t xml:space="preserve"> </w:t>
      </w:r>
      <w:r w:rsidR="00741E60" w:rsidRPr="004D4A91">
        <w:t>- природни резервати</w:t>
      </w:r>
      <w:r w:rsidR="00C13218" w:rsidRPr="004D4A91">
        <w:t xml:space="preserve">. </w:t>
      </w:r>
      <w:r w:rsidR="00741E60" w:rsidRPr="004D4A91">
        <w:t xml:space="preserve">Освен това има обширна мрежа от защитени зони по НАТУРА </w:t>
      </w:r>
      <w:r w:rsidR="00C13218" w:rsidRPr="004D4A91">
        <w:t>2000,</w:t>
      </w:r>
      <w:r w:rsidR="00741E60" w:rsidRPr="004D4A91">
        <w:t xml:space="preserve"> която обхваща около </w:t>
      </w:r>
      <w:r w:rsidR="00C13218" w:rsidRPr="004D4A91">
        <w:t xml:space="preserve">34% </w:t>
      </w:r>
      <w:r w:rsidR="00741E60" w:rsidRPr="004D4A91">
        <w:t>от територията на страната</w:t>
      </w:r>
      <w:r w:rsidR="00C13218" w:rsidRPr="004D4A91">
        <w:t xml:space="preserve">. </w:t>
      </w:r>
      <w:r w:rsidR="00741E60" w:rsidRPr="004D4A91">
        <w:t>Над</w:t>
      </w:r>
      <w:r w:rsidR="00C13218" w:rsidRPr="004D4A91">
        <w:t xml:space="preserve"> 55% </w:t>
      </w:r>
      <w:r w:rsidR="00741E60" w:rsidRPr="004D4A91">
        <w:t xml:space="preserve">от залесените площи са включени в тези защитени зони, което предполага, че тяхното </w:t>
      </w:r>
      <w:r w:rsidR="00492D56" w:rsidRPr="004D4A91">
        <w:t>стопанисване</w:t>
      </w:r>
      <w:r w:rsidR="00741E60" w:rsidRPr="004D4A91">
        <w:t xml:space="preserve"> следва да отговар</w:t>
      </w:r>
      <w:r w:rsidR="00492D56" w:rsidRPr="004D4A91">
        <w:t>я на конкретни изисквания за</w:t>
      </w:r>
      <w:r w:rsidR="00741E60" w:rsidRPr="004D4A91">
        <w:t xml:space="preserve"> опазване на естествените условия на околната среда и </w:t>
      </w:r>
      <w:r w:rsidR="00194EA6" w:rsidRPr="004D4A91">
        <w:t xml:space="preserve">видовия </w:t>
      </w:r>
      <w:r w:rsidR="00741E60" w:rsidRPr="004D4A91">
        <w:t>състав</w:t>
      </w:r>
      <w:r w:rsidR="00C13218" w:rsidRPr="004D4A91">
        <w:t>.</w:t>
      </w:r>
      <w:r w:rsidR="00BD406D" w:rsidRPr="004D4A91">
        <w:t xml:space="preserve"> Защитата на ценни екосистеми е допълнително призната като необходимост в член 7 към Парижкото споразумение относно изменението на климата от 2015 г., като в процеси на планиране на адаптацията и в изпълнението на мерки се включват „оценката на въздействието на изменението на климата и уязвимостта от него, за да се разработят национално определените приоритетни действия, като се вземат предвид уязвимите хора, места и екосистеми“ (чл. 7.9(в)) и „изграждането на устойчивостта на социално-икономическите и екологичните системи, включително чрез икономическа диверсификация и устойчиво управление на природните ресурси“ (чл. 7.9.д).</w:t>
      </w:r>
    </w:p>
    <w:p w14:paraId="2E8F0F80" w14:textId="1F85A373" w:rsidR="00C13218" w:rsidRPr="004D4A91" w:rsidRDefault="00DA11E0" w:rsidP="00814166">
      <w:pPr>
        <w:pStyle w:val="BodyText"/>
      </w:pPr>
      <w:r w:rsidRPr="004D4A91">
        <w:rPr>
          <w:noProof/>
          <w:lang w:eastAsia="en-US"/>
        </w:rPr>
        <mc:AlternateContent>
          <mc:Choice Requires="wps">
            <w:drawing>
              <wp:anchor distT="0" distB="45720" distL="118745" distR="114300" simplePos="0" relativeHeight="251620864" behindDoc="1" locked="0" layoutInCell="1" allowOverlap="1" wp14:anchorId="0D9616F4" wp14:editId="769990EC">
                <wp:simplePos x="0" y="0"/>
                <wp:positionH relativeFrom="margin">
                  <wp:posOffset>2229662</wp:posOffset>
                </wp:positionH>
                <wp:positionV relativeFrom="margin">
                  <wp:posOffset>2515531</wp:posOffset>
                </wp:positionV>
                <wp:extent cx="3574415" cy="2889885"/>
                <wp:effectExtent l="1270" t="1270" r="0" b="4445"/>
                <wp:wrapSquare wrapText="bothSides"/>
                <wp:docPr id="228"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4415" cy="2889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DB2BEB" w14:textId="02D8F3D8" w:rsidR="00CC7BFF" w:rsidRDefault="00CC7BFF" w:rsidP="00D5697F">
                            <w:pPr>
                              <w:pStyle w:val="Caption"/>
                              <w:spacing w:line="240" w:lineRule="auto"/>
                              <w:rPr>
                                <w:i/>
                                <w:color w:val="44546A"/>
                                <w:sz w:val="22"/>
                                <w:szCs w:val="18"/>
                                <w:lang w:val="bg-BG" w:eastAsia="bg-BG"/>
                              </w:rPr>
                            </w:pPr>
                            <w:bookmarkStart w:id="51" w:name="_Ref499897283"/>
                            <w:bookmarkStart w:id="52" w:name="_Toc522188531"/>
                            <w:r>
                              <w:rPr>
                                <w:i/>
                                <w:color w:val="44546A"/>
                                <w:sz w:val="22"/>
                                <w:szCs w:val="18"/>
                                <w:lang w:val="bg-BG" w:eastAsia="bg-BG"/>
                              </w:rPr>
                              <w:t>Фигура</w:t>
                            </w:r>
                            <w:r w:rsidRPr="00FF1A46">
                              <w:rPr>
                                <w:i/>
                                <w:color w:val="44546A"/>
                                <w:sz w:val="22"/>
                                <w:szCs w:val="18"/>
                                <w:lang w:eastAsia="bg-BG"/>
                              </w:rPr>
                              <w:t xml:space="preserve"> </w:t>
                            </w:r>
                            <w:r w:rsidRPr="00FF1A46">
                              <w:rPr>
                                <w:i/>
                                <w:color w:val="44546A"/>
                                <w:sz w:val="22"/>
                                <w:szCs w:val="18"/>
                                <w:lang w:eastAsia="bg-BG"/>
                              </w:rPr>
                              <w:fldChar w:fldCharType="begin"/>
                            </w:r>
                            <w:r w:rsidRPr="00FF1A46">
                              <w:rPr>
                                <w:i/>
                                <w:color w:val="44546A"/>
                                <w:sz w:val="22"/>
                                <w:szCs w:val="18"/>
                                <w:lang w:eastAsia="bg-BG"/>
                              </w:rPr>
                              <w:instrText xml:space="preserve"> SEQ Figure \* ARABIC </w:instrText>
                            </w:r>
                            <w:r w:rsidRPr="00FF1A46">
                              <w:rPr>
                                <w:i/>
                                <w:color w:val="44546A"/>
                                <w:sz w:val="22"/>
                                <w:szCs w:val="18"/>
                                <w:lang w:eastAsia="bg-BG"/>
                              </w:rPr>
                              <w:fldChar w:fldCharType="separate"/>
                            </w:r>
                            <w:r w:rsidR="001B7820">
                              <w:rPr>
                                <w:i/>
                                <w:noProof/>
                                <w:color w:val="44546A"/>
                                <w:sz w:val="22"/>
                                <w:szCs w:val="18"/>
                                <w:lang w:eastAsia="bg-BG"/>
                              </w:rPr>
                              <w:t>6</w:t>
                            </w:r>
                            <w:r w:rsidRPr="00FF1A46">
                              <w:rPr>
                                <w:i/>
                                <w:color w:val="44546A"/>
                                <w:sz w:val="22"/>
                                <w:szCs w:val="18"/>
                                <w:lang w:eastAsia="bg-BG"/>
                              </w:rPr>
                              <w:fldChar w:fldCharType="end"/>
                            </w:r>
                            <w:bookmarkEnd w:id="51"/>
                            <w:r w:rsidRPr="00FF1A46">
                              <w:rPr>
                                <w:i/>
                                <w:color w:val="44546A"/>
                                <w:sz w:val="22"/>
                                <w:szCs w:val="18"/>
                                <w:lang w:eastAsia="bg-BG"/>
                              </w:rPr>
                              <w:t xml:space="preserve">. </w:t>
                            </w:r>
                            <w:r>
                              <w:rPr>
                                <w:i/>
                                <w:color w:val="44546A"/>
                                <w:sz w:val="22"/>
                                <w:szCs w:val="18"/>
                                <w:lang w:val="bg-BG" w:eastAsia="bg-BG"/>
                              </w:rPr>
                              <w:t>Процент на площите, заети с основните дървесни видове в България</w:t>
                            </w:r>
                            <w:bookmarkEnd w:id="52"/>
                            <w:r>
                              <w:rPr>
                                <w:i/>
                                <w:color w:val="44546A"/>
                                <w:sz w:val="22"/>
                                <w:szCs w:val="18"/>
                                <w:lang w:val="bg-BG" w:eastAsia="bg-BG"/>
                              </w:rPr>
                              <w:t xml:space="preserve"> </w:t>
                            </w:r>
                          </w:p>
                          <w:p w14:paraId="3F101734" w14:textId="44491C9A" w:rsidR="00CC7BFF" w:rsidRDefault="00CC7BFF" w:rsidP="00B623F8">
                            <w:pPr>
                              <w:spacing w:after="0"/>
                            </w:pPr>
                            <w:r w:rsidRPr="00B623F8">
                              <w:rPr>
                                <w:noProof/>
                              </w:rPr>
                              <w:drawing>
                                <wp:inline distT="0" distB="0" distL="0" distR="0" wp14:anchorId="0EE5B8AC" wp14:editId="36AE08FD">
                                  <wp:extent cx="3406694" cy="2175934"/>
                                  <wp:effectExtent l="19050" t="19050" r="381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0"/>
                                          <pic:cNvPicPr>
                                            <a:picLocks noChangeAspect="1" noChangeArrowheads="1"/>
                                          </pic:cNvPicPr>
                                        </pic:nvPicPr>
                                        <pic:blipFill rotWithShape="1">
                                          <a:blip r:embed="rId46">
                                            <a:extLst>
                                              <a:ext uri="{28A0092B-C50C-407E-A947-70E740481C1C}">
                                                <a14:useLocalDpi xmlns:a14="http://schemas.microsoft.com/office/drawing/2010/main" val="0"/>
                                              </a:ext>
                                            </a:extLst>
                                          </a:blip>
                                          <a:srcRect l="5585" t="14152" r="3782" b="7145"/>
                                          <a:stretch/>
                                        </pic:blipFill>
                                        <pic:spPr bwMode="auto">
                                          <a:xfrm>
                                            <a:off x="0" y="0"/>
                                            <a:ext cx="3418387" cy="2183402"/>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14:paraId="67570A5E" w14:textId="18FB8D20" w:rsidR="00CC7BFF" w:rsidRPr="00916E68" w:rsidRDefault="00CC7BFF" w:rsidP="00FF1A46">
                            <w:pPr>
                              <w:pStyle w:val="Source"/>
                            </w:pPr>
                            <w:r>
                              <w:rPr>
                                <w:lang w:val="bg-BG"/>
                              </w:rPr>
                              <w:t>Източник</w:t>
                            </w:r>
                            <w:r w:rsidRPr="00916E68">
                              <w:t xml:space="preserve">: </w:t>
                            </w:r>
                            <w:r>
                              <w:rPr>
                                <w:lang w:val="bg-BG"/>
                              </w:rPr>
                              <w:t>Данни на ИАГ.</w:t>
                            </w:r>
                          </w:p>
                        </w:txbxContent>
                      </wps:txbx>
                      <wps:bodyPr rot="0" vert="horz" wrap="square" lIns="36000" tIns="45720" rIns="3600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9616F4" id="Text Box 451" o:spid="_x0000_s1046" type="#_x0000_t202" style="position:absolute;left:0;text-align:left;margin-left:175.55pt;margin-top:198.05pt;width:281.45pt;height:227.55pt;z-index:-251695616;visibility:visible;mso-wrap-style:square;mso-width-percent:0;mso-height-percent:0;mso-wrap-distance-left:9.35pt;mso-wrap-distance-top:0;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" stroked="f">
                <v:textbox inset="1mm,,1mm">
                  <w:txbxContent>
                    <w:p w14:paraId="43DB2BEB" w14:textId="02D8F3D8" w:rsidR="00CC7BFF" w:rsidRDefault="00CC7BFF" w:rsidP="00D5697F">
                      <w:pPr>
                        <w:pStyle w:val="Caption"/>
                        <w:spacing w:line="240" w:lineRule="auto"/>
                        <w:rPr>
                          <w:i/>
                          <w:color w:val="44546A"/>
                          <w:sz w:val="22"/>
                          <w:szCs w:val="18"/>
                          <w:lang w:val="bg-BG" w:eastAsia="bg-BG"/>
                        </w:rPr>
                      </w:pPr>
                      <w:bookmarkStart w:id="53" w:name="_Ref499897283"/>
                      <w:bookmarkStart w:id="54" w:name="_Toc522188531"/>
                      <w:r>
                        <w:rPr>
                          <w:i/>
                          <w:color w:val="44546A"/>
                          <w:sz w:val="22"/>
                          <w:szCs w:val="18"/>
                          <w:lang w:val="bg-BG" w:eastAsia="bg-BG"/>
                        </w:rPr>
                        <w:t>Фигура</w:t>
                      </w:r>
                      <w:r w:rsidRPr="00FF1A46">
                        <w:rPr>
                          <w:i/>
                          <w:color w:val="44546A"/>
                          <w:sz w:val="22"/>
                          <w:szCs w:val="18"/>
                          <w:lang w:eastAsia="bg-BG"/>
                        </w:rPr>
                        <w:t xml:space="preserve"> </w:t>
                      </w:r>
                      <w:r w:rsidRPr="00FF1A46">
                        <w:rPr>
                          <w:i/>
                          <w:color w:val="44546A"/>
                          <w:sz w:val="22"/>
                          <w:szCs w:val="18"/>
                          <w:lang w:eastAsia="bg-BG"/>
                        </w:rPr>
                        <w:fldChar w:fldCharType="begin"/>
                      </w:r>
                      <w:r w:rsidRPr="00FF1A46">
                        <w:rPr>
                          <w:i/>
                          <w:color w:val="44546A"/>
                          <w:sz w:val="22"/>
                          <w:szCs w:val="18"/>
                          <w:lang w:eastAsia="bg-BG"/>
                        </w:rPr>
                        <w:instrText xml:space="preserve"> SEQ Figure \* ARABIC </w:instrText>
                      </w:r>
                      <w:r w:rsidRPr="00FF1A46">
                        <w:rPr>
                          <w:i/>
                          <w:color w:val="44546A"/>
                          <w:sz w:val="22"/>
                          <w:szCs w:val="18"/>
                          <w:lang w:eastAsia="bg-BG"/>
                        </w:rPr>
                        <w:fldChar w:fldCharType="separate"/>
                      </w:r>
                      <w:r w:rsidR="001B7820">
                        <w:rPr>
                          <w:i/>
                          <w:noProof/>
                          <w:color w:val="44546A"/>
                          <w:sz w:val="22"/>
                          <w:szCs w:val="18"/>
                          <w:lang w:eastAsia="bg-BG"/>
                        </w:rPr>
                        <w:t>6</w:t>
                      </w:r>
                      <w:r w:rsidRPr="00FF1A46">
                        <w:rPr>
                          <w:i/>
                          <w:color w:val="44546A"/>
                          <w:sz w:val="22"/>
                          <w:szCs w:val="18"/>
                          <w:lang w:eastAsia="bg-BG"/>
                        </w:rPr>
                        <w:fldChar w:fldCharType="end"/>
                      </w:r>
                      <w:bookmarkEnd w:id="53"/>
                      <w:r w:rsidRPr="00FF1A46">
                        <w:rPr>
                          <w:i/>
                          <w:color w:val="44546A"/>
                          <w:sz w:val="22"/>
                          <w:szCs w:val="18"/>
                          <w:lang w:eastAsia="bg-BG"/>
                        </w:rPr>
                        <w:t xml:space="preserve">. </w:t>
                      </w:r>
                      <w:r>
                        <w:rPr>
                          <w:i/>
                          <w:color w:val="44546A"/>
                          <w:sz w:val="22"/>
                          <w:szCs w:val="18"/>
                          <w:lang w:val="bg-BG" w:eastAsia="bg-BG"/>
                        </w:rPr>
                        <w:t>Процент на площите, заети с основните дървесни видове в България</w:t>
                      </w:r>
                      <w:bookmarkEnd w:id="54"/>
                      <w:r>
                        <w:rPr>
                          <w:i/>
                          <w:color w:val="44546A"/>
                          <w:sz w:val="22"/>
                          <w:szCs w:val="18"/>
                          <w:lang w:val="bg-BG" w:eastAsia="bg-BG"/>
                        </w:rPr>
                        <w:t xml:space="preserve"> </w:t>
                      </w:r>
                    </w:p>
                    <w:p w14:paraId="3F101734" w14:textId="44491C9A" w:rsidR="00CC7BFF" w:rsidRDefault="00CC7BFF" w:rsidP="00B623F8">
                      <w:pPr>
                        <w:spacing w:after="0"/>
                      </w:pPr>
                      <w:r w:rsidRPr="00B623F8">
                        <w:rPr>
                          <w:noProof/>
                        </w:rPr>
                        <w:drawing>
                          <wp:inline distT="0" distB="0" distL="0" distR="0" wp14:anchorId="0EE5B8AC" wp14:editId="36AE08FD">
                            <wp:extent cx="3406694" cy="2175934"/>
                            <wp:effectExtent l="19050" t="19050" r="381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0"/>
                                    <pic:cNvPicPr>
                                      <a:picLocks noChangeAspect="1" noChangeArrowheads="1"/>
                                    </pic:cNvPicPr>
                                  </pic:nvPicPr>
                                  <pic:blipFill rotWithShape="1">
                                    <a:blip r:embed="rId46">
                                      <a:extLst>
                                        <a:ext uri="{28A0092B-C50C-407E-A947-70E740481C1C}">
                                          <a14:useLocalDpi xmlns:a14="http://schemas.microsoft.com/office/drawing/2010/main" val="0"/>
                                        </a:ext>
                                      </a:extLst>
                                    </a:blip>
                                    <a:srcRect l="5585" t="14152" r="3782" b="7145"/>
                                    <a:stretch/>
                                  </pic:blipFill>
                                  <pic:spPr bwMode="auto">
                                    <a:xfrm>
                                      <a:off x="0" y="0"/>
                                      <a:ext cx="3418387" cy="2183402"/>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14:paraId="67570A5E" w14:textId="18FB8D20" w:rsidR="00CC7BFF" w:rsidRPr="00916E68" w:rsidRDefault="00CC7BFF" w:rsidP="00FF1A46">
                      <w:pPr>
                        <w:pStyle w:val="Source"/>
                      </w:pPr>
                      <w:r>
                        <w:rPr>
                          <w:lang w:val="bg-BG"/>
                        </w:rPr>
                        <w:t>Източник</w:t>
                      </w:r>
                      <w:r w:rsidRPr="00916E68">
                        <w:t xml:space="preserve">: </w:t>
                      </w:r>
                      <w:r>
                        <w:rPr>
                          <w:lang w:val="bg-BG"/>
                        </w:rPr>
                        <w:t>Данни на ИАГ.</w:t>
                      </w:r>
                    </w:p>
                  </w:txbxContent>
                </v:textbox>
                <w10:wrap type="square" anchorx="margin" anchory="margin"/>
              </v:shape>
            </w:pict>
          </mc:Fallback>
        </mc:AlternateContent>
      </w:r>
      <w:r w:rsidR="00741E60" w:rsidRPr="004D4A91">
        <w:t xml:space="preserve">Най-голяма площ заемат видовете от семейство </w:t>
      </w:r>
      <w:r w:rsidR="00194EA6" w:rsidRPr="004D4A91">
        <w:t>Букови (</w:t>
      </w:r>
      <w:r w:rsidR="00C13218" w:rsidRPr="004D4A91">
        <w:rPr>
          <w:i/>
        </w:rPr>
        <w:t>Fagaceae</w:t>
      </w:r>
      <w:r w:rsidR="00194EA6" w:rsidRPr="004D4A91">
        <w:t>,</w:t>
      </w:r>
      <w:r w:rsidR="007235CF" w:rsidRPr="004D4A91">
        <w:t xml:space="preserve"> </w:t>
      </w:r>
      <w:r w:rsidR="00C13218" w:rsidRPr="004D4A91">
        <w:t xml:space="preserve">52% </w:t>
      </w:r>
      <w:r w:rsidR="00741E60" w:rsidRPr="004D4A91">
        <w:t xml:space="preserve">от горските площи), следвани от </w:t>
      </w:r>
      <w:r w:rsidR="00194EA6" w:rsidRPr="004D4A91">
        <w:t>Борови (</w:t>
      </w:r>
      <w:r w:rsidR="00C13218" w:rsidRPr="004D4A91">
        <w:rPr>
          <w:i/>
        </w:rPr>
        <w:t>Pinaceae</w:t>
      </w:r>
      <w:r w:rsidR="00194EA6" w:rsidRPr="004D4A91">
        <w:rPr>
          <w:i/>
        </w:rPr>
        <w:t>,</w:t>
      </w:r>
      <w:r w:rsidR="00C13218" w:rsidRPr="004D4A91">
        <w:t xml:space="preserve"> 27%), </w:t>
      </w:r>
      <w:r w:rsidR="00194EA6" w:rsidRPr="004D4A91">
        <w:t>Брезови (</w:t>
      </w:r>
      <w:r w:rsidR="00C13218" w:rsidRPr="004D4A91">
        <w:rPr>
          <w:i/>
        </w:rPr>
        <w:t>Betulaceae</w:t>
      </w:r>
      <w:r w:rsidR="00194EA6" w:rsidRPr="004D4A91">
        <w:rPr>
          <w:i/>
        </w:rPr>
        <w:t>,</w:t>
      </w:r>
      <w:r w:rsidR="00C13218" w:rsidRPr="004D4A91">
        <w:t xml:space="preserve"> 10%), </w:t>
      </w:r>
      <w:r w:rsidR="00194EA6" w:rsidRPr="004D4A91">
        <w:t>Бобови (</w:t>
      </w:r>
      <w:r w:rsidR="00C13218" w:rsidRPr="004D4A91">
        <w:rPr>
          <w:i/>
        </w:rPr>
        <w:t>Fabacea</w:t>
      </w:r>
      <w:r w:rsidR="00C13218" w:rsidRPr="004D4A91">
        <w:t>e</w:t>
      </w:r>
      <w:r w:rsidR="00194EA6" w:rsidRPr="004D4A91">
        <w:t>,</w:t>
      </w:r>
      <w:r w:rsidR="00C13218" w:rsidRPr="004D4A91">
        <w:t xml:space="preserve"> 4%) </w:t>
      </w:r>
      <w:r w:rsidR="00741E60" w:rsidRPr="004D4A91">
        <w:t>и други</w:t>
      </w:r>
      <w:r w:rsidR="00C13218" w:rsidRPr="004D4A91">
        <w:t xml:space="preserve">. </w:t>
      </w:r>
      <w:r w:rsidR="00741E60" w:rsidRPr="004D4A91">
        <w:t xml:space="preserve">Семейство </w:t>
      </w:r>
      <w:r w:rsidR="00C13218" w:rsidRPr="004D4A91">
        <w:t xml:space="preserve"> </w:t>
      </w:r>
      <w:r w:rsidR="00C13218" w:rsidRPr="004D4A91">
        <w:rPr>
          <w:i/>
        </w:rPr>
        <w:t>Fagaceae</w:t>
      </w:r>
      <w:r w:rsidR="00C13218" w:rsidRPr="004D4A91">
        <w:t xml:space="preserve"> </w:t>
      </w:r>
      <w:r w:rsidR="00741E60" w:rsidRPr="004D4A91">
        <w:t xml:space="preserve">е представено от </w:t>
      </w:r>
      <w:r w:rsidR="00AB75CB" w:rsidRPr="004D4A91">
        <w:t xml:space="preserve">родовете </w:t>
      </w:r>
      <w:r w:rsidR="00741E60" w:rsidRPr="004D4A91">
        <w:t xml:space="preserve">дъб, бук и кестен </w:t>
      </w:r>
      <w:r w:rsidR="00C13218" w:rsidRPr="004D4A91">
        <w:t>(</w:t>
      </w:r>
      <w:r w:rsidR="003C2C89" w:rsidRPr="004D4A91">
        <w:rPr>
          <w:b/>
          <w:i/>
        </w:rPr>
        <w:t>ф</w:t>
      </w:r>
      <w:r w:rsidR="00741E60" w:rsidRPr="004D4A91">
        <w:rPr>
          <w:b/>
          <w:i/>
        </w:rPr>
        <w:t>игура</w:t>
      </w:r>
      <w:r w:rsidR="00C13218" w:rsidRPr="004D4A91">
        <w:rPr>
          <w:b/>
          <w:i/>
        </w:rPr>
        <w:t xml:space="preserve"> </w:t>
      </w:r>
      <w:r w:rsidR="00A27CA8" w:rsidRPr="004D4A91">
        <w:rPr>
          <w:b/>
          <w:i/>
        </w:rPr>
        <w:t>6</w:t>
      </w:r>
      <w:r w:rsidR="00C13218" w:rsidRPr="004D4A91">
        <w:t xml:space="preserve">). </w:t>
      </w:r>
      <w:r w:rsidR="00AB75CB" w:rsidRPr="004D4A91">
        <w:t>Род д</w:t>
      </w:r>
      <w:r w:rsidR="00390A77" w:rsidRPr="004D4A91">
        <w:t xml:space="preserve">ъб е най-важният в зоните с </w:t>
      </w:r>
      <w:r w:rsidR="00AB75CB" w:rsidRPr="004D4A91">
        <w:t xml:space="preserve">малка </w:t>
      </w:r>
      <w:r w:rsidR="00390A77" w:rsidRPr="004D4A91">
        <w:t>надморска ви</w:t>
      </w:r>
      <w:r w:rsidR="00492D56" w:rsidRPr="004D4A91">
        <w:t>сочина в страната и преобладава в низини, хълмисти местности</w:t>
      </w:r>
      <w:r w:rsidR="00390A77" w:rsidRPr="004D4A91">
        <w:t xml:space="preserve"> и ниските планински склонове до около 800 м надм.</w:t>
      </w:r>
      <w:r w:rsidR="00DD4261" w:rsidRPr="004D4A91">
        <w:t xml:space="preserve"> </w:t>
      </w:r>
      <w:r w:rsidR="00390A77" w:rsidRPr="004D4A91">
        <w:t>в</w:t>
      </w:r>
      <w:r w:rsidR="00C13218" w:rsidRPr="004D4A91">
        <w:t xml:space="preserve">. </w:t>
      </w:r>
      <w:r w:rsidR="00390A77" w:rsidRPr="004D4A91">
        <w:t xml:space="preserve">В България има </w:t>
      </w:r>
      <w:r w:rsidR="00BD406D" w:rsidRPr="004D4A91">
        <w:t xml:space="preserve">осем </w:t>
      </w:r>
      <w:r w:rsidR="00390A77" w:rsidRPr="004D4A91">
        <w:t xml:space="preserve">естествено растящи  вида </w:t>
      </w:r>
      <w:r w:rsidR="00BD406D" w:rsidRPr="004D4A91">
        <w:t xml:space="preserve">от род </w:t>
      </w:r>
      <w:r w:rsidR="00390A77" w:rsidRPr="004D4A91">
        <w:t xml:space="preserve">дъб </w:t>
      </w:r>
      <w:r w:rsidR="00C13218" w:rsidRPr="004D4A91">
        <w:t>(</w:t>
      </w:r>
      <w:r w:rsidR="00390A77" w:rsidRPr="004D4A91">
        <w:t xml:space="preserve">в зависимост от ботаническата класификация броят може да достигне 21). </w:t>
      </w:r>
      <w:r w:rsidR="000B2C33" w:rsidRPr="004D4A91">
        <w:t>От чисто практически съображения</w:t>
      </w:r>
      <w:r w:rsidR="00390A77" w:rsidRPr="004D4A91">
        <w:t xml:space="preserve"> </w:t>
      </w:r>
      <w:r w:rsidR="00124892" w:rsidRPr="004D4A91">
        <w:t>ц</w:t>
      </w:r>
      <w:r w:rsidR="000B2C33" w:rsidRPr="004D4A91">
        <w:t>ер</w:t>
      </w:r>
      <w:r w:rsidR="00124892" w:rsidRPr="004D4A91">
        <w:t>ът</w:t>
      </w:r>
      <w:r w:rsidR="00390A77" w:rsidRPr="004D4A91">
        <w:t xml:space="preserve"> </w:t>
      </w:r>
      <w:r w:rsidR="00C13218" w:rsidRPr="004D4A91">
        <w:t>(</w:t>
      </w:r>
      <w:r w:rsidR="00C13218" w:rsidRPr="004D4A91">
        <w:rPr>
          <w:i/>
        </w:rPr>
        <w:t>Quercus cerris</w:t>
      </w:r>
      <w:r w:rsidR="00C13218" w:rsidRPr="004D4A91">
        <w:t xml:space="preserve">) </w:t>
      </w:r>
      <w:r w:rsidR="00390A77" w:rsidRPr="004D4A91">
        <w:t xml:space="preserve">често се поставя в отделна категория поради </w:t>
      </w:r>
      <w:r w:rsidR="00AB75CB" w:rsidRPr="004D4A91">
        <w:t>по-ниската стойност</w:t>
      </w:r>
      <w:r w:rsidR="00390A77" w:rsidRPr="004D4A91">
        <w:t xml:space="preserve"> на дървесината му. Видовете бук </w:t>
      </w:r>
      <w:r w:rsidR="00C13218" w:rsidRPr="004D4A91">
        <w:t>(</w:t>
      </w:r>
      <w:r w:rsidR="00C13218" w:rsidRPr="004D4A91">
        <w:rPr>
          <w:i/>
        </w:rPr>
        <w:t>Fagus sylvatica</w:t>
      </w:r>
      <w:r w:rsidR="00C13218" w:rsidRPr="004D4A91">
        <w:t xml:space="preserve"> </w:t>
      </w:r>
      <w:r w:rsidR="00390A77" w:rsidRPr="004D4A91">
        <w:t>и</w:t>
      </w:r>
      <w:r w:rsidR="00C13218" w:rsidRPr="004D4A91">
        <w:t xml:space="preserve"> </w:t>
      </w:r>
      <w:r w:rsidR="00C13218" w:rsidRPr="004D4A91">
        <w:rPr>
          <w:i/>
        </w:rPr>
        <w:t>Fagus orientalis</w:t>
      </w:r>
      <w:r w:rsidR="00C13218" w:rsidRPr="004D4A91">
        <w:t xml:space="preserve">) </w:t>
      </w:r>
      <w:r w:rsidR="00390A77" w:rsidRPr="004D4A91">
        <w:t>заемат</w:t>
      </w:r>
      <w:r w:rsidR="00C13218" w:rsidRPr="004D4A91">
        <w:t xml:space="preserve"> 17% </w:t>
      </w:r>
      <w:r w:rsidR="00390A77" w:rsidRPr="004D4A91">
        <w:t xml:space="preserve">от общата залесена площ и преобладават на много планински склонове </w:t>
      </w:r>
      <w:r w:rsidR="00194EA6" w:rsidRPr="004D4A91">
        <w:t xml:space="preserve">от </w:t>
      </w:r>
      <w:r w:rsidR="00390A77" w:rsidRPr="004D4A91">
        <w:t xml:space="preserve">900 до 1500 </w:t>
      </w:r>
      <w:r w:rsidR="009D55EE" w:rsidRPr="004D4A91">
        <w:t xml:space="preserve"> м </w:t>
      </w:r>
      <w:r w:rsidR="00390A77" w:rsidRPr="004D4A91">
        <w:t xml:space="preserve">надм. в. </w:t>
      </w:r>
      <w:r w:rsidR="00C13218" w:rsidRPr="004D4A91">
        <w:rPr>
          <w:i/>
          <w:color w:val="000000"/>
        </w:rPr>
        <w:t>Fagus orientalis</w:t>
      </w:r>
      <w:r w:rsidR="00C13218" w:rsidRPr="004D4A91">
        <w:rPr>
          <w:color w:val="000000"/>
        </w:rPr>
        <w:t xml:space="preserve"> </w:t>
      </w:r>
      <w:r w:rsidR="00390A77" w:rsidRPr="004D4A91">
        <w:rPr>
          <w:color w:val="000000"/>
        </w:rPr>
        <w:t xml:space="preserve">е представен в Странджа и някои малки зони в най-източната част на Стара планина, докато </w:t>
      </w:r>
      <w:r w:rsidR="00C13218" w:rsidRPr="004D4A91">
        <w:rPr>
          <w:i/>
          <w:color w:val="000000"/>
        </w:rPr>
        <w:t>Fagus sylvatica</w:t>
      </w:r>
      <w:r w:rsidR="00C13218" w:rsidRPr="004D4A91">
        <w:rPr>
          <w:color w:val="000000"/>
        </w:rPr>
        <w:t xml:space="preserve"> </w:t>
      </w:r>
      <w:r w:rsidR="00390A77" w:rsidRPr="004D4A91">
        <w:rPr>
          <w:color w:val="000000"/>
        </w:rPr>
        <w:t>преобладава по цялото протежение на планините Стара планина, Средна гор</w:t>
      </w:r>
      <w:r w:rsidR="00492D56" w:rsidRPr="004D4A91">
        <w:rPr>
          <w:color w:val="000000"/>
        </w:rPr>
        <w:t>а, Осогово, Витоша и Беласица, а в</w:t>
      </w:r>
      <w:r w:rsidR="00390A77" w:rsidRPr="004D4A91">
        <w:rPr>
          <w:color w:val="000000"/>
        </w:rPr>
        <w:t xml:space="preserve"> комбинация </w:t>
      </w:r>
      <w:r w:rsidR="00492D56" w:rsidRPr="004D4A91">
        <w:rPr>
          <w:color w:val="000000"/>
        </w:rPr>
        <w:t>с</w:t>
      </w:r>
      <w:r w:rsidR="00390A77" w:rsidRPr="004D4A91">
        <w:rPr>
          <w:color w:val="000000"/>
        </w:rPr>
        <w:t xml:space="preserve"> иглолистни видове </w:t>
      </w:r>
      <w:r w:rsidR="00C13218" w:rsidRPr="004D4A91">
        <w:rPr>
          <w:color w:val="000000"/>
        </w:rPr>
        <w:t>(</w:t>
      </w:r>
      <w:r w:rsidR="00390A77" w:rsidRPr="004D4A91">
        <w:rPr>
          <w:color w:val="000000"/>
        </w:rPr>
        <w:t xml:space="preserve">предимно </w:t>
      </w:r>
      <w:r w:rsidR="00194EA6" w:rsidRPr="004D4A91">
        <w:rPr>
          <w:color w:val="000000"/>
        </w:rPr>
        <w:t xml:space="preserve">обикновена </w:t>
      </w:r>
      <w:r w:rsidR="00390A77" w:rsidRPr="004D4A91">
        <w:rPr>
          <w:color w:val="000000"/>
        </w:rPr>
        <w:t>ела</w:t>
      </w:r>
      <w:r w:rsidR="00C13218" w:rsidRPr="004D4A91">
        <w:rPr>
          <w:color w:val="000000"/>
        </w:rPr>
        <w:t>)</w:t>
      </w:r>
      <w:r w:rsidR="00390A77" w:rsidRPr="004D4A91">
        <w:rPr>
          <w:color w:val="000000"/>
        </w:rPr>
        <w:t xml:space="preserve"> </w:t>
      </w:r>
      <w:r w:rsidR="00975735" w:rsidRPr="004D4A91">
        <w:rPr>
          <w:color w:val="000000"/>
        </w:rPr>
        <w:t xml:space="preserve">се среща в Рила, Пирин и Родопите. Семейство </w:t>
      </w:r>
      <w:r w:rsidR="00C13218" w:rsidRPr="004D4A91">
        <w:rPr>
          <w:i/>
        </w:rPr>
        <w:t>Pinaceae</w:t>
      </w:r>
      <w:r w:rsidR="00C13218" w:rsidRPr="004D4A91">
        <w:t xml:space="preserve"> </w:t>
      </w:r>
      <w:r w:rsidR="00975735" w:rsidRPr="004D4A91">
        <w:t xml:space="preserve">е представено в България от 5 вида бор, един </w:t>
      </w:r>
      <w:r w:rsidR="00492D56" w:rsidRPr="004D4A91">
        <w:t xml:space="preserve">вид </w:t>
      </w:r>
      <w:r w:rsidR="00975735" w:rsidRPr="004D4A91">
        <w:t>смърч и един вид ела</w:t>
      </w:r>
      <w:r w:rsidR="00C13218" w:rsidRPr="004D4A91">
        <w:t xml:space="preserve">. </w:t>
      </w:r>
      <w:r w:rsidR="00975735" w:rsidRPr="004D4A91">
        <w:t xml:space="preserve">Боровете са бял бор </w:t>
      </w:r>
      <w:r w:rsidR="00C13218" w:rsidRPr="004D4A91">
        <w:t>(</w:t>
      </w:r>
      <w:r w:rsidR="00C13218" w:rsidRPr="004D4A91">
        <w:rPr>
          <w:i/>
        </w:rPr>
        <w:t>Pinus sylvestris</w:t>
      </w:r>
      <w:r w:rsidR="00C13218" w:rsidRPr="004D4A91">
        <w:t>)</w:t>
      </w:r>
      <w:r w:rsidR="00492D56" w:rsidRPr="004D4A91">
        <w:t>, който</w:t>
      </w:r>
      <w:r w:rsidR="00975735" w:rsidRPr="004D4A91">
        <w:t xml:space="preserve"> </w:t>
      </w:r>
      <w:r w:rsidR="00492D56" w:rsidRPr="004D4A91">
        <w:t>заема</w:t>
      </w:r>
      <w:r w:rsidR="00975735" w:rsidRPr="004D4A91">
        <w:t xml:space="preserve"> </w:t>
      </w:r>
      <w:r w:rsidR="00C13218" w:rsidRPr="004D4A91">
        <w:t xml:space="preserve">47% </w:t>
      </w:r>
      <w:r w:rsidR="00975735" w:rsidRPr="004D4A91">
        <w:t>от естествените иглолистни гори, чер</w:t>
      </w:r>
      <w:r w:rsidR="00492D56" w:rsidRPr="004D4A91">
        <w:t>ен</w:t>
      </w:r>
      <w:r w:rsidR="00975735" w:rsidRPr="004D4A91">
        <w:t xml:space="preserve"> бор</w:t>
      </w:r>
      <w:r w:rsidR="00C13218" w:rsidRPr="004D4A91">
        <w:t xml:space="preserve"> (</w:t>
      </w:r>
      <w:r w:rsidR="00C13218" w:rsidRPr="004D4A91">
        <w:rPr>
          <w:i/>
        </w:rPr>
        <w:t>Pinus nigra</w:t>
      </w:r>
      <w:r w:rsidR="00C13218" w:rsidRPr="004D4A91">
        <w:t>)</w:t>
      </w:r>
      <w:r w:rsidR="00492D56" w:rsidRPr="004D4A91">
        <w:t>, който</w:t>
      </w:r>
      <w:r w:rsidR="00C13218" w:rsidRPr="004D4A91">
        <w:t xml:space="preserve"> </w:t>
      </w:r>
      <w:r w:rsidR="00975735" w:rsidRPr="004D4A91">
        <w:t>заема</w:t>
      </w:r>
      <w:r w:rsidR="00C13218" w:rsidRPr="004D4A91">
        <w:t xml:space="preserve"> 8% </w:t>
      </w:r>
      <w:r w:rsidR="00975735" w:rsidRPr="004D4A91">
        <w:t>от естес</w:t>
      </w:r>
      <w:r w:rsidR="00492D56" w:rsidRPr="004D4A91">
        <w:t>твените иглолистни гори, черна</w:t>
      </w:r>
      <w:r w:rsidR="00975735" w:rsidRPr="004D4A91">
        <w:t xml:space="preserve"> мура </w:t>
      </w:r>
      <w:r w:rsidR="00C13218" w:rsidRPr="004D4A91">
        <w:t>(</w:t>
      </w:r>
      <w:r w:rsidR="00C13218" w:rsidRPr="004D4A91">
        <w:rPr>
          <w:i/>
        </w:rPr>
        <w:t>Pinus heldreichii</w:t>
      </w:r>
      <w:r w:rsidR="00C13218" w:rsidRPr="004D4A91">
        <w:t>) (</w:t>
      </w:r>
      <w:r w:rsidR="00975735" w:rsidRPr="004D4A91">
        <w:t>ограничено разпространение</w:t>
      </w:r>
      <w:r w:rsidR="00AB75CB" w:rsidRPr="004D4A91">
        <w:t xml:space="preserve"> в Пирин и Славянка</w:t>
      </w:r>
      <w:r w:rsidR="00C13218" w:rsidRPr="004D4A91">
        <w:t xml:space="preserve">), </w:t>
      </w:r>
      <w:r w:rsidR="006B5AEF" w:rsidRPr="004D4A91">
        <w:t>бяла</w:t>
      </w:r>
      <w:r w:rsidR="00975735" w:rsidRPr="004D4A91">
        <w:t xml:space="preserve"> мура</w:t>
      </w:r>
      <w:r w:rsidR="006B5AEF" w:rsidRPr="004D4A91">
        <w:t>, която заема</w:t>
      </w:r>
      <w:r w:rsidR="00975735" w:rsidRPr="004D4A91">
        <w:t xml:space="preserve"> </w:t>
      </w:r>
      <w:r w:rsidR="00C13218" w:rsidRPr="004D4A91">
        <w:t xml:space="preserve">2% </w:t>
      </w:r>
      <w:r w:rsidR="00975735" w:rsidRPr="004D4A91">
        <w:t xml:space="preserve">от естествените иглолистни гори, </w:t>
      </w:r>
      <w:r w:rsidR="006B5AEF" w:rsidRPr="004D4A91">
        <w:t>и</w:t>
      </w:r>
      <w:r w:rsidR="00975735" w:rsidRPr="004D4A91">
        <w:t xml:space="preserve"> клек</w:t>
      </w:r>
      <w:r w:rsidR="00C13218" w:rsidRPr="004D4A91">
        <w:t xml:space="preserve"> (</w:t>
      </w:r>
      <w:r w:rsidR="00C13218" w:rsidRPr="004D4A91">
        <w:rPr>
          <w:i/>
        </w:rPr>
        <w:t>Pinus mugo</w:t>
      </w:r>
      <w:r w:rsidR="00C13218" w:rsidRPr="004D4A91">
        <w:t>)</w:t>
      </w:r>
      <w:r w:rsidR="006B5AEF" w:rsidRPr="004D4A91">
        <w:t>, който</w:t>
      </w:r>
      <w:r w:rsidR="00C13218" w:rsidRPr="004D4A91">
        <w:t xml:space="preserve"> </w:t>
      </w:r>
      <w:r w:rsidR="00975735" w:rsidRPr="004D4A91">
        <w:t>формира големи храст</w:t>
      </w:r>
      <w:r w:rsidR="00AB75CB" w:rsidRPr="004D4A91">
        <w:t>ови съобщества</w:t>
      </w:r>
      <w:r w:rsidR="00975735" w:rsidRPr="004D4A91">
        <w:t xml:space="preserve"> над </w:t>
      </w:r>
      <w:r w:rsidR="00AB75CB" w:rsidRPr="004D4A91">
        <w:t>горната граница на гората</w:t>
      </w:r>
      <w:r w:rsidR="00975735" w:rsidRPr="004D4A91">
        <w:t xml:space="preserve"> предимно в националните паркове Пирин и Рила</w:t>
      </w:r>
      <w:r w:rsidR="00C13218" w:rsidRPr="004D4A91">
        <w:t xml:space="preserve">. </w:t>
      </w:r>
      <w:r w:rsidR="00975735" w:rsidRPr="004D4A91">
        <w:t>Смърчът</w:t>
      </w:r>
      <w:r w:rsidR="00C13218" w:rsidRPr="004D4A91">
        <w:t xml:space="preserve"> (</w:t>
      </w:r>
      <w:r w:rsidR="00C13218" w:rsidRPr="004D4A91">
        <w:rPr>
          <w:i/>
        </w:rPr>
        <w:t>Picea abies</w:t>
      </w:r>
      <w:r w:rsidR="00C13218" w:rsidRPr="004D4A91">
        <w:t xml:space="preserve">) </w:t>
      </w:r>
      <w:r w:rsidR="00975735" w:rsidRPr="004D4A91">
        <w:t>заема</w:t>
      </w:r>
      <w:r w:rsidR="00C13218" w:rsidRPr="004D4A91">
        <w:t xml:space="preserve"> 22% </w:t>
      </w:r>
      <w:r w:rsidR="00975735" w:rsidRPr="004D4A91">
        <w:t xml:space="preserve">от естествените иглолистни гори, елата </w:t>
      </w:r>
      <w:r w:rsidR="00C13218" w:rsidRPr="004D4A91">
        <w:t>(</w:t>
      </w:r>
      <w:r w:rsidR="00C13218" w:rsidRPr="004D4A91">
        <w:rPr>
          <w:i/>
        </w:rPr>
        <w:t>Abies alba</w:t>
      </w:r>
      <w:r w:rsidR="00C13218" w:rsidRPr="004D4A91">
        <w:t xml:space="preserve">) </w:t>
      </w:r>
      <w:r w:rsidR="00975735" w:rsidRPr="004D4A91">
        <w:t>-</w:t>
      </w:r>
      <w:r w:rsidR="00C13218" w:rsidRPr="004D4A91">
        <w:t xml:space="preserve"> 5%</w:t>
      </w:r>
      <w:r w:rsidR="00194EA6" w:rsidRPr="004D4A91">
        <w:t>,</w:t>
      </w:r>
      <w:r w:rsidR="00C13218" w:rsidRPr="004D4A91">
        <w:t xml:space="preserve"> </w:t>
      </w:r>
      <w:r w:rsidR="00194EA6" w:rsidRPr="004D4A91">
        <w:t xml:space="preserve">а </w:t>
      </w:r>
      <w:r w:rsidR="00C13218" w:rsidRPr="004D4A91">
        <w:t xml:space="preserve">12% </w:t>
      </w:r>
      <w:r w:rsidR="00975735" w:rsidRPr="004D4A91">
        <w:t xml:space="preserve">са смесени </w:t>
      </w:r>
      <w:r w:rsidR="006B5AEF" w:rsidRPr="004D4A91">
        <w:t>буково-</w:t>
      </w:r>
      <w:r w:rsidR="00975735" w:rsidRPr="004D4A91">
        <w:t xml:space="preserve"> иглолистни гори, където растат предимно бук, ела и смърч. Тези иглолистни гори преобладават по планинските склонове и са основните дървесни видове във високите планински вериги в южна България (Родопи, Рила, Пирин, Витоша</w:t>
      </w:r>
      <w:r w:rsidR="00C13218" w:rsidRPr="004D4A91">
        <w:t>)</w:t>
      </w:r>
      <w:r w:rsidR="00814166" w:rsidRPr="004D4A91">
        <w:t xml:space="preserve"> (Panayotov и колектив, 2016b г.)</w:t>
      </w:r>
      <w:r w:rsidR="00C13218" w:rsidRPr="004D4A91">
        <w:t>.</w:t>
      </w:r>
    </w:p>
    <w:p w14:paraId="68621470" w14:textId="0FAD5F48" w:rsidR="007235CF" w:rsidRPr="004D4A91" w:rsidRDefault="009209C3" w:rsidP="003C2C89">
      <w:pPr>
        <w:pStyle w:val="BodyText"/>
      </w:pPr>
      <w:r w:rsidRPr="004D4A91">
        <w:t xml:space="preserve">Освен </w:t>
      </w:r>
      <w:r w:rsidR="00E027BA" w:rsidRPr="004D4A91">
        <w:t xml:space="preserve">боровите гори с </w:t>
      </w:r>
      <w:r w:rsidR="00A542F1" w:rsidRPr="004D4A91">
        <w:t>естествен</w:t>
      </w:r>
      <w:r w:rsidR="00E027BA" w:rsidRPr="004D4A91">
        <w:t xml:space="preserve"> произход </w:t>
      </w:r>
      <w:r w:rsidRPr="004D4A91">
        <w:t>има и големи</w:t>
      </w:r>
      <w:r w:rsidR="00053195" w:rsidRPr="004D4A91">
        <w:t xml:space="preserve"> изкуствени</w:t>
      </w:r>
      <w:r w:rsidRPr="004D4A91">
        <w:t xml:space="preserve"> </w:t>
      </w:r>
      <w:r w:rsidR="00053195" w:rsidRPr="004D4A91">
        <w:t>насаждения</w:t>
      </w:r>
      <w:r w:rsidRPr="004D4A91">
        <w:t xml:space="preserve"> </w:t>
      </w:r>
      <w:r w:rsidR="00C13218" w:rsidRPr="004D4A91">
        <w:t>(</w:t>
      </w:r>
      <w:r w:rsidRPr="004D4A91">
        <w:t>над</w:t>
      </w:r>
      <w:r w:rsidR="00C13218" w:rsidRPr="004D4A91">
        <w:t xml:space="preserve"> 1.5 </w:t>
      </w:r>
      <w:r w:rsidRPr="004D4A91">
        <w:t>милиона хектара</w:t>
      </w:r>
      <w:r w:rsidR="00C13218" w:rsidRPr="004D4A91">
        <w:t>),</w:t>
      </w:r>
      <w:r w:rsidRPr="004D4A91">
        <w:t xml:space="preserve"> създадени основно в средата на </w:t>
      </w:r>
      <w:r w:rsidR="00AB75CB" w:rsidRPr="004D4A91">
        <w:t xml:space="preserve">XX </w:t>
      </w:r>
      <w:r w:rsidRPr="004D4A91">
        <w:t xml:space="preserve">век </w:t>
      </w:r>
      <w:r w:rsidR="00A46C9F" w:rsidRPr="004D4A91">
        <w:t>с проитвоерозионна цел</w:t>
      </w:r>
      <w:r w:rsidRPr="004D4A91">
        <w:t xml:space="preserve"> и </w:t>
      </w:r>
      <w:r w:rsidR="00A46C9F" w:rsidRPr="004D4A91">
        <w:t xml:space="preserve">за </w:t>
      </w:r>
      <w:r w:rsidRPr="004D4A91">
        <w:t>възстановяване на деградирали</w:t>
      </w:r>
      <w:r w:rsidR="002F1A40" w:rsidRPr="004D4A91">
        <w:t xml:space="preserve"> гори</w:t>
      </w:r>
      <w:r w:rsidR="00C13218" w:rsidRPr="004D4A91">
        <w:t xml:space="preserve">. </w:t>
      </w:r>
      <w:r w:rsidRPr="004D4A91">
        <w:t xml:space="preserve">Те се състоят основно от бял </w:t>
      </w:r>
      <w:r w:rsidR="00E027BA" w:rsidRPr="004D4A91">
        <w:t xml:space="preserve">бор </w:t>
      </w:r>
      <w:r w:rsidRPr="004D4A91">
        <w:t xml:space="preserve">(48%) и черен </w:t>
      </w:r>
      <w:r w:rsidR="00E027BA" w:rsidRPr="004D4A91">
        <w:t xml:space="preserve">бор </w:t>
      </w:r>
      <w:r w:rsidRPr="004D4A91">
        <w:t>(41%)</w:t>
      </w:r>
      <w:r w:rsidR="00053195" w:rsidRPr="004D4A91">
        <w:t xml:space="preserve">. Около 30% от тези изкуствени насаждения </w:t>
      </w:r>
      <w:r w:rsidR="00AB75CB" w:rsidRPr="004D4A91">
        <w:t xml:space="preserve">от </w:t>
      </w:r>
      <w:r w:rsidR="00A46C9F" w:rsidRPr="004D4A91">
        <w:t>бял бор са на</w:t>
      </w:r>
      <w:r w:rsidRPr="004D4A91">
        <w:t xml:space="preserve"> надморска височина, която е по-ниска от височината на естественото разпространение</w:t>
      </w:r>
      <w:r w:rsidR="00AB75CB" w:rsidRPr="004D4A91">
        <w:t xml:space="preserve"> на вида</w:t>
      </w:r>
      <w:r w:rsidRPr="004D4A91">
        <w:t xml:space="preserve"> в България </w:t>
      </w:r>
      <w:r w:rsidR="00C13218" w:rsidRPr="004D4A91">
        <w:t>(</w:t>
      </w:r>
      <w:r w:rsidR="00A27CA8" w:rsidRPr="004D4A91">
        <w:rPr>
          <w:b/>
          <w:i/>
        </w:rPr>
        <w:t>ф</w:t>
      </w:r>
      <w:r w:rsidRPr="004D4A91">
        <w:rPr>
          <w:b/>
          <w:i/>
        </w:rPr>
        <w:t>игура</w:t>
      </w:r>
      <w:r w:rsidR="00C13218" w:rsidRPr="004D4A91">
        <w:rPr>
          <w:b/>
          <w:i/>
        </w:rPr>
        <w:t xml:space="preserve"> </w:t>
      </w:r>
      <w:r w:rsidR="00A27CA8" w:rsidRPr="004D4A91">
        <w:rPr>
          <w:b/>
          <w:i/>
        </w:rPr>
        <w:t>7</w:t>
      </w:r>
      <w:r w:rsidR="00C13218" w:rsidRPr="004D4A91">
        <w:t xml:space="preserve">). </w:t>
      </w:r>
      <w:r w:rsidRPr="004D4A91">
        <w:t xml:space="preserve">Други </w:t>
      </w:r>
      <w:r w:rsidR="00C13218" w:rsidRPr="004D4A91">
        <w:t xml:space="preserve">35% </w:t>
      </w:r>
      <w:r w:rsidRPr="004D4A91">
        <w:t xml:space="preserve">се намират между </w:t>
      </w:r>
      <w:r w:rsidR="00C13218" w:rsidRPr="004D4A91">
        <w:t xml:space="preserve">700 </w:t>
      </w:r>
      <w:r w:rsidRPr="004D4A91">
        <w:t>и</w:t>
      </w:r>
      <w:r w:rsidR="00C13218" w:rsidRPr="004D4A91">
        <w:t xml:space="preserve"> 1000</w:t>
      </w:r>
      <w:r w:rsidRPr="004D4A91">
        <w:t xml:space="preserve"> м</w:t>
      </w:r>
      <w:r w:rsidR="00C13218" w:rsidRPr="004D4A91">
        <w:t xml:space="preserve"> </w:t>
      </w:r>
      <w:r w:rsidRPr="004D4A91">
        <w:t>надм. в.</w:t>
      </w:r>
      <w:r w:rsidR="00C13218" w:rsidRPr="004D4A91">
        <w:t xml:space="preserve">, </w:t>
      </w:r>
      <w:r w:rsidRPr="004D4A91">
        <w:t xml:space="preserve">където се срещат само </w:t>
      </w:r>
      <w:r w:rsidR="00C13218" w:rsidRPr="004D4A91">
        <w:t xml:space="preserve">8% </w:t>
      </w:r>
      <w:r w:rsidR="00AB75CB" w:rsidRPr="004D4A91">
        <w:t xml:space="preserve">от </w:t>
      </w:r>
      <w:r w:rsidRPr="004D4A91">
        <w:t>естествени</w:t>
      </w:r>
      <w:r w:rsidR="00AB75CB" w:rsidRPr="004D4A91">
        <w:t>те</w:t>
      </w:r>
      <w:r w:rsidRPr="004D4A91">
        <w:t xml:space="preserve"> гори от този вид</w:t>
      </w:r>
      <w:r w:rsidR="00C13218" w:rsidRPr="004D4A91">
        <w:t xml:space="preserve">. </w:t>
      </w:r>
      <w:r w:rsidRPr="004D4A91">
        <w:t>Разпространението на</w:t>
      </w:r>
      <w:r w:rsidR="00053195" w:rsidRPr="004D4A91">
        <w:t xml:space="preserve"> </w:t>
      </w:r>
      <w:r w:rsidR="00A46C9F" w:rsidRPr="004D4A91">
        <w:t>културите</w:t>
      </w:r>
      <w:r w:rsidRPr="004D4A91">
        <w:t xml:space="preserve"> чер</w:t>
      </w:r>
      <w:r w:rsidR="00A46C9F" w:rsidRPr="004D4A91">
        <w:t>ен</w:t>
      </w:r>
      <w:r w:rsidRPr="004D4A91">
        <w:t xml:space="preserve"> бор по височина е сходно, като </w:t>
      </w:r>
      <w:r w:rsidR="00C13218" w:rsidRPr="004D4A91">
        <w:t xml:space="preserve">76% </w:t>
      </w:r>
      <w:r w:rsidRPr="004D4A91">
        <w:t xml:space="preserve">обхващат територия под </w:t>
      </w:r>
      <w:r w:rsidR="00C13218" w:rsidRPr="004D4A91">
        <w:t xml:space="preserve">700 </w:t>
      </w:r>
      <w:r w:rsidRPr="004D4A91">
        <w:t>м</w:t>
      </w:r>
      <w:r w:rsidR="00C13218" w:rsidRPr="004D4A91">
        <w:t xml:space="preserve"> </w:t>
      </w:r>
      <w:r w:rsidRPr="004D4A91">
        <w:t>надм</w:t>
      </w:r>
      <w:r w:rsidR="00C13218" w:rsidRPr="004D4A91">
        <w:t>.</w:t>
      </w:r>
      <w:r w:rsidR="00837BA3" w:rsidRPr="004D4A91">
        <w:t xml:space="preserve"> </w:t>
      </w:r>
      <w:r w:rsidRPr="004D4A91">
        <w:t>в</w:t>
      </w:r>
      <w:r w:rsidR="00C13218" w:rsidRPr="004D4A91">
        <w:t xml:space="preserve">, </w:t>
      </w:r>
      <w:r w:rsidRPr="004D4A91">
        <w:t xml:space="preserve">където се срещат само </w:t>
      </w:r>
      <w:r w:rsidR="00C13218" w:rsidRPr="004D4A91">
        <w:t xml:space="preserve">5% </w:t>
      </w:r>
      <w:r w:rsidRPr="004D4A91">
        <w:t>естествени гори от този вид. Причините за това са няколко</w:t>
      </w:r>
      <w:r w:rsidR="00C13218" w:rsidRPr="004D4A91">
        <w:t xml:space="preserve">: 1) </w:t>
      </w:r>
      <w:r w:rsidRPr="004D4A91">
        <w:t xml:space="preserve">черният и белият бор се засаждат сравнително лесно и растат на различни почви, включително и </w:t>
      </w:r>
      <w:r w:rsidR="00AB75CB" w:rsidRPr="004D4A91">
        <w:t>ерозирали</w:t>
      </w:r>
      <w:r w:rsidR="00C13218" w:rsidRPr="004D4A91">
        <w:t xml:space="preserve">; 2) </w:t>
      </w:r>
      <w:r w:rsidRPr="004D4A91">
        <w:t xml:space="preserve">иглолистните видове намаляват </w:t>
      </w:r>
      <w:r w:rsidR="0098601B" w:rsidRPr="004D4A91">
        <w:t xml:space="preserve">ерозията и </w:t>
      </w:r>
      <w:r w:rsidR="00A93D15" w:rsidRPr="004D4A91">
        <w:t>утаяването</w:t>
      </w:r>
      <w:r w:rsidRPr="004D4A91">
        <w:t xml:space="preserve"> целогодишно, което е важно са </w:t>
      </w:r>
      <w:r w:rsidR="00A93D15" w:rsidRPr="004D4A91">
        <w:t>зоните, разположени около язовири</w:t>
      </w:r>
      <w:r w:rsidR="00C13218" w:rsidRPr="004D4A91">
        <w:t xml:space="preserve">; 3) </w:t>
      </w:r>
      <w:r w:rsidR="00A93D15" w:rsidRPr="004D4A91">
        <w:t>тези два вида имат ценна дървесина с широко приложение в дървообработвателната промишленост и строителството</w:t>
      </w:r>
      <w:r w:rsidR="00C13218" w:rsidRPr="004D4A91">
        <w:t xml:space="preserve">. </w:t>
      </w:r>
      <w:r w:rsidR="00A93D15" w:rsidRPr="004D4A91">
        <w:t xml:space="preserve">В последните десетилетия обаче се наблюдава увеличен </w:t>
      </w:r>
      <w:r w:rsidR="0098601B" w:rsidRPr="004D4A91">
        <w:t xml:space="preserve">стрес от </w:t>
      </w:r>
      <w:r w:rsidR="00A46C9F" w:rsidRPr="004D4A91">
        <w:t>засушаване</w:t>
      </w:r>
      <w:r w:rsidR="00A93D15" w:rsidRPr="004D4A91">
        <w:t xml:space="preserve"> поради по-високите регистрирани температури и </w:t>
      </w:r>
      <w:r w:rsidR="0098601B" w:rsidRPr="004D4A91">
        <w:t xml:space="preserve">дълги безвалежни </w:t>
      </w:r>
      <w:r w:rsidR="00AD0478" w:rsidRPr="004D4A91">
        <w:t>периоди</w:t>
      </w:r>
      <w:r w:rsidR="00A93D15" w:rsidRPr="004D4A91">
        <w:t xml:space="preserve"> през </w:t>
      </w:r>
      <w:r w:rsidR="0098601B" w:rsidRPr="004D4A91">
        <w:t xml:space="preserve">лятото </w:t>
      </w:r>
      <w:r w:rsidR="00A93D15" w:rsidRPr="004D4A91">
        <w:t xml:space="preserve">и есента. Това </w:t>
      </w:r>
      <w:r w:rsidR="0098601B" w:rsidRPr="004D4A91">
        <w:t>допринася за</w:t>
      </w:r>
      <w:r w:rsidR="00A93D15" w:rsidRPr="004D4A91">
        <w:t xml:space="preserve"> намален прираст и влошено здравословно състояние на много изкуствени </w:t>
      </w:r>
      <w:r w:rsidR="00053195" w:rsidRPr="004D4A91">
        <w:t>насаждения</w:t>
      </w:r>
      <w:r w:rsidR="00A93D15" w:rsidRPr="004D4A91">
        <w:t xml:space="preserve">, особено тези от бял бор, намиращи се на ниска </w:t>
      </w:r>
      <w:r w:rsidR="00A46C9F" w:rsidRPr="004D4A91">
        <w:t xml:space="preserve">надморска </w:t>
      </w:r>
      <w:r w:rsidR="00DA11E0" w:rsidRPr="004D4A91">
        <w:t>височина.</w:t>
      </w:r>
    </w:p>
    <w:p w14:paraId="149D46EB" w14:textId="07527A7D" w:rsidR="00C13218" w:rsidRPr="004D4A91" w:rsidRDefault="00A93D15" w:rsidP="00D5697F">
      <w:pPr>
        <w:spacing w:before="200" w:line="240" w:lineRule="auto"/>
        <w:jc w:val="center"/>
        <w:rPr>
          <w:rFonts w:ascii="Calibri" w:eastAsiaTheme="minorEastAsia" w:hAnsi="Calibri" w:cs="Times New Roman"/>
          <w:b/>
          <w:i/>
          <w:iCs/>
          <w:color w:val="44546A"/>
          <w:sz w:val="22"/>
          <w:szCs w:val="18"/>
          <w:lang w:val="bg-BG" w:eastAsia="bg-BG"/>
        </w:rPr>
      </w:pPr>
      <w:bookmarkStart w:id="55" w:name="_Toc522188532"/>
      <w:r w:rsidRPr="004D4A91">
        <w:rPr>
          <w:rFonts w:ascii="Calibri" w:eastAsiaTheme="minorEastAsia" w:hAnsi="Calibri" w:cs="Times New Roman"/>
          <w:b/>
          <w:i/>
          <w:iCs/>
          <w:color w:val="44546A"/>
          <w:sz w:val="22"/>
          <w:szCs w:val="18"/>
          <w:lang w:val="bg-BG" w:eastAsia="bg-BG"/>
        </w:rPr>
        <w:t>Фигура</w:t>
      </w:r>
      <w:r w:rsidR="00C13218" w:rsidRPr="004D4A91">
        <w:rPr>
          <w:rFonts w:ascii="Calibri" w:eastAsiaTheme="minorEastAsia" w:hAnsi="Calibri" w:cs="Times New Roman"/>
          <w:b/>
          <w:i/>
          <w:iCs/>
          <w:color w:val="44546A"/>
          <w:sz w:val="22"/>
          <w:szCs w:val="18"/>
          <w:lang w:val="bg-BG" w:eastAsia="bg-BG"/>
        </w:rPr>
        <w:t xml:space="preserve"> </w:t>
      </w:r>
      <w:r w:rsidR="00C13218" w:rsidRPr="004D4A91">
        <w:rPr>
          <w:rFonts w:ascii="Calibri" w:eastAsiaTheme="minorEastAsia" w:hAnsi="Calibri" w:cs="Times New Roman"/>
          <w:b/>
          <w:i/>
          <w:iCs/>
          <w:color w:val="44546A"/>
          <w:sz w:val="22"/>
          <w:szCs w:val="18"/>
          <w:lang w:val="bg-BG" w:eastAsia="bg-BG"/>
        </w:rPr>
        <w:fldChar w:fldCharType="begin" w:fldLock="1"/>
      </w:r>
      <w:r w:rsidR="00C13218" w:rsidRPr="004D4A91">
        <w:rPr>
          <w:rFonts w:ascii="Calibri" w:eastAsiaTheme="minorEastAsia" w:hAnsi="Calibri" w:cs="Times New Roman"/>
          <w:b/>
          <w:i/>
          <w:iCs/>
          <w:color w:val="44546A"/>
          <w:sz w:val="22"/>
          <w:szCs w:val="18"/>
          <w:lang w:val="bg-BG" w:eastAsia="bg-BG"/>
        </w:rPr>
        <w:instrText xml:space="preserve"> SEQ Figure \* ARABIC </w:instrText>
      </w:r>
      <w:r w:rsidR="00C13218" w:rsidRPr="004D4A91">
        <w:rPr>
          <w:rFonts w:ascii="Calibri" w:eastAsiaTheme="minorEastAsia" w:hAnsi="Calibri" w:cs="Times New Roman"/>
          <w:b/>
          <w:i/>
          <w:iCs/>
          <w:color w:val="44546A"/>
          <w:sz w:val="22"/>
          <w:szCs w:val="18"/>
          <w:lang w:val="bg-BG" w:eastAsia="bg-BG"/>
        </w:rPr>
        <w:fldChar w:fldCharType="separate"/>
      </w:r>
      <w:r w:rsidR="00D5697F" w:rsidRPr="004D4A91">
        <w:rPr>
          <w:rFonts w:ascii="Calibri" w:eastAsiaTheme="minorEastAsia" w:hAnsi="Calibri" w:cs="Times New Roman"/>
          <w:b/>
          <w:i/>
          <w:iCs/>
          <w:color w:val="44546A"/>
          <w:sz w:val="22"/>
          <w:szCs w:val="18"/>
          <w:lang w:val="bg-BG" w:eastAsia="bg-BG"/>
        </w:rPr>
        <w:t>7</w:t>
      </w:r>
      <w:r w:rsidR="00C13218" w:rsidRPr="004D4A91">
        <w:rPr>
          <w:rFonts w:ascii="Calibri" w:eastAsiaTheme="minorEastAsia" w:hAnsi="Calibri" w:cs="Times New Roman"/>
          <w:b/>
          <w:i/>
          <w:iCs/>
          <w:color w:val="44546A"/>
          <w:sz w:val="22"/>
          <w:szCs w:val="18"/>
          <w:lang w:val="bg-BG" w:eastAsia="bg-BG"/>
        </w:rPr>
        <w:fldChar w:fldCharType="end"/>
      </w:r>
      <w:r w:rsidR="00C13218" w:rsidRPr="004D4A91">
        <w:rPr>
          <w:rFonts w:ascii="Calibri" w:eastAsiaTheme="minorEastAsia" w:hAnsi="Calibri" w:cs="Times New Roman"/>
          <w:b/>
          <w:i/>
          <w:iCs/>
          <w:color w:val="44546A"/>
          <w:sz w:val="22"/>
          <w:szCs w:val="18"/>
          <w:lang w:val="bg-BG" w:eastAsia="bg-BG"/>
        </w:rPr>
        <w:t xml:space="preserve">. </w:t>
      </w:r>
      <w:r w:rsidRPr="004D4A91">
        <w:rPr>
          <w:rFonts w:ascii="Calibri" w:eastAsiaTheme="minorEastAsia" w:hAnsi="Calibri" w:cs="Times New Roman"/>
          <w:b/>
          <w:i/>
          <w:iCs/>
          <w:color w:val="44546A"/>
          <w:sz w:val="22"/>
          <w:szCs w:val="18"/>
          <w:lang w:val="bg-BG" w:eastAsia="bg-BG"/>
        </w:rPr>
        <w:t xml:space="preserve">Разпределение на височинните пояси </w:t>
      </w:r>
      <w:r w:rsidR="00C13218" w:rsidRPr="004D4A91">
        <w:rPr>
          <w:rFonts w:ascii="Calibri" w:eastAsiaTheme="minorEastAsia" w:hAnsi="Calibri" w:cs="Times New Roman"/>
          <w:b/>
          <w:i/>
          <w:iCs/>
          <w:color w:val="44546A"/>
          <w:sz w:val="22"/>
          <w:szCs w:val="18"/>
          <w:lang w:val="bg-BG" w:eastAsia="bg-BG"/>
        </w:rPr>
        <w:t>(</w:t>
      </w:r>
      <w:r w:rsidRPr="004D4A91">
        <w:rPr>
          <w:rFonts w:ascii="Calibri" w:eastAsiaTheme="minorEastAsia" w:hAnsi="Calibri" w:cs="Times New Roman"/>
          <w:b/>
          <w:i/>
          <w:iCs/>
          <w:color w:val="44546A"/>
          <w:sz w:val="22"/>
          <w:szCs w:val="18"/>
          <w:lang w:val="bg-BG" w:eastAsia="bg-BG"/>
        </w:rPr>
        <w:t>м</w:t>
      </w:r>
      <w:r w:rsidR="00C13218" w:rsidRPr="004D4A91">
        <w:rPr>
          <w:rFonts w:ascii="Calibri" w:eastAsiaTheme="minorEastAsia" w:hAnsi="Calibri" w:cs="Times New Roman"/>
          <w:b/>
          <w:i/>
          <w:iCs/>
          <w:color w:val="44546A"/>
          <w:sz w:val="22"/>
          <w:szCs w:val="18"/>
          <w:lang w:val="bg-BG" w:eastAsia="bg-BG"/>
        </w:rPr>
        <w:t xml:space="preserve"> </w:t>
      </w:r>
      <w:r w:rsidRPr="004D4A91">
        <w:rPr>
          <w:rFonts w:ascii="Calibri" w:eastAsiaTheme="minorEastAsia" w:hAnsi="Calibri" w:cs="Times New Roman"/>
          <w:b/>
          <w:i/>
          <w:iCs/>
          <w:color w:val="44546A"/>
          <w:sz w:val="22"/>
          <w:szCs w:val="18"/>
          <w:lang w:val="bg-BG" w:eastAsia="bg-BG"/>
        </w:rPr>
        <w:t>надм.в.</w:t>
      </w:r>
      <w:r w:rsidR="00C13218" w:rsidRPr="004D4A91">
        <w:rPr>
          <w:rFonts w:ascii="Calibri" w:eastAsiaTheme="minorEastAsia" w:hAnsi="Calibri" w:cs="Times New Roman"/>
          <w:b/>
          <w:i/>
          <w:iCs/>
          <w:color w:val="44546A"/>
          <w:sz w:val="22"/>
          <w:szCs w:val="18"/>
          <w:lang w:val="bg-BG" w:eastAsia="bg-BG"/>
        </w:rPr>
        <w:t>)</w:t>
      </w:r>
      <w:r w:rsidRPr="004D4A91">
        <w:rPr>
          <w:rFonts w:ascii="Calibri" w:eastAsiaTheme="minorEastAsia" w:hAnsi="Calibri" w:cs="Times New Roman"/>
          <w:b/>
          <w:i/>
          <w:iCs/>
          <w:color w:val="44546A"/>
          <w:sz w:val="22"/>
          <w:szCs w:val="18"/>
          <w:lang w:val="bg-BG" w:eastAsia="bg-BG"/>
        </w:rPr>
        <w:t xml:space="preserve"> на естествените гори и залесени площи от бял бор </w:t>
      </w:r>
      <w:r w:rsidR="00C13218" w:rsidRPr="004D4A91">
        <w:rPr>
          <w:rFonts w:ascii="Calibri" w:eastAsiaTheme="minorEastAsia" w:hAnsi="Calibri" w:cs="Times New Roman"/>
          <w:b/>
          <w:i/>
          <w:iCs/>
          <w:color w:val="44546A"/>
          <w:sz w:val="22"/>
          <w:szCs w:val="18"/>
          <w:lang w:val="bg-BG" w:eastAsia="bg-BG"/>
        </w:rPr>
        <w:t xml:space="preserve">(Pinus sylvestris) </w:t>
      </w:r>
      <w:r w:rsidRPr="004D4A91">
        <w:rPr>
          <w:rFonts w:ascii="Calibri" w:eastAsiaTheme="minorEastAsia" w:hAnsi="Calibri" w:cs="Times New Roman"/>
          <w:b/>
          <w:i/>
          <w:iCs/>
          <w:color w:val="44546A"/>
          <w:sz w:val="22"/>
          <w:szCs w:val="18"/>
          <w:lang w:val="bg-BG" w:eastAsia="bg-BG"/>
        </w:rPr>
        <w:t>и черен бор</w:t>
      </w:r>
      <w:r w:rsidR="00C13218" w:rsidRPr="004D4A91">
        <w:rPr>
          <w:rFonts w:ascii="Calibri" w:eastAsiaTheme="minorEastAsia" w:hAnsi="Calibri" w:cs="Times New Roman"/>
          <w:b/>
          <w:i/>
          <w:iCs/>
          <w:color w:val="44546A"/>
          <w:sz w:val="22"/>
          <w:szCs w:val="18"/>
          <w:lang w:val="bg-BG" w:eastAsia="bg-BG"/>
        </w:rPr>
        <w:t xml:space="preserve"> (Pinus nigra) </w:t>
      </w:r>
      <w:r w:rsidRPr="004D4A91">
        <w:rPr>
          <w:rFonts w:ascii="Calibri" w:eastAsiaTheme="minorEastAsia" w:hAnsi="Calibri" w:cs="Times New Roman"/>
          <w:b/>
          <w:i/>
          <w:iCs/>
          <w:color w:val="44546A"/>
          <w:sz w:val="22"/>
          <w:szCs w:val="18"/>
          <w:lang w:val="bg-BG" w:eastAsia="bg-BG"/>
        </w:rPr>
        <w:t>в България</w:t>
      </w:r>
      <w:bookmarkEnd w:id="55"/>
    </w:p>
    <w:p w14:paraId="507A0811" w14:textId="7CC4B848" w:rsidR="0087647A" w:rsidRPr="004D4A91" w:rsidRDefault="0087647A" w:rsidP="00E97361">
      <w:pPr>
        <w:pStyle w:val="Sourceline"/>
        <w:rPr>
          <w:lang w:val="bg-BG"/>
        </w:rPr>
      </w:pPr>
      <w:r w:rsidRPr="004D4A91">
        <w:rPr>
          <w:noProof/>
          <w:lang w:val="bg-BG" w:eastAsia="en-US"/>
        </w:rPr>
        <w:drawing>
          <wp:inline distT="0" distB="0" distL="0" distR="0" wp14:anchorId="69F94F50" wp14:editId="4A1C28AD">
            <wp:extent cx="3001318" cy="1858897"/>
            <wp:effectExtent l="19050" t="19050" r="889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34"/>
                    <pic:cNvPicPr>
                      <a:picLocks noChangeAspect="1" noChangeArrowheads="1"/>
                    </pic:cNvPicPr>
                  </pic:nvPicPr>
                  <pic:blipFill>
                    <a:blip r:embed="rId47">
                      <a:extLst>
                        <a:ext uri="{28A0092B-C50C-407E-A947-70E740481C1C}">
                          <a14:useLocalDpi xmlns:a14="http://schemas.microsoft.com/office/drawing/2010/main" val="0"/>
                        </a:ext>
                      </a:extLst>
                    </a:blip>
                    <a:srcRect l="-11343" t="-1350" r="-903" b="-7822"/>
                    <a:stretch>
                      <a:fillRect/>
                    </a:stretch>
                  </pic:blipFill>
                  <pic:spPr bwMode="auto">
                    <a:xfrm>
                      <a:off x="0" y="0"/>
                      <a:ext cx="3002132" cy="1859401"/>
                    </a:xfrm>
                    <a:prstGeom prst="rect">
                      <a:avLst/>
                    </a:prstGeom>
                    <a:noFill/>
                    <a:ln w="9525">
                      <a:solidFill>
                        <a:srgbClr val="5B9BD5"/>
                      </a:solidFill>
                      <a:miter lim="800000"/>
                      <a:headEnd/>
                      <a:tailEnd/>
                    </a:ln>
                  </pic:spPr>
                </pic:pic>
              </a:graphicData>
            </a:graphic>
          </wp:inline>
        </w:drawing>
      </w:r>
      <w:r w:rsidRPr="004D4A91">
        <w:rPr>
          <w:noProof/>
          <w:lang w:val="bg-BG" w:eastAsia="en-US"/>
        </w:rPr>
        <w:drawing>
          <wp:inline distT="0" distB="0" distL="0" distR="0" wp14:anchorId="7D94C516" wp14:editId="35514FBD">
            <wp:extent cx="2665612" cy="1858645"/>
            <wp:effectExtent l="19050" t="19050" r="190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449"/>
                    <pic:cNvPicPr>
                      <a:picLocks noChangeAspect="1" noChangeArrowheads="1"/>
                    </pic:cNvPicPr>
                  </pic:nvPicPr>
                  <pic:blipFill>
                    <a:blip r:embed="rId48">
                      <a:extLst>
                        <a:ext uri="{28A0092B-C50C-407E-A947-70E740481C1C}">
                          <a14:useLocalDpi xmlns:a14="http://schemas.microsoft.com/office/drawing/2010/main" val="0"/>
                        </a:ext>
                      </a:extLst>
                    </a:blip>
                    <a:srcRect l="-5322" t="-1730" r="-580" b="-1550"/>
                    <a:stretch>
                      <a:fillRect/>
                    </a:stretch>
                  </pic:blipFill>
                  <pic:spPr bwMode="auto">
                    <a:xfrm>
                      <a:off x="0" y="0"/>
                      <a:ext cx="2665612" cy="1858645"/>
                    </a:xfrm>
                    <a:prstGeom prst="rect">
                      <a:avLst/>
                    </a:prstGeom>
                    <a:noFill/>
                    <a:ln w="9525">
                      <a:solidFill>
                        <a:srgbClr val="5B9BD5"/>
                      </a:solidFill>
                      <a:miter lim="800000"/>
                      <a:headEnd/>
                      <a:tailEnd/>
                    </a:ln>
                  </pic:spPr>
                </pic:pic>
              </a:graphicData>
            </a:graphic>
          </wp:inline>
        </w:drawing>
      </w:r>
    </w:p>
    <w:p w14:paraId="44B67A9B" w14:textId="4DB5887C" w:rsidR="0087647A" w:rsidRPr="004D4A91" w:rsidRDefault="0087647A" w:rsidP="00E97361">
      <w:pPr>
        <w:pStyle w:val="Sourceline"/>
        <w:rPr>
          <w:lang w:val="bg-BG"/>
        </w:rPr>
      </w:pPr>
      <w:r w:rsidRPr="004D4A91">
        <w:rPr>
          <w:noProof/>
          <w:lang w:val="bg-BG" w:eastAsia="en-US"/>
        </w:rPr>
        <w:drawing>
          <wp:inline distT="0" distB="0" distL="0" distR="0" wp14:anchorId="4841E5CC" wp14:editId="0B6CC5CD">
            <wp:extent cx="3001010" cy="1643380"/>
            <wp:effectExtent l="19050" t="1905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33"/>
                    <pic:cNvPicPr>
                      <a:picLocks noChangeAspect="1" noChangeArrowheads="1"/>
                    </pic:cNvPicPr>
                  </pic:nvPicPr>
                  <pic:blipFill rotWithShape="1">
                    <a:blip r:embed="rId49">
                      <a:extLst>
                        <a:ext uri="{28A0092B-C50C-407E-A947-70E740481C1C}">
                          <a14:useLocalDpi xmlns:a14="http://schemas.microsoft.com/office/drawing/2010/main" val="0"/>
                        </a:ext>
                      </a:extLst>
                    </a:blip>
                    <a:srcRect b="10282"/>
                    <a:stretch/>
                  </pic:blipFill>
                  <pic:spPr bwMode="auto">
                    <a:xfrm>
                      <a:off x="0" y="0"/>
                      <a:ext cx="3008211" cy="1647323"/>
                    </a:xfrm>
                    <a:prstGeom prst="rect">
                      <a:avLst/>
                    </a:prstGeom>
                    <a:noFill/>
                    <a:ln w="9525" cap="flat" cmpd="sng" algn="ctr">
                      <a:solidFill>
                        <a:srgbClr val="5B9BD5"/>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r w:rsidRPr="004D4A91">
        <w:rPr>
          <w:noProof/>
          <w:lang w:val="bg-BG" w:eastAsia="en-US"/>
        </w:rPr>
        <w:drawing>
          <wp:inline distT="0" distB="0" distL="0" distR="0" wp14:anchorId="1A387551" wp14:editId="66ED0F87">
            <wp:extent cx="2665095" cy="1641475"/>
            <wp:effectExtent l="19050" t="1905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58"/>
                    <pic:cNvPicPr>
                      <a:picLocks noChangeAspect="1" noChangeArrowheads="1"/>
                    </pic:cNvPicPr>
                  </pic:nvPicPr>
                  <pic:blipFill>
                    <a:blip r:embed="rId50">
                      <a:extLst>
                        <a:ext uri="{28A0092B-C50C-407E-A947-70E740481C1C}">
                          <a14:useLocalDpi xmlns:a14="http://schemas.microsoft.com/office/drawing/2010/main" val="0"/>
                        </a:ext>
                      </a:extLst>
                    </a:blip>
                    <a:srcRect r="-47" b="-73"/>
                    <a:stretch>
                      <a:fillRect/>
                    </a:stretch>
                  </pic:blipFill>
                  <pic:spPr bwMode="auto">
                    <a:xfrm>
                      <a:off x="0" y="0"/>
                      <a:ext cx="2700022" cy="1662987"/>
                    </a:xfrm>
                    <a:prstGeom prst="rect">
                      <a:avLst/>
                    </a:prstGeom>
                    <a:noFill/>
                    <a:ln w="9525">
                      <a:solidFill>
                        <a:srgbClr val="5B9BD5"/>
                      </a:solidFill>
                      <a:miter lim="800000"/>
                      <a:headEnd/>
                      <a:tailEnd/>
                    </a:ln>
                  </pic:spPr>
                </pic:pic>
              </a:graphicData>
            </a:graphic>
          </wp:inline>
        </w:drawing>
      </w:r>
    </w:p>
    <w:p w14:paraId="0BEBC3A0" w14:textId="6E4F1682" w:rsidR="00C13218" w:rsidRPr="004D4A91" w:rsidRDefault="003C2C89" w:rsidP="0087647A">
      <w:pPr>
        <w:pStyle w:val="Source"/>
        <w:rPr>
          <w:rFonts w:eastAsia="Calibri"/>
          <w:lang w:val="bg-BG"/>
        </w:rPr>
      </w:pPr>
      <w:r w:rsidRPr="004D4A91">
        <w:rPr>
          <w:rFonts w:eastAsia="Calibri"/>
          <w:lang w:val="bg-BG"/>
        </w:rPr>
        <w:t>Източник: Данни от Panayotov и колектив, 2016b г.</w:t>
      </w:r>
    </w:p>
    <w:p w14:paraId="6EBC8054" w14:textId="4D51D6DD" w:rsidR="00C13218" w:rsidRPr="004D4A91" w:rsidRDefault="00A93D15" w:rsidP="003C2C89">
      <w:pPr>
        <w:pStyle w:val="BodyText"/>
      </w:pPr>
      <w:r w:rsidRPr="004D4A91">
        <w:t xml:space="preserve">Бъдещото развитие на горския сектор зависи в голяма степен от няколко едновременно протичащи процеси – общата политика на държавата относно ролята и </w:t>
      </w:r>
      <w:r w:rsidR="00A46C9F" w:rsidRPr="004D4A91">
        <w:t>стопанисването</w:t>
      </w:r>
      <w:r w:rsidRPr="004D4A91">
        <w:t xml:space="preserve"> на горите, въздействието на изменението на климата, ефектите от земеползването и промяната в </w:t>
      </w:r>
      <w:r w:rsidR="000A7DC6" w:rsidRPr="004D4A91">
        <w:t>земеползването</w:t>
      </w:r>
      <w:r w:rsidRPr="004D4A91">
        <w:t xml:space="preserve">, дървообработвателната индустрия и развитието на пазара. </w:t>
      </w:r>
      <w:r w:rsidR="00FF53EE" w:rsidRPr="004D4A91">
        <w:t xml:space="preserve">Ангажиментите, поети чрез политиките на национално ниво, са отразени в различни законови актове </w:t>
      </w:r>
      <w:r w:rsidR="00C13218" w:rsidRPr="004D4A91">
        <w:t>(</w:t>
      </w:r>
      <w:r w:rsidR="00FF53EE" w:rsidRPr="004D4A91">
        <w:t>виж Глава</w:t>
      </w:r>
      <w:r w:rsidR="00C13218" w:rsidRPr="004D4A91">
        <w:t xml:space="preserve"> 2) </w:t>
      </w:r>
      <w:r w:rsidR="00FF53EE" w:rsidRPr="004D4A91">
        <w:t xml:space="preserve">и най-вече в </w:t>
      </w:r>
      <w:r w:rsidR="00FF53EE" w:rsidRPr="004D4A91">
        <w:rPr>
          <w:b/>
        </w:rPr>
        <w:t xml:space="preserve">Националната стратегия за развитие на горския сектор в Република България за периода </w:t>
      </w:r>
      <w:r w:rsidR="00C13218" w:rsidRPr="004D4A91">
        <w:rPr>
          <w:b/>
        </w:rPr>
        <w:t>2013–2020</w:t>
      </w:r>
      <w:r w:rsidR="00FF53EE" w:rsidRPr="004D4A91">
        <w:rPr>
          <w:b/>
        </w:rPr>
        <w:t xml:space="preserve"> г., </w:t>
      </w:r>
      <w:r w:rsidR="00FF53EE" w:rsidRPr="004D4A91">
        <w:t xml:space="preserve">която е </w:t>
      </w:r>
      <w:r w:rsidR="00741975" w:rsidRPr="004D4A91">
        <w:t>основополагащият</w:t>
      </w:r>
      <w:r w:rsidR="00FF53EE" w:rsidRPr="004D4A91">
        <w:t xml:space="preserve"> документ относно важната роля на горите и тяхното нарастващо значение за националната икономика и околната среда в България. Основните приоритети в стратегията са</w:t>
      </w:r>
      <w:r w:rsidR="00C13218" w:rsidRPr="004D4A91">
        <w:t>: 1)</w:t>
      </w:r>
      <w:r w:rsidR="00FF53EE" w:rsidRPr="004D4A91">
        <w:t xml:space="preserve"> Поддържане на жизнени, продуктивни и многофункционални горски екосистеми, способстващи за смекчаване на последиците от измененията в климата;</w:t>
      </w:r>
      <w:r w:rsidR="00C13218" w:rsidRPr="004D4A91">
        <w:t xml:space="preserve"> 2)</w:t>
      </w:r>
      <w:r w:rsidR="00FF53EE" w:rsidRPr="004D4A91">
        <w:t xml:space="preserve"> Опазване, възстановяване и </w:t>
      </w:r>
      <w:r w:rsidR="00FF4108" w:rsidRPr="004D4A91">
        <w:t>поддържане</w:t>
      </w:r>
      <w:r w:rsidR="00FF53EE" w:rsidRPr="004D4A91">
        <w:t xml:space="preserve"> на биологичното и </w:t>
      </w:r>
      <w:r w:rsidR="00A46C9F" w:rsidRPr="004D4A91">
        <w:t>ландшафтн</w:t>
      </w:r>
      <w:r w:rsidR="00741975" w:rsidRPr="004D4A91">
        <w:t>ото</w:t>
      </w:r>
      <w:r w:rsidR="00FF53EE" w:rsidRPr="004D4A91">
        <w:t xml:space="preserve"> разнообразие в горските територии;</w:t>
      </w:r>
      <w:r w:rsidR="00C13218" w:rsidRPr="004D4A91">
        <w:t xml:space="preserve"> 3)</w:t>
      </w:r>
      <w:r w:rsidR="00FF53EE" w:rsidRPr="004D4A91">
        <w:t xml:space="preserve"> Повишаване на жизнеността и конкурентоспособността на горския сектор;</w:t>
      </w:r>
      <w:r w:rsidR="00C13218" w:rsidRPr="004D4A91">
        <w:t xml:space="preserve"> 4) </w:t>
      </w:r>
      <w:r w:rsidR="00FF53EE" w:rsidRPr="004D4A91">
        <w:t>Използване на потенциала на горския сектор за развитие на зелената икономика</w:t>
      </w:r>
      <w:r w:rsidR="00C13218" w:rsidRPr="004D4A91">
        <w:t xml:space="preserve">. </w:t>
      </w:r>
      <w:r w:rsidR="00FF53EE" w:rsidRPr="004D4A91">
        <w:t>Общо</w:t>
      </w:r>
      <w:r w:rsidR="00C13218" w:rsidRPr="004D4A91">
        <w:t xml:space="preserve"> 20</w:t>
      </w:r>
      <w:r w:rsidR="00250A6B" w:rsidRPr="004D4A91">
        <w:t>-те</w:t>
      </w:r>
      <w:r w:rsidR="00FF53EE" w:rsidRPr="004D4A91">
        <w:t xml:space="preserve"> оперативни цели на стра</w:t>
      </w:r>
      <w:r w:rsidR="00A46C9F" w:rsidRPr="004D4A91">
        <w:t xml:space="preserve">тегията </w:t>
      </w:r>
      <w:r w:rsidR="00AD0478" w:rsidRPr="004D4A91">
        <w:t>целят</w:t>
      </w:r>
      <w:r w:rsidR="00FF53EE" w:rsidRPr="004D4A91">
        <w:t xml:space="preserve"> увеличаване на горските площи, </w:t>
      </w:r>
      <w:r w:rsidR="00A46C9F" w:rsidRPr="004D4A91">
        <w:t xml:space="preserve">на </w:t>
      </w:r>
      <w:r w:rsidR="00FF53EE" w:rsidRPr="004D4A91">
        <w:t>запаси</w:t>
      </w:r>
      <w:r w:rsidR="00A46C9F" w:rsidRPr="004D4A91">
        <w:t>те</w:t>
      </w:r>
      <w:r w:rsidR="00FF53EE" w:rsidRPr="004D4A91">
        <w:t xml:space="preserve"> от дървесина и въглеродни</w:t>
      </w:r>
      <w:r w:rsidR="00A46C9F" w:rsidRPr="004D4A91">
        <w:t>те</w:t>
      </w:r>
      <w:r w:rsidR="00FF53EE" w:rsidRPr="004D4A91">
        <w:t xml:space="preserve"> запаси, </w:t>
      </w:r>
      <w:r w:rsidR="00A46C9F" w:rsidRPr="004D4A91">
        <w:t xml:space="preserve">на </w:t>
      </w:r>
      <w:r w:rsidR="00FF53EE" w:rsidRPr="004D4A91">
        <w:t>усъвършенствани стратегии за управление, защита на генетичното и био</w:t>
      </w:r>
      <w:r w:rsidR="008F0D86" w:rsidRPr="004D4A91">
        <w:t xml:space="preserve">логично </w:t>
      </w:r>
      <w:r w:rsidR="00FF53EE" w:rsidRPr="004D4A91">
        <w:t>разнообразие и общо увеличаване на устойчивостта на горите на разнообразни биотични и абиотични предизвикателства за тях</w:t>
      </w:r>
      <w:r w:rsidR="00C13218" w:rsidRPr="004D4A91">
        <w:t xml:space="preserve">. </w:t>
      </w:r>
      <w:r w:rsidR="00FF53EE" w:rsidRPr="004D4A91">
        <w:t xml:space="preserve">Очаква се лек ръст на общата залесена площ предимно предвид залесяването на ерозирали зони и пустеещи земеделски земи. </w:t>
      </w:r>
      <w:r w:rsidR="00AD0478" w:rsidRPr="004D4A91">
        <w:t xml:space="preserve">Въпреки, </w:t>
      </w:r>
      <w:r w:rsidR="00FF53EE" w:rsidRPr="004D4A91">
        <w:t xml:space="preserve">че горската площ не може да се увеличи съществено поради ограниченията за земеползване (напр. не се очаква по-нататъшна </w:t>
      </w:r>
      <w:r w:rsidR="00AD0478" w:rsidRPr="004D4A91">
        <w:t xml:space="preserve">значителна </w:t>
      </w:r>
      <w:r w:rsidR="00FF53EE" w:rsidRPr="004D4A91">
        <w:t xml:space="preserve">загуба на земеделска </w:t>
      </w:r>
      <w:r w:rsidR="00B62AE0" w:rsidRPr="004D4A91">
        <w:t>земи</w:t>
      </w:r>
      <w:r w:rsidR="00FF53EE" w:rsidRPr="004D4A91">
        <w:t xml:space="preserve">), </w:t>
      </w:r>
      <w:r w:rsidR="000A7DC6" w:rsidRPr="004D4A91">
        <w:t>през следващите десетилетия се очаква увеличен</w:t>
      </w:r>
      <w:r w:rsidR="00A223A7" w:rsidRPr="004D4A91">
        <w:t>ие на</w:t>
      </w:r>
      <w:r w:rsidR="000A7DC6" w:rsidRPr="004D4A91">
        <w:t xml:space="preserve"> </w:t>
      </w:r>
      <w:r w:rsidR="00A223A7" w:rsidRPr="004D4A91">
        <w:t>дървесните запаси</w:t>
      </w:r>
      <w:r w:rsidR="000A7DC6" w:rsidRPr="004D4A91">
        <w:t>, а оттам и натрупване</w:t>
      </w:r>
      <w:r w:rsidR="00FF53EE" w:rsidRPr="004D4A91">
        <w:t xml:space="preserve"> на въглерод, </w:t>
      </w:r>
      <w:r w:rsidR="000A7DC6" w:rsidRPr="004D4A91">
        <w:t>поради</w:t>
      </w:r>
      <w:r w:rsidR="00A223A7" w:rsidRPr="004D4A91">
        <w:t xml:space="preserve"> растеж на млади гори. Очакваното </w:t>
      </w:r>
      <w:r w:rsidR="00A46C9F" w:rsidRPr="004D4A91">
        <w:t>увеличение на общия</w:t>
      </w:r>
      <w:r w:rsidR="00A223A7" w:rsidRPr="004D4A91">
        <w:t xml:space="preserve"> дървесен запас е до </w:t>
      </w:r>
      <w:r w:rsidR="00C13218" w:rsidRPr="004D4A91">
        <w:t xml:space="preserve">743.5 </w:t>
      </w:r>
      <w:r w:rsidR="00A223A7" w:rsidRPr="004D4A91">
        <w:t>милиона</w:t>
      </w:r>
      <w:r w:rsidR="00C13218" w:rsidRPr="004D4A91">
        <w:t xml:space="preserve"> </w:t>
      </w:r>
      <w:r w:rsidR="00A223A7" w:rsidRPr="004D4A91">
        <w:t>м</w:t>
      </w:r>
      <w:r w:rsidR="00C13218" w:rsidRPr="004D4A91">
        <w:rPr>
          <w:vertAlign w:val="superscript"/>
        </w:rPr>
        <w:t>3</w:t>
      </w:r>
      <w:r w:rsidR="00C13218" w:rsidRPr="004D4A91">
        <w:t xml:space="preserve"> </w:t>
      </w:r>
      <w:r w:rsidR="00A223A7" w:rsidRPr="004D4A91">
        <w:t>през</w:t>
      </w:r>
      <w:r w:rsidR="00C13218" w:rsidRPr="004D4A91">
        <w:t xml:space="preserve"> 2020</w:t>
      </w:r>
      <w:r w:rsidR="00A223A7" w:rsidRPr="004D4A91">
        <w:t xml:space="preserve"> г. и 812 милиона</w:t>
      </w:r>
      <w:r w:rsidR="00C13218" w:rsidRPr="004D4A91">
        <w:t xml:space="preserve"> </w:t>
      </w:r>
      <w:r w:rsidR="00A223A7" w:rsidRPr="004D4A91">
        <w:t>м</w:t>
      </w:r>
      <w:r w:rsidR="00C13218" w:rsidRPr="004D4A91">
        <w:rPr>
          <w:vertAlign w:val="superscript"/>
        </w:rPr>
        <w:t>3</w:t>
      </w:r>
      <w:r w:rsidR="00C13218" w:rsidRPr="004D4A91">
        <w:t xml:space="preserve"> </w:t>
      </w:r>
      <w:r w:rsidR="00A223A7" w:rsidRPr="004D4A91">
        <w:t>през</w:t>
      </w:r>
      <w:r w:rsidR="00C13218" w:rsidRPr="004D4A91">
        <w:t xml:space="preserve"> 2030</w:t>
      </w:r>
      <w:r w:rsidR="00A223A7" w:rsidRPr="004D4A91">
        <w:t xml:space="preserve"> г.</w:t>
      </w:r>
      <w:r w:rsidR="00C13218" w:rsidRPr="004D4A91">
        <w:t xml:space="preserve">, </w:t>
      </w:r>
      <w:r w:rsidR="00A223A7" w:rsidRPr="004D4A91">
        <w:t xml:space="preserve">което представлява около </w:t>
      </w:r>
      <w:r w:rsidR="00C13218" w:rsidRPr="004D4A91">
        <w:t xml:space="preserve">20% </w:t>
      </w:r>
      <w:r w:rsidR="00A223A7" w:rsidRPr="004D4A91">
        <w:t xml:space="preserve">от общото увеличение в сравнение с </w:t>
      </w:r>
      <w:r w:rsidR="008E58E6" w:rsidRPr="004D4A91">
        <w:t>2015</w:t>
      </w:r>
      <w:r w:rsidR="00A223A7" w:rsidRPr="004D4A91">
        <w:t xml:space="preserve"> г.</w:t>
      </w:r>
      <w:r w:rsidR="008E58E6" w:rsidRPr="004D4A91">
        <w:rPr>
          <w:rStyle w:val="FootnoteReference"/>
        </w:rPr>
        <w:footnoteReference w:id="3"/>
      </w:r>
      <w:r w:rsidR="00C13218" w:rsidRPr="004D4A91">
        <w:t xml:space="preserve">. </w:t>
      </w:r>
      <w:r w:rsidR="00A223A7" w:rsidRPr="004D4A91">
        <w:t xml:space="preserve">Количеството складиран въглерод в дървесната маса се очаква да </w:t>
      </w:r>
      <w:r w:rsidR="00741975" w:rsidRPr="004D4A91">
        <w:t>нарасне</w:t>
      </w:r>
      <w:r w:rsidR="00A223A7" w:rsidRPr="004D4A91">
        <w:t xml:space="preserve"> до </w:t>
      </w:r>
      <w:r w:rsidR="00C13218" w:rsidRPr="004D4A91">
        <w:t xml:space="preserve">264 </w:t>
      </w:r>
      <w:r w:rsidR="00A223A7" w:rsidRPr="004D4A91">
        <w:t>милиона</w:t>
      </w:r>
      <w:r w:rsidR="00C13218" w:rsidRPr="004D4A91">
        <w:t xml:space="preserve"> </w:t>
      </w:r>
      <w:r w:rsidR="00A223A7" w:rsidRPr="004D4A91">
        <w:t>тона</w:t>
      </w:r>
      <w:r w:rsidR="00C13218" w:rsidRPr="004D4A91">
        <w:t xml:space="preserve"> C </w:t>
      </w:r>
      <w:r w:rsidR="00A223A7" w:rsidRPr="004D4A91">
        <w:t>през</w:t>
      </w:r>
      <w:r w:rsidR="00C13218" w:rsidRPr="004D4A91">
        <w:t xml:space="preserve"> 2020</w:t>
      </w:r>
      <w:r w:rsidR="00A223A7" w:rsidRPr="004D4A91">
        <w:t xml:space="preserve"> г.</w:t>
      </w:r>
      <w:r w:rsidR="00C13218" w:rsidRPr="004D4A91">
        <w:t xml:space="preserve"> </w:t>
      </w:r>
      <w:r w:rsidR="00A223A7" w:rsidRPr="004D4A91">
        <w:t>и 288 милиона тона</w:t>
      </w:r>
      <w:r w:rsidR="00C13218" w:rsidRPr="004D4A91">
        <w:t xml:space="preserve"> C </w:t>
      </w:r>
      <w:r w:rsidR="00A223A7" w:rsidRPr="004D4A91">
        <w:t xml:space="preserve">през </w:t>
      </w:r>
      <w:r w:rsidR="00C13218" w:rsidRPr="004D4A91">
        <w:t>2030</w:t>
      </w:r>
      <w:r w:rsidR="00A223A7" w:rsidRPr="004D4A91">
        <w:t xml:space="preserve"> г.</w:t>
      </w:r>
      <w:r w:rsidR="00C13218" w:rsidRPr="004D4A91">
        <w:t xml:space="preserve"> </w:t>
      </w:r>
      <w:r w:rsidR="00A223A7" w:rsidRPr="004D4A91">
        <w:t>Основните рискове за общото състояние на горите, дървесния запас и способността за осигуряване на екосистемни услуги са свързани с потенциално негативното въздействие на изменението на климата, което е описано в глава</w:t>
      </w:r>
      <w:r w:rsidR="00C13218" w:rsidRPr="004D4A91">
        <w:t xml:space="preserve"> 1.3. </w:t>
      </w:r>
      <w:r w:rsidR="00A223A7" w:rsidRPr="004D4A91">
        <w:t xml:space="preserve">Все още е налице висока степен на неяснота относно естеството на това </w:t>
      </w:r>
      <w:r w:rsidR="00741975" w:rsidRPr="004D4A91">
        <w:t>въздействие</w:t>
      </w:r>
      <w:r w:rsidR="00A223A7" w:rsidRPr="004D4A91">
        <w:t xml:space="preserve"> и неговия обхват. </w:t>
      </w:r>
    </w:p>
    <w:p w14:paraId="509400FD" w14:textId="18225C94" w:rsidR="00C13218" w:rsidRPr="004D4A91" w:rsidRDefault="00A223A7" w:rsidP="002804DC">
      <w:pPr>
        <w:pStyle w:val="Heading2"/>
        <w:numPr>
          <w:ilvl w:val="1"/>
          <w:numId w:val="44"/>
        </w:numPr>
        <w:rPr>
          <w:lang w:val="bg-BG"/>
        </w:rPr>
      </w:pPr>
      <w:bookmarkStart w:id="56" w:name="_Toc500233399"/>
      <w:bookmarkStart w:id="57" w:name="_Toc488076171"/>
      <w:bookmarkStart w:id="58" w:name="_Toc522188439"/>
      <w:r w:rsidRPr="004D4A91">
        <w:rPr>
          <w:lang w:val="bg-BG"/>
        </w:rPr>
        <w:t>Минали и настоящи метеорологични явления и техните последствия, както и реакцията на горския сектор в България</w:t>
      </w:r>
      <w:r w:rsidR="00A46C9F" w:rsidRPr="004D4A91">
        <w:rPr>
          <w:lang w:val="bg-BG"/>
        </w:rPr>
        <w:t xml:space="preserve"> на тях</w:t>
      </w:r>
      <w:bookmarkEnd w:id="56"/>
      <w:bookmarkEnd w:id="57"/>
      <w:bookmarkEnd w:id="58"/>
      <w:r w:rsidRPr="004D4A91">
        <w:rPr>
          <w:lang w:val="bg-BG"/>
        </w:rPr>
        <w:t xml:space="preserve"> </w:t>
      </w:r>
    </w:p>
    <w:p w14:paraId="58F6C818" w14:textId="2F976F2A" w:rsidR="00C13218" w:rsidRPr="004D4A91" w:rsidRDefault="00746A50" w:rsidP="00CC7BFF">
      <w:pPr>
        <w:pStyle w:val="Heading3"/>
        <w:spacing w:before="60" w:line="240" w:lineRule="auto"/>
        <w:rPr>
          <w:lang w:val="bg-BG"/>
        </w:rPr>
      </w:pPr>
      <w:bookmarkStart w:id="59" w:name="_Toc500233400"/>
      <w:bookmarkStart w:id="60" w:name="_Toc488076172"/>
      <w:bookmarkStart w:id="61" w:name="_Toc522188440"/>
      <w:r w:rsidRPr="004D4A91">
        <w:rPr>
          <w:lang w:val="bg-BG"/>
        </w:rPr>
        <w:t xml:space="preserve">1.2.1. </w:t>
      </w:r>
      <w:r w:rsidR="00A223A7" w:rsidRPr="004D4A91">
        <w:rPr>
          <w:lang w:val="bg-BG"/>
        </w:rPr>
        <w:t xml:space="preserve">Общо изменение на климата и </w:t>
      </w:r>
      <w:r w:rsidR="00741975" w:rsidRPr="004D4A91">
        <w:rPr>
          <w:lang w:val="bg-BG"/>
        </w:rPr>
        <w:t>метеорологични</w:t>
      </w:r>
      <w:r w:rsidR="00A223A7" w:rsidRPr="004D4A91">
        <w:rPr>
          <w:lang w:val="bg-BG"/>
        </w:rPr>
        <w:t xml:space="preserve"> </w:t>
      </w:r>
      <w:r w:rsidR="00A46C9F" w:rsidRPr="004D4A91">
        <w:rPr>
          <w:lang w:val="bg-BG"/>
        </w:rPr>
        <w:t>екстремуми</w:t>
      </w:r>
      <w:bookmarkEnd w:id="59"/>
      <w:bookmarkEnd w:id="60"/>
      <w:bookmarkEnd w:id="61"/>
    </w:p>
    <w:p w14:paraId="0E6726ED" w14:textId="416F130B" w:rsidR="00C13218" w:rsidRPr="004D4A91" w:rsidRDefault="00D15B59" w:rsidP="003C2C89">
      <w:pPr>
        <w:pStyle w:val="BodyText"/>
      </w:pPr>
      <w:r w:rsidRPr="004D4A91">
        <w:t xml:space="preserve">Климатичните </w:t>
      </w:r>
      <w:r w:rsidR="00AD0478" w:rsidRPr="004D4A91">
        <w:t xml:space="preserve">наблюдения и данни </w:t>
      </w:r>
      <w:r w:rsidRPr="004D4A91">
        <w:t xml:space="preserve">в България, които датират от края на </w:t>
      </w:r>
      <w:r w:rsidR="00AD0478" w:rsidRPr="004D4A91">
        <w:t xml:space="preserve">XIX </w:t>
      </w:r>
      <w:r w:rsidRPr="004D4A91">
        <w:t xml:space="preserve">век, показват </w:t>
      </w:r>
      <w:r w:rsidR="00741975" w:rsidRPr="004D4A91">
        <w:t>тенденция</w:t>
      </w:r>
      <w:r w:rsidRPr="004D4A91">
        <w:t xml:space="preserve"> на</w:t>
      </w:r>
      <w:r w:rsidR="00890855" w:rsidRPr="004D4A91">
        <w:t xml:space="preserve"> увеличаване на температурите през последните десетилетия. Това е особено ясно изразено в планинските райони, където в периода от </w:t>
      </w:r>
      <w:r w:rsidR="00C13218" w:rsidRPr="004D4A91">
        <w:t>2000</w:t>
      </w:r>
      <w:r w:rsidR="00890855" w:rsidRPr="004D4A91">
        <w:t xml:space="preserve"> г.</w:t>
      </w:r>
      <w:r w:rsidR="00C13218" w:rsidRPr="004D4A91">
        <w:t xml:space="preserve"> </w:t>
      </w:r>
      <w:r w:rsidR="00890855" w:rsidRPr="004D4A91">
        <w:t>до</w:t>
      </w:r>
      <w:r w:rsidR="00C13218" w:rsidRPr="004D4A91">
        <w:t xml:space="preserve"> 2015</w:t>
      </w:r>
      <w:r w:rsidR="00890855" w:rsidRPr="004D4A91">
        <w:t xml:space="preserve"> г.</w:t>
      </w:r>
      <w:r w:rsidR="00C13218" w:rsidRPr="004D4A91">
        <w:t xml:space="preserve"> </w:t>
      </w:r>
      <w:r w:rsidR="00890855" w:rsidRPr="004D4A91">
        <w:t>са регистрирани 7 от 10</w:t>
      </w:r>
      <w:r w:rsidR="00250A6B" w:rsidRPr="004D4A91">
        <w:t>-те</w:t>
      </w:r>
      <w:r w:rsidR="00890855" w:rsidRPr="004D4A91">
        <w:t xml:space="preserve"> най-горещи летни периоди </w:t>
      </w:r>
      <w:r w:rsidR="00C13218" w:rsidRPr="004D4A91">
        <w:t>(</w:t>
      </w:r>
      <w:r w:rsidR="00890855" w:rsidRPr="004D4A91">
        <w:t>юни</w:t>
      </w:r>
      <w:r w:rsidR="00C13218" w:rsidRPr="004D4A91">
        <w:t>-</w:t>
      </w:r>
      <w:r w:rsidR="00890855" w:rsidRPr="004D4A91">
        <w:t>август</w:t>
      </w:r>
      <w:r w:rsidR="00C13218" w:rsidRPr="004D4A91">
        <w:t>)</w:t>
      </w:r>
      <w:r w:rsidR="00890855" w:rsidRPr="004D4A91">
        <w:t xml:space="preserve"> и 4 от 10</w:t>
      </w:r>
      <w:r w:rsidR="00250A6B" w:rsidRPr="004D4A91">
        <w:t>-те</w:t>
      </w:r>
      <w:r w:rsidR="00890855" w:rsidRPr="004D4A91">
        <w:t xml:space="preserve"> най-топли зими </w:t>
      </w:r>
      <w:r w:rsidR="00C13218" w:rsidRPr="004D4A91">
        <w:t>(</w:t>
      </w:r>
      <w:r w:rsidR="00890855" w:rsidRPr="004D4A91">
        <w:t>декември – март) за целия период откакто се водят наблюдения на климата в планините</w:t>
      </w:r>
      <w:r w:rsidR="008E58E6" w:rsidRPr="004D4A91">
        <w:rPr>
          <w:rStyle w:val="FootnoteReference"/>
        </w:rPr>
        <w:footnoteReference w:id="4"/>
      </w:r>
      <w:r w:rsidR="00C13218" w:rsidRPr="004D4A91">
        <w:t xml:space="preserve">. </w:t>
      </w:r>
      <w:r w:rsidR="00890855" w:rsidRPr="004D4A91">
        <w:t>В периода</w:t>
      </w:r>
      <w:r w:rsidR="00C13218" w:rsidRPr="004D4A91">
        <w:t xml:space="preserve"> 2010-2015</w:t>
      </w:r>
      <w:r w:rsidR="00890855" w:rsidRPr="004D4A91">
        <w:t xml:space="preserve"> г. са отчетени и най-високите </w:t>
      </w:r>
      <w:r w:rsidR="000E1DB3" w:rsidRPr="004D4A91">
        <w:t>средно месечни</w:t>
      </w:r>
      <w:r w:rsidR="00890855" w:rsidRPr="004D4A91">
        <w:t xml:space="preserve"> температури, както и някои абсолютни максимуми</w:t>
      </w:r>
      <w:r w:rsidR="00C13218" w:rsidRPr="004D4A91">
        <w:t xml:space="preserve">. </w:t>
      </w:r>
      <w:r w:rsidR="00890855" w:rsidRPr="004D4A91">
        <w:t xml:space="preserve">В същото време в низините и планините са регистрирани и някои от най-сухите сезони и години. Засушаванията, причинени от тях, са сравними или по-тежки от известните засушавания през </w:t>
      </w:r>
      <w:r w:rsidR="00C13218" w:rsidRPr="004D4A91">
        <w:t>1902-1913</w:t>
      </w:r>
      <w:r w:rsidR="00890855" w:rsidRPr="004D4A91">
        <w:t xml:space="preserve"> г.</w:t>
      </w:r>
      <w:r w:rsidR="00C13218" w:rsidRPr="004D4A91">
        <w:t>, 1928</w:t>
      </w:r>
      <w:r w:rsidR="00890855" w:rsidRPr="004D4A91">
        <w:t xml:space="preserve"> г.</w:t>
      </w:r>
      <w:r w:rsidR="00C13218" w:rsidRPr="004D4A91">
        <w:t>, 1942</w:t>
      </w:r>
      <w:r w:rsidR="003C2C89" w:rsidRPr="004D4A91">
        <w:t>–19</w:t>
      </w:r>
      <w:r w:rsidR="00C13218" w:rsidRPr="004D4A91">
        <w:t>53</w:t>
      </w:r>
      <w:r w:rsidR="00890855" w:rsidRPr="004D4A91">
        <w:t xml:space="preserve"> г.</w:t>
      </w:r>
      <w:r w:rsidR="00C13218" w:rsidRPr="004D4A91">
        <w:t>, 1982</w:t>
      </w:r>
      <w:r w:rsidR="003C2C89" w:rsidRPr="004D4A91">
        <w:t>–</w:t>
      </w:r>
      <w:r w:rsidR="00C13218" w:rsidRPr="004D4A91">
        <w:t xml:space="preserve">1994 </w:t>
      </w:r>
      <w:r w:rsidR="00890855" w:rsidRPr="004D4A91">
        <w:t>г. и</w:t>
      </w:r>
      <w:r w:rsidR="00C13218" w:rsidRPr="004D4A91">
        <w:t xml:space="preserve"> 1988</w:t>
      </w:r>
      <w:r w:rsidR="00890855" w:rsidRPr="004D4A91">
        <w:t xml:space="preserve"> г.</w:t>
      </w:r>
      <w:r w:rsidR="00C13218" w:rsidRPr="004D4A91">
        <w:t xml:space="preserve"> </w:t>
      </w:r>
      <w:r w:rsidR="00890855" w:rsidRPr="004D4A91">
        <w:t>Тези наблюдения се считат за признаци на продължаващо изменение на климата от много учени</w:t>
      </w:r>
      <w:r w:rsidR="003C2C89" w:rsidRPr="004D4A91">
        <w:t xml:space="preserve"> (Raev и колектив, 2003 г., Alexandrov и колектив, 2004 г., Brown и Petkova, 2007 г., Grunewald и колектив, 2009 г., Nojarov, 2012 г.)</w:t>
      </w:r>
      <w:r w:rsidR="00C13218" w:rsidRPr="004D4A91">
        <w:t xml:space="preserve"> </w:t>
      </w:r>
      <w:r w:rsidR="00890855" w:rsidRPr="004D4A91">
        <w:t>и се смятат за първите признаци на прогнозирания климат в региона в бъдеще, който се очаква да се характеризира с по-високи летни температури, чести летни засушавания, по-топли есен и зима</w:t>
      </w:r>
      <w:r w:rsidR="008E58E6" w:rsidRPr="004D4A91">
        <w:rPr>
          <w:rStyle w:val="FootnoteReference"/>
        </w:rPr>
        <w:footnoteReference w:id="5"/>
      </w:r>
      <w:r w:rsidR="00C13218" w:rsidRPr="004D4A91">
        <w:t xml:space="preserve">. </w:t>
      </w:r>
      <w:r w:rsidR="000E1DB3" w:rsidRPr="004D4A91">
        <w:t>Фонологичните</w:t>
      </w:r>
      <w:r w:rsidR="00890855" w:rsidRPr="004D4A91">
        <w:t xml:space="preserve"> наблюдения </w:t>
      </w:r>
      <w:r w:rsidR="007771BC" w:rsidRPr="004D4A91">
        <w:t>осигуряват допъл</w:t>
      </w:r>
      <w:r w:rsidR="00A46C9F" w:rsidRPr="004D4A91">
        <w:t>нителен показател за изменение на</w:t>
      </w:r>
      <w:r w:rsidR="007771BC" w:rsidRPr="004D4A91">
        <w:t xml:space="preserve"> климата, като показват, че фазите на развитие започват със 7 до 15 дни по-рано през последните десетилетия в сравнение с предходни периоди</w:t>
      </w:r>
      <w:r w:rsidR="008E58E6" w:rsidRPr="004D4A91">
        <w:rPr>
          <w:rStyle w:val="FootnoteReference"/>
        </w:rPr>
        <w:footnoteReference w:id="6"/>
      </w:r>
      <w:r w:rsidR="00C13218" w:rsidRPr="004D4A91">
        <w:t xml:space="preserve">. </w:t>
      </w:r>
      <w:r w:rsidR="008D5585" w:rsidRPr="004D4A91">
        <w:t xml:space="preserve">Въпреки, че </w:t>
      </w:r>
      <w:r w:rsidR="00554AB4" w:rsidRPr="004D4A91">
        <w:t>този ефект увеличава</w:t>
      </w:r>
      <w:r w:rsidR="007771BC" w:rsidRPr="004D4A91">
        <w:t xml:space="preserve"> </w:t>
      </w:r>
      <w:r w:rsidR="008D5585" w:rsidRPr="004D4A91">
        <w:t>вегетационния период</w:t>
      </w:r>
      <w:r w:rsidR="007771BC" w:rsidRPr="004D4A91">
        <w:t xml:space="preserve"> и оттам потенциалния нетен прираст, той също така носи повишен риск от </w:t>
      </w:r>
      <w:r w:rsidR="00A46C9F" w:rsidRPr="004D4A91">
        <w:t>поражения</w:t>
      </w:r>
      <w:r w:rsidR="007771BC" w:rsidRPr="004D4A91">
        <w:t xml:space="preserve"> </w:t>
      </w:r>
      <w:r w:rsidR="00A46C9F" w:rsidRPr="004D4A91">
        <w:t>от</w:t>
      </w:r>
      <w:r w:rsidR="007771BC" w:rsidRPr="004D4A91">
        <w:t xml:space="preserve"> късните </w:t>
      </w:r>
      <w:r w:rsidR="008D5585" w:rsidRPr="004D4A91">
        <w:t>пролетни и ранни есенни мразове</w:t>
      </w:r>
      <w:r w:rsidR="007771BC" w:rsidRPr="004D4A91">
        <w:t xml:space="preserve">. Те често се срещат през последното </w:t>
      </w:r>
      <w:r w:rsidR="00741975" w:rsidRPr="004D4A91">
        <w:t>десетилетие</w:t>
      </w:r>
      <w:r w:rsidR="007771BC" w:rsidRPr="004D4A91">
        <w:t xml:space="preserve"> не само при </w:t>
      </w:r>
      <w:r w:rsidR="00741975" w:rsidRPr="004D4A91">
        <w:t>цъфтящи</w:t>
      </w:r>
      <w:r w:rsidR="007771BC" w:rsidRPr="004D4A91">
        <w:t xml:space="preserve"> плодни дървета, но и при важни горски видове като </w:t>
      </w:r>
      <w:r w:rsidR="00554AB4" w:rsidRPr="004D4A91">
        <w:t xml:space="preserve">обикновения </w:t>
      </w:r>
      <w:r w:rsidR="007771BC" w:rsidRPr="004D4A91">
        <w:t xml:space="preserve">бук. Последните примери са от </w:t>
      </w:r>
      <w:r w:rsidR="00C13218" w:rsidRPr="004D4A91">
        <w:t>2016</w:t>
      </w:r>
      <w:r w:rsidR="007771BC" w:rsidRPr="004D4A91">
        <w:t xml:space="preserve"> г.</w:t>
      </w:r>
      <w:r w:rsidR="00C13218" w:rsidRPr="004D4A91">
        <w:t xml:space="preserve"> </w:t>
      </w:r>
      <w:r w:rsidR="007771BC" w:rsidRPr="004D4A91">
        <w:t xml:space="preserve">и </w:t>
      </w:r>
      <w:r w:rsidR="00C13218" w:rsidRPr="004D4A91">
        <w:t>2017</w:t>
      </w:r>
      <w:r w:rsidR="007771BC" w:rsidRPr="004D4A91">
        <w:t xml:space="preserve"> г.</w:t>
      </w:r>
      <w:r w:rsidR="00C13218" w:rsidRPr="004D4A91">
        <w:t>,</w:t>
      </w:r>
      <w:r w:rsidR="007771BC" w:rsidRPr="004D4A91">
        <w:t xml:space="preserve"> когато ранното разлистване поради по-меките зими доведе до </w:t>
      </w:r>
      <w:r w:rsidR="00554AB4" w:rsidRPr="004D4A91">
        <w:t xml:space="preserve">повреди на листната маса </w:t>
      </w:r>
      <w:r w:rsidR="007771BC" w:rsidRPr="004D4A91">
        <w:t xml:space="preserve">от слани при застудяванията през месец май. </w:t>
      </w:r>
    </w:p>
    <w:p w14:paraId="264CFC49" w14:textId="519DBA77" w:rsidR="00C13218" w:rsidRPr="004D4A91" w:rsidRDefault="007771BC" w:rsidP="003C2C89">
      <w:pPr>
        <w:pStyle w:val="BodyText"/>
      </w:pPr>
      <w:r w:rsidRPr="004D4A91">
        <w:t xml:space="preserve">Важно е да се отбележи, че въпреки общата тенденция за по-високи температури през последните десетилетия, през зимата периодично се наблюдават и дълги студени периоди. Типични примери са периода януари – февруари 2012 г. и януари 2017 г., когато температурите останаха под </w:t>
      </w:r>
      <w:r w:rsidR="00C13218" w:rsidRPr="004D4A91">
        <w:t>-10˚C</w:t>
      </w:r>
      <w:r w:rsidRPr="004D4A91">
        <w:t xml:space="preserve"> за продължителен период от време и </w:t>
      </w:r>
      <w:r w:rsidR="000D1759" w:rsidRPr="004D4A91">
        <w:t xml:space="preserve">в райони с мека зима имаше постоянна снежна покривка. Януари 2017 г. бе най-студеният за последните 53 години в София. В такива студени периоди, които понякога се случват в </w:t>
      </w:r>
      <w:r w:rsidR="00D44C37" w:rsidRPr="004D4A91">
        <w:t xml:space="preserve">цялостно по-топли </w:t>
      </w:r>
      <w:r w:rsidR="000D1759" w:rsidRPr="004D4A91">
        <w:t xml:space="preserve">зими (например 2016 г.), на много места в България са регистрирани температури от под -20˚C, а на няколко места – дори </w:t>
      </w:r>
      <w:r w:rsidR="00C13218" w:rsidRPr="004D4A91">
        <w:t xml:space="preserve">-25˚C. </w:t>
      </w:r>
      <w:r w:rsidR="000D1759" w:rsidRPr="004D4A91">
        <w:t xml:space="preserve">Въпреки че тези стойности са по-високи от абсолютния рекорд от </w:t>
      </w:r>
      <w:r w:rsidR="00C13218" w:rsidRPr="004D4A91">
        <w:t>-38˚C (1947</w:t>
      </w:r>
      <w:r w:rsidR="000D1759" w:rsidRPr="004D4A91">
        <w:t xml:space="preserve"> г.</w:t>
      </w:r>
      <w:r w:rsidR="00C13218" w:rsidRPr="004D4A91">
        <w:t xml:space="preserve">, </w:t>
      </w:r>
      <w:r w:rsidR="00D44C37" w:rsidRPr="004D4A91">
        <w:t xml:space="preserve">гр. </w:t>
      </w:r>
      <w:r w:rsidR="00741975" w:rsidRPr="004D4A91">
        <w:t>Трън</w:t>
      </w:r>
      <w:r w:rsidR="00C13218" w:rsidRPr="004D4A91">
        <w:t>)</w:t>
      </w:r>
      <w:r w:rsidR="000D1759" w:rsidRPr="004D4A91">
        <w:t xml:space="preserve">, такива студени явления напомнят, че климатът в България се характеризира с високи сезонни температурни амплитуди. </w:t>
      </w:r>
      <w:r w:rsidR="00C13218" w:rsidRPr="004D4A91">
        <w:t xml:space="preserve"> </w:t>
      </w:r>
    </w:p>
    <w:p w14:paraId="72773A1C" w14:textId="5361B730" w:rsidR="00C13218" w:rsidRPr="004D4A91" w:rsidRDefault="00746A50" w:rsidP="008136CB">
      <w:pPr>
        <w:pStyle w:val="Heading3"/>
        <w:spacing w:line="240" w:lineRule="auto"/>
        <w:rPr>
          <w:lang w:val="bg-BG"/>
        </w:rPr>
      </w:pPr>
      <w:bookmarkStart w:id="62" w:name="_Toc500233401"/>
      <w:bookmarkStart w:id="63" w:name="_Toc488076173"/>
      <w:bookmarkStart w:id="64" w:name="_Toc522188441"/>
      <w:r w:rsidRPr="004D4A91">
        <w:rPr>
          <w:lang w:val="bg-BG"/>
        </w:rPr>
        <w:t xml:space="preserve">1.2.2. </w:t>
      </w:r>
      <w:r w:rsidR="000D1759" w:rsidRPr="004D4A91">
        <w:rPr>
          <w:lang w:val="bg-BG"/>
        </w:rPr>
        <w:t>Повишена честота</w:t>
      </w:r>
      <w:r w:rsidR="00A46C9F" w:rsidRPr="004D4A91">
        <w:rPr>
          <w:lang w:val="bg-BG"/>
        </w:rPr>
        <w:t xml:space="preserve"> и интензивност на засушавания</w:t>
      </w:r>
      <w:r w:rsidR="000D1759" w:rsidRPr="004D4A91">
        <w:rPr>
          <w:lang w:val="bg-BG"/>
        </w:rPr>
        <w:t>т</w:t>
      </w:r>
      <w:r w:rsidR="00A46C9F" w:rsidRPr="004D4A91">
        <w:rPr>
          <w:lang w:val="bg-BG"/>
        </w:rPr>
        <w:t>а</w:t>
      </w:r>
      <w:bookmarkEnd w:id="62"/>
      <w:bookmarkEnd w:id="63"/>
      <w:bookmarkEnd w:id="64"/>
      <w:r w:rsidR="000D1759" w:rsidRPr="004D4A91">
        <w:rPr>
          <w:lang w:val="bg-BG"/>
        </w:rPr>
        <w:t xml:space="preserve"> </w:t>
      </w:r>
    </w:p>
    <w:p w14:paraId="62FD29D9" w14:textId="7D35B454" w:rsidR="00C13218" w:rsidRPr="004D4A91" w:rsidRDefault="000D1759" w:rsidP="003C2C89">
      <w:pPr>
        <w:pStyle w:val="BodyText"/>
      </w:pPr>
      <w:r w:rsidRPr="004D4A91">
        <w:t>Засушаванията обикновено са пример за най-типичните ефекти от изменението на климата в южна Европа, в т.ч. и на територията на България</w:t>
      </w:r>
      <w:r w:rsidR="003C2C89" w:rsidRPr="004D4A91">
        <w:t xml:space="preserve"> (IPCC, 2013 г.)</w:t>
      </w:r>
      <w:r w:rsidR="00C13218" w:rsidRPr="004D4A91">
        <w:t xml:space="preserve">. </w:t>
      </w:r>
      <w:r w:rsidR="00741975" w:rsidRPr="004D4A91">
        <w:t>Потенциалното</w:t>
      </w:r>
      <w:r w:rsidRPr="004D4A91">
        <w:t xml:space="preserve"> </w:t>
      </w:r>
      <w:r w:rsidR="00741975" w:rsidRPr="004D4A91">
        <w:t>негативно</w:t>
      </w:r>
      <w:r w:rsidRPr="004D4A91">
        <w:t xml:space="preserve"> въздействие на засушаванията за българските гори е изследван</w:t>
      </w:r>
      <w:r w:rsidR="00A46C9F" w:rsidRPr="004D4A91">
        <w:t>о</w:t>
      </w:r>
      <w:r w:rsidRPr="004D4A91">
        <w:t xml:space="preserve"> нееднократно в миналото, </w:t>
      </w:r>
      <w:r w:rsidR="00741975" w:rsidRPr="004D4A91">
        <w:t>когато</w:t>
      </w:r>
      <w:r w:rsidRPr="004D4A91">
        <w:t xml:space="preserve"> е наблюдавана по-висока смъртност</w:t>
      </w:r>
      <w:r w:rsidR="00D44C37" w:rsidRPr="004D4A91">
        <w:t xml:space="preserve"> в гори</w:t>
      </w:r>
      <w:r w:rsidRPr="004D4A91">
        <w:t xml:space="preserve">. Примери </w:t>
      </w:r>
      <w:r w:rsidR="00796681" w:rsidRPr="004D4A91">
        <w:t xml:space="preserve">са </w:t>
      </w:r>
      <w:r w:rsidRPr="004D4A91">
        <w:t xml:space="preserve">нападения от насекоми и последваща смъртност </w:t>
      </w:r>
      <w:r w:rsidR="00D44C37" w:rsidRPr="004D4A91">
        <w:t xml:space="preserve">в </w:t>
      </w:r>
      <w:r w:rsidRPr="004D4A91">
        <w:t xml:space="preserve">гори от бял бор вследствие на дълги засушавания </w:t>
      </w:r>
      <w:r w:rsidR="00554AB4" w:rsidRPr="004D4A91">
        <w:t xml:space="preserve">през </w:t>
      </w:r>
      <w:r w:rsidR="007A0959" w:rsidRPr="004D4A91">
        <w:t>1928 г.</w:t>
      </w:r>
      <w:r w:rsidR="003C2C89" w:rsidRPr="004D4A91">
        <w:t xml:space="preserve"> (Russkoff, 1928 г.)</w:t>
      </w:r>
      <w:r w:rsidR="00C13218" w:rsidRPr="004D4A91">
        <w:t xml:space="preserve"> </w:t>
      </w:r>
      <w:r w:rsidR="007A0959" w:rsidRPr="004D4A91">
        <w:t>и</w:t>
      </w:r>
      <w:r w:rsidR="00C13218" w:rsidRPr="004D4A91">
        <w:t xml:space="preserve"> 1945-1947</w:t>
      </w:r>
      <w:r w:rsidR="007A0959" w:rsidRPr="004D4A91">
        <w:t xml:space="preserve"> г</w:t>
      </w:r>
      <w:r w:rsidR="00A30971" w:rsidRPr="004D4A91">
        <w:t>.</w:t>
      </w:r>
      <w:r w:rsidR="003C2C89" w:rsidRPr="004D4A91">
        <w:t xml:space="preserve"> (Zashev, 1950 г.)</w:t>
      </w:r>
      <w:r w:rsidR="00C13218" w:rsidRPr="004D4A91">
        <w:t xml:space="preserve">; </w:t>
      </w:r>
      <w:r w:rsidR="007A0959" w:rsidRPr="004D4A91">
        <w:t xml:space="preserve">първата вълна на масово </w:t>
      </w:r>
      <w:r w:rsidR="00D44C37" w:rsidRPr="004D4A91">
        <w:t xml:space="preserve">загиване </w:t>
      </w:r>
      <w:r w:rsidR="007A0959" w:rsidRPr="004D4A91">
        <w:t xml:space="preserve">на борови </w:t>
      </w:r>
      <w:r w:rsidR="002F1A40" w:rsidRPr="004D4A91">
        <w:t>култури</w:t>
      </w:r>
      <w:r w:rsidR="007A0959" w:rsidRPr="004D4A91">
        <w:t xml:space="preserve"> в края на 80</w:t>
      </w:r>
      <w:r w:rsidR="007A0959" w:rsidRPr="004D4A91">
        <w:rPr>
          <w:vertAlign w:val="superscript"/>
        </w:rPr>
        <w:t>те</w:t>
      </w:r>
      <w:r w:rsidR="007A0959" w:rsidRPr="004D4A91">
        <w:t xml:space="preserve"> години и началото на 90</w:t>
      </w:r>
      <w:r w:rsidR="007A0959" w:rsidRPr="004D4A91">
        <w:rPr>
          <w:vertAlign w:val="superscript"/>
        </w:rPr>
        <w:t>те</w:t>
      </w:r>
      <w:r w:rsidR="007A0959" w:rsidRPr="004D4A91">
        <w:t xml:space="preserve"> години</w:t>
      </w:r>
      <w:r w:rsidR="00D44C37" w:rsidRPr="004D4A91">
        <w:t xml:space="preserve"> на XX век</w:t>
      </w:r>
      <w:r w:rsidR="007A0959" w:rsidRPr="004D4A91">
        <w:t xml:space="preserve">, което според </w:t>
      </w:r>
      <w:r w:rsidR="003C2C89" w:rsidRPr="004D4A91">
        <w:t xml:space="preserve">Raev и колектив (2003 г. и 2011 г.) </w:t>
      </w:r>
      <w:r w:rsidR="007A0959" w:rsidRPr="004D4A91">
        <w:t>е свързано с дългото засушаване през 80</w:t>
      </w:r>
      <w:r w:rsidR="007A0959" w:rsidRPr="004D4A91">
        <w:rPr>
          <w:vertAlign w:val="superscript"/>
        </w:rPr>
        <w:t>те</w:t>
      </w:r>
      <w:r w:rsidR="007A0959" w:rsidRPr="004D4A91">
        <w:t xml:space="preserve"> години</w:t>
      </w:r>
      <w:r w:rsidR="00C13218" w:rsidRPr="004D4A91">
        <w:t xml:space="preserve">; </w:t>
      </w:r>
      <w:r w:rsidR="007A0959" w:rsidRPr="004D4A91">
        <w:t xml:space="preserve">наблюдаваните в </w:t>
      </w:r>
      <w:r w:rsidR="00796681" w:rsidRPr="004D4A91">
        <w:t xml:space="preserve">последните години </w:t>
      </w:r>
      <w:r w:rsidR="007A0959" w:rsidRPr="004D4A91">
        <w:t xml:space="preserve">проблеми със </w:t>
      </w:r>
      <w:r w:rsidR="00796681" w:rsidRPr="004D4A91">
        <w:t xml:space="preserve">здравословното състояние </w:t>
      </w:r>
      <w:r w:rsidR="007A0959" w:rsidRPr="004D4A91">
        <w:t>на много го</w:t>
      </w:r>
      <w:r w:rsidR="00B43CAD" w:rsidRPr="004D4A91">
        <w:t xml:space="preserve">рски </w:t>
      </w:r>
      <w:r w:rsidR="002F1A40" w:rsidRPr="004D4A91">
        <w:t>култури</w:t>
      </w:r>
      <w:r w:rsidR="007A0959" w:rsidRPr="004D4A91">
        <w:t>, предимно от бял бор на ниска височина</w:t>
      </w:r>
      <w:r w:rsidR="003C2C89" w:rsidRPr="004D4A91">
        <w:t xml:space="preserve"> (Naydenov, 2016 г.)</w:t>
      </w:r>
      <w:r w:rsidR="007A0959" w:rsidRPr="004D4A91">
        <w:t xml:space="preserve">, </w:t>
      </w:r>
      <w:r w:rsidR="00554AB4" w:rsidRPr="004D4A91">
        <w:t xml:space="preserve">които </w:t>
      </w:r>
      <w:r w:rsidR="007A0959" w:rsidRPr="004D4A91">
        <w:t xml:space="preserve">също често започват след години на засушаване. </w:t>
      </w:r>
    </w:p>
    <w:p w14:paraId="253B5668" w14:textId="7678118A" w:rsidR="00C13218" w:rsidRPr="004D4A91" w:rsidRDefault="00746A50" w:rsidP="008136CB">
      <w:pPr>
        <w:pStyle w:val="Heading3"/>
        <w:spacing w:line="240" w:lineRule="auto"/>
        <w:rPr>
          <w:lang w:val="bg-BG"/>
        </w:rPr>
      </w:pPr>
      <w:bookmarkStart w:id="65" w:name="_Toc500233402"/>
      <w:bookmarkStart w:id="66" w:name="_Toc488076174"/>
      <w:bookmarkStart w:id="67" w:name="_Toc522188442"/>
      <w:r w:rsidRPr="004D4A91">
        <w:rPr>
          <w:lang w:val="bg-BG"/>
        </w:rPr>
        <w:t xml:space="preserve">1.2.3. </w:t>
      </w:r>
      <w:r w:rsidR="007A0959" w:rsidRPr="004D4A91">
        <w:rPr>
          <w:lang w:val="bg-BG"/>
        </w:rPr>
        <w:t>По-чести нападения от вредители и повишена заболеваемост</w:t>
      </w:r>
      <w:bookmarkEnd w:id="65"/>
      <w:bookmarkEnd w:id="66"/>
      <w:bookmarkEnd w:id="67"/>
      <w:r w:rsidR="007A0959" w:rsidRPr="004D4A91">
        <w:rPr>
          <w:lang w:val="bg-BG"/>
        </w:rPr>
        <w:t xml:space="preserve"> </w:t>
      </w:r>
    </w:p>
    <w:p w14:paraId="5C6A1396" w14:textId="7C70FA03" w:rsidR="00056785" w:rsidRPr="004D4A91" w:rsidRDefault="00B21CD0" w:rsidP="003C2C89">
      <w:pPr>
        <w:pStyle w:val="BodyText"/>
        <w:rPr>
          <w:b/>
          <w:i/>
          <w:color w:val="365F91"/>
          <w:sz w:val="26"/>
        </w:rPr>
      </w:pPr>
      <w:r w:rsidRPr="004D4A91">
        <w:t>Последните доклади за здравословното състояние на горите в България показват вълна от смъртност, пряко свързана с нападение от насекоми, които обаче често се предхождат от общо влошаване на здравословното състоян</w:t>
      </w:r>
      <w:r w:rsidR="009D4D1F" w:rsidRPr="004D4A91">
        <w:t xml:space="preserve">ие след години на засушаване. </w:t>
      </w:r>
      <w:r w:rsidR="00B14BE5" w:rsidRPr="004D4A91">
        <w:t xml:space="preserve">Най-силно засегнати са </w:t>
      </w:r>
      <w:r w:rsidR="002F1A40" w:rsidRPr="004D4A91">
        <w:t>белоборовите култури</w:t>
      </w:r>
      <w:r w:rsidR="00B14BE5" w:rsidRPr="004D4A91">
        <w:t xml:space="preserve"> на ниска надморска височина </w:t>
      </w:r>
      <w:r w:rsidR="00C13218" w:rsidRPr="004D4A91">
        <w:t>(</w:t>
      </w:r>
      <w:r w:rsidR="00B14BE5" w:rsidRPr="004D4A91">
        <w:t>напр</w:t>
      </w:r>
      <w:r w:rsidR="00C13218" w:rsidRPr="004D4A91">
        <w:t xml:space="preserve">. </w:t>
      </w:r>
      <w:r w:rsidR="00B14BE5" w:rsidRPr="004D4A91">
        <w:t>под</w:t>
      </w:r>
      <w:r w:rsidR="00C13218" w:rsidRPr="004D4A91">
        <w:t xml:space="preserve"> 700 </w:t>
      </w:r>
      <w:r w:rsidR="00B14BE5" w:rsidRPr="004D4A91">
        <w:t>м</w:t>
      </w:r>
      <w:r w:rsidR="00C13218" w:rsidRPr="004D4A91">
        <w:t xml:space="preserve"> </w:t>
      </w:r>
      <w:r w:rsidR="00B14BE5" w:rsidRPr="004D4A91">
        <w:t>надм</w:t>
      </w:r>
      <w:r w:rsidR="00C13218" w:rsidRPr="004D4A91">
        <w:t>.</w:t>
      </w:r>
      <w:r w:rsidR="00B14BE5" w:rsidRPr="004D4A91">
        <w:t xml:space="preserve"> в.</w:t>
      </w:r>
      <w:r w:rsidR="00C13218" w:rsidRPr="004D4A91">
        <w:t>)</w:t>
      </w:r>
      <w:r w:rsidR="00B14BE5" w:rsidRPr="004D4A91">
        <w:t xml:space="preserve">, където </w:t>
      </w:r>
      <w:r w:rsidR="00741975" w:rsidRPr="004D4A91">
        <w:t>нападенията са</w:t>
      </w:r>
      <w:r w:rsidR="00B14BE5" w:rsidRPr="004D4A91">
        <w:t xml:space="preserve"> предимно</w:t>
      </w:r>
      <w:r w:rsidR="009D4D1F" w:rsidRPr="004D4A91">
        <w:t xml:space="preserve"> от</w:t>
      </w:r>
      <w:r w:rsidR="00B14BE5" w:rsidRPr="004D4A91">
        <w:t xml:space="preserve"> </w:t>
      </w:r>
      <w:r w:rsidR="00C13218" w:rsidRPr="004D4A91">
        <w:rPr>
          <w:i/>
        </w:rPr>
        <w:t xml:space="preserve">Ips acuminatus </w:t>
      </w:r>
      <w:r w:rsidR="00B14BE5" w:rsidRPr="004D4A91">
        <w:t>и</w:t>
      </w:r>
      <w:r w:rsidR="00C13218" w:rsidRPr="004D4A91">
        <w:rPr>
          <w:i/>
        </w:rPr>
        <w:t xml:space="preserve"> Ips sexdentatus</w:t>
      </w:r>
      <w:r w:rsidR="00C13218" w:rsidRPr="004D4A91">
        <w:t xml:space="preserve"> </w:t>
      </w:r>
      <w:r w:rsidR="009D4D1F" w:rsidRPr="004D4A91">
        <w:t xml:space="preserve">и </w:t>
      </w:r>
      <w:r w:rsidR="00B14BE5" w:rsidRPr="004D4A91">
        <w:t>дов</w:t>
      </w:r>
      <w:r w:rsidR="009D4D1F" w:rsidRPr="004D4A91">
        <w:t>едоха</w:t>
      </w:r>
      <w:r w:rsidR="00B14BE5" w:rsidRPr="004D4A91">
        <w:t xml:space="preserve"> до загуба на </w:t>
      </w:r>
      <w:r w:rsidR="00250A6B" w:rsidRPr="004D4A91">
        <w:t>225</w:t>
      </w:r>
      <w:r w:rsidR="00C13218" w:rsidRPr="004D4A91">
        <w:t xml:space="preserve">000 </w:t>
      </w:r>
      <w:r w:rsidR="00B14BE5" w:rsidRPr="004D4A91">
        <w:t>м</w:t>
      </w:r>
      <w:r w:rsidR="00C13218" w:rsidRPr="004D4A91">
        <w:rPr>
          <w:vertAlign w:val="superscript"/>
        </w:rPr>
        <w:t>3</w:t>
      </w:r>
      <w:r w:rsidR="00C13218" w:rsidRPr="004D4A91">
        <w:t xml:space="preserve"> </w:t>
      </w:r>
      <w:r w:rsidR="00B14BE5" w:rsidRPr="004D4A91">
        <w:t xml:space="preserve">дървесина на площ от </w:t>
      </w:r>
      <w:r w:rsidR="00250A6B" w:rsidRPr="004D4A91">
        <w:t>15</w:t>
      </w:r>
      <w:r w:rsidR="00C13218" w:rsidRPr="004D4A91">
        <w:t xml:space="preserve">000 </w:t>
      </w:r>
      <w:r w:rsidR="00B14BE5" w:rsidRPr="004D4A91">
        <w:t xml:space="preserve">хектара през </w:t>
      </w:r>
      <w:r w:rsidR="00C13218" w:rsidRPr="004D4A91">
        <w:t>2015</w:t>
      </w:r>
      <w:r w:rsidR="00B14BE5" w:rsidRPr="004D4A91">
        <w:t xml:space="preserve"> г.</w:t>
      </w:r>
      <w:r w:rsidR="00C13218" w:rsidRPr="004D4A91">
        <w:t xml:space="preserve"> </w:t>
      </w:r>
      <w:r w:rsidR="00B14BE5" w:rsidRPr="004D4A91">
        <w:t>и</w:t>
      </w:r>
      <w:r w:rsidR="00C13218" w:rsidRPr="004D4A91">
        <w:t xml:space="preserve"> 2016</w:t>
      </w:r>
      <w:r w:rsidR="00B14BE5" w:rsidRPr="004D4A91">
        <w:t xml:space="preserve"> г.</w:t>
      </w:r>
      <w:r w:rsidR="003C2C89" w:rsidRPr="004D4A91">
        <w:t xml:space="preserve"> (Naydenov, 2016 г.)</w:t>
      </w:r>
      <w:r w:rsidR="00C13218" w:rsidRPr="004D4A91">
        <w:t xml:space="preserve"> </w:t>
      </w:r>
      <w:r w:rsidR="00B14BE5" w:rsidRPr="004D4A91">
        <w:t>По-устойчивите на засушаване горски насаждения от</w:t>
      </w:r>
      <w:r w:rsidR="00C13218" w:rsidRPr="004D4A91">
        <w:t xml:space="preserve"> </w:t>
      </w:r>
      <w:r w:rsidR="00C13218" w:rsidRPr="004D4A91">
        <w:rPr>
          <w:i/>
        </w:rPr>
        <w:t>Pinus nigra</w:t>
      </w:r>
      <w:r w:rsidR="00C13218" w:rsidRPr="004D4A91">
        <w:t xml:space="preserve"> </w:t>
      </w:r>
      <w:r w:rsidR="00B14BE5" w:rsidRPr="004D4A91">
        <w:t>също страдат от по-висок стрес на ниски височини през последните</w:t>
      </w:r>
      <w:r w:rsidR="008155BE" w:rsidRPr="004D4A91">
        <w:t xml:space="preserve"> </w:t>
      </w:r>
      <w:r w:rsidR="00B14BE5" w:rsidRPr="004D4A91">
        <w:t xml:space="preserve">десетилетия основно заради периодични нападения на борова процесионка </w:t>
      </w:r>
      <w:r w:rsidR="00C13218" w:rsidRPr="004D4A91">
        <w:t>(</w:t>
      </w:r>
      <w:r w:rsidR="00C13218" w:rsidRPr="004D4A91">
        <w:rPr>
          <w:i/>
        </w:rPr>
        <w:t>Thaumetopoea pityocampa</w:t>
      </w:r>
      <w:r w:rsidR="00C13218" w:rsidRPr="004D4A91">
        <w:t xml:space="preserve">) </w:t>
      </w:r>
      <w:r w:rsidR="00B14BE5" w:rsidRPr="004D4A91">
        <w:t>и групата на боровите листни оси</w:t>
      </w:r>
      <w:r w:rsidR="00C13218" w:rsidRPr="004D4A91">
        <w:t xml:space="preserve"> (</w:t>
      </w:r>
      <w:r w:rsidR="00C13218" w:rsidRPr="004D4A91">
        <w:rPr>
          <w:i/>
        </w:rPr>
        <w:t>Diprionidae</w:t>
      </w:r>
      <w:r w:rsidR="00C13218" w:rsidRPr="004D4A91">
        <w:t xml:space="preserve">), </w:t>
      </w:r>
      <w:r w:rsidR="00B14BE5" w:rsidRPr="004D4A91">
        <w:t>най-вече</w:t>
      </w:r>
      <w:r w:rsidR="00C13218" w:rsidRPr="004D4A91">
        <w:t xml:space="preserve"> </w:t>
      </w:r>
      <w:r w:rsidR="00C13218" w:rsidRPr="004D4A91">
        <w:rPr>
          <w:i/>
        </w:rPr>
        <w:t>Neodpirion sertifer</w:t>
      </w:r>
      <w:r w:rsidR="00C13218" w:rsidRPr="004D4A91">
        <w:t xml:space="preserve"> </w:t>
      </w:r>
      <w:r w:rsidR="00B14BE5" w:rsidRPr="004D4A91">
        <w:t>и</w:t>
      </w:r>
      <w:r w:rsidR="00C13218" w:rsidRPr="004D4A91">
        <w:t xml:space="preserve"> </w:t>
      </w:r>
      <w:r w:rsidR="00C13218" w:rsidRPr="004D4A91">
        <w:rPr>
          <w:i/>
        </w:rPr>
        <w:t>Diprion pini</w:t>
      </w:r>
      <w:r w:rsidR="00C13218" w:rsidRPr="004D4A91">
        <w:t xml:space="preserve">. </w:t>
      </w:r>
      <w:r w:rsidR="00B14BE5" w:rsidRPr="004D4A91">
        <w:t xml:space="preserve">Широколистните видове, предимно дъб, </w:t>
      </w:r>
      <w:r w:rsidR="009D4D1F" w:rsidRPr="004D4A91">
        <w:t>страдат</w:t>
      </w:r>
      <w:r w:rsidR="00053195" w:rsidRPr="004D4A91">
        <w:t xml:space="preserve"> от нападения на </w:t>
      </w:r>
      <w:r w:rsidR="00C13218" w:rsidRPr="004D4A91">
        <w:rPr>
          <w:i/>
        </w:rPr>
        <w:t>Lymantria dispar</w:t>
      </w:r>
      <w:r w:rsidR="00C13218" w:rsidRPr="004D4A91">
        <w:t xml:space="preserve"> L. </w:t>
      </w:r>
      <w:r w:rsidR="00053195" w:rsidRPr="004D4A91">
        <w:t>Те причиняват обезлистване, загуба на прираст и физиологичен стрес, като често са причина за смърт</w:t>
      </w:r>
      <w:r w:rsidR="003C2C89" w:rsidRPr="004D4A91">
        <w:t xml:space="preserve"> (Mirchev и колектив, 2011 г.)</w:t>
      </w:r>
      <w:r w:rsidR="00C13218" w:rsidRPr="004D4A91">
        <w:t xml:space="preserve">. </w:t>
      </w:r>
      <w:r w:rsidR="00B43CAD" w:rsidRPr="004D4A91">
        <w:t>Във връзка с тези постоянни нападения</w:t>
      </w:r>
      <w:r w:rsidR="001D6D1A" w:rsidRPr="004D4A91">
        <w:t xml:space="preserve"> ИАГ предприе редица действия и през </w:t>
      </w:r>
      <w:r w:rsidR="00C13218" w:rsidRPr="004D4A91">
        <w:t>2016</w:t>
      </w:r>
      <w:r w:rsidR="001D6D1A" w:rsidRPr="004D4A91">
        <w:t xml:space="preserve"> г. бяха издадени няколко указания за увеличаване на </w:t>
      </w:r>
      <w:r w:rsidR="00796681" w:rsidRPr="004D4A91">
        <w:t xml:space="preserve">санитарните </w:t>
      </w:r>
      <w:r w:rsidR="001D6D1A" w:rsidRPr="004D4A91">
        <w:t>сеч</w:t>
      </w:r>
      <w:r w:rsidR="00796681" w:rsidRPr="004D4A91">
        <w:t>и</w:t>
      </w:r>
      <w:r w:rsidR="001D6D1A" w:rsidRPr="004D4A91">
        <w:t xml:space="preserve"> в горски </w:t>
      </w:r>
      <w:r w:rsidR="002F1A40" w:rsidRPr="004D4A91">
        <w:t>култури</w:t>
      </w:r>
      <w:r w:rsidR="001D6D1A" w:rsidRPr="004D4A91">
        <w:t xml:space="preserve"> с нисък здравен статус. Друг пример са високи</w:t>
      </w:r>
      <w:r w:rsidR="009D4D1F" w:rsidRPr="004D4A91">
        <w:t>те</w:t>
      </w:r>
      <w:r w:rsidR="001D6D1A" w:rsidRPr="004D4A91">
        <w:t xml:space="preserve"> загуби от нападения на насекоми и нападението на </w:t>
      </w:r>
      <w:r w:rsidR="00C13218" w:rsidRPr="004D4A91">
        <w:rPr>
          <w:i/>
        </w:rPr>
        <w:t>Ips typographus</w:t>
      </w:r>
      <w:r w:rsidR="00C13218" w:rsidRPr="004D4A91">
        <w:t xml:space="preserve"> </w:t>
      </w:r>
      <w:r w:rsidR="001D6D1A" w:rsidRPr="004D4A91">
        <w:t>в Природен парк „Витоша“, което започна след</w:t>
      </w:r>
      <w:r w:rsidR="00B72A12" w:rsidRPr="004D4A91">
        <w:t xml:space="preserve"> </w:t>
      </w:r>
      <w:r w:rsidR="00796681" w:rsidRPr="004D4A91">
        <w:t xml:space="preserve">големите </w:t>
      </w:r>
      <w:r w:rsidR="006F5CA4" w:rsidRPr="004D4A91">
        <w:t>ветровали</w:t>
      </w:r>
      <w:r w:rsidR="00B72A12" w:rsidRPr="004D4A91">
        <w:t xml:space="preserve"> през 2001 г., довели до изкореняване на дървета, и за период от 10 години засегна над 300 хектара зрели естествени и изкуствени </w:t>
      </w:r>
      <w:r w:rsidR="009D4D1F" w:rsidRPr="004D4A91">
        <w:t xml:space="preserve">смърчови </w:t>
      </w:r>
      <w:r w:rsidR="00B72A12" w:rsidRPr="004D4A91">
        <w:t xml:space="preserve">насаждения. Това нападение бе улеснено от </w:t>
      </w:r>
      <w:r w:rsidR="003B5566" w:rsidRPr="004D4A91">
        <w:t xml:space="preserve">поредица от </w:t>
      </w:r>
      <w:r w:rsidR="00B72A12" w:rsidRPr="004D4A91">
        <w:t xml:space="preserve">необичайно сухи и топли лета, </w:t>
      </w:r>
      <w:r w:rsidR="00741975" w:rsidRPr="004D4A91">
        <w:t>които</w:t>
      </w:r>
      <w:r w:rsidR="00B72A12" w:rsidRPr="004D4A91">
        <w:t xml:space="preserve"> дадоха възможност за развитие на няколко поколе</w:t>
      </w:r>
      <w:r w:rsidR="009D4D1F" w:rsidRPr="004D4A91">
        <w:t xml:space="preserve">ния </w:t>
      </w:r>
      <w:r w:rsidR="00796681" w:rsidRPr="004D4A91">
        <w:t xml:space="preserve">корояди </w:t>
      </w:r>
      <w:r w:rsidR="009D4D1F" w:rsidRPr="004D4A91">
        <w:t xml:space="preserve">за един сезон, като по този начин те </w:t>
      </w:r>
      <w:r w:rsidR="00796681" w:rsidRPr="004D4A91">
        <w:t xml:space="preserve">можаха </w:t>
      </w:r>
      <w:r w:rsidR="009D4D1F" w:rsidRPr="004D4A91">
        <w:t xml:space="preserve">да засегнат </w:t>
      </w:r>
      <w:r w:rsidR="00B72A12" w:rsidRPr="004D4A91">
        <w:t xml:space="preserve">по-голяма територия. </w:t>
      </w:r>
      <w:r w:rsidR="008155BE" w:rsidRPr="004D4A91">
        <w:t xml:space="preserve">Въпреки, че </w:t>
      </w:r>
      <w:r w:rsidR="00B72A12" w:rsidRPr="004D4A91">
        <w:t xml:space="preserve">тези нападения </w:t>
      </w:r>
      <w:r w:rsidR="00796681" w:rsidRPr="004D4A91">
        <w:t>зависят</w:t>
      </w:r>
      <w:r w:rsidR="00B72A12" w:rsidRPr="004D4A91">
        <w:t xml:space="preserve"> от много фактори, в т.ч. състав на дървесните видове, възраст и структура на гората</w:t>
      </w:r>
      <w:r w:rsidR="008155BE" w:rsidRPr="004D4A91">
        <w:t>, липса на навременни лесовъдски намеси</w:t>
      </w:r>
      <w:r w:rsidR="00B72A12" w:rsidRPr="004D4A91">
        <w:t xml:space="preserve"> и </w:t>
      </w:r>
      <w:r w:rsidR="009D4D1F" w:rsidRPr="004D4A91">
        <w:t>повреди</w:t>
      </w:r>
      <w:r w:rsidR="00B72A12" w:rsidRPr="004D4A91">
        <w:t xml:space="preserve"> от </w:t>
      </w:r>
      <w:r w:rsidR="008155BE" w:rsidRPr="004D4A91">
        <w:t>бури</w:t>
      </w:r>
      <w:r w:rsidR="00B72A12" w:rsidRPr="004D4A91">
        <w:t xml:space="preserve">, </w:t>
      </w:r>
      <w:r w:rsidR="003B5566" w:rsidRPr="004D4A91">
        <w:t xml:space="preserve">както и </w:t>
      </w:r>
      <w:r w:rsidR="00B72A12" w:rsidRPr="004D4A91">
        <w:t>по-топлите лета</w:t>
      </w:r>
      <w:r w:rsidR="003B5566" w:rsidRPr="004D4A91">
        <w:t>,</w:t>
      </w:r>
      <w:r w:rsidR="00B72A12" w:rsidRPr="004D4A91">
        <w:t xml:space="preserve"> увеличават възможността насекомите да се разпространят на по-голяма територия, включително и</w:t>
      </w:r>
      <w:r w:rsidR="007235CF" w:rsidRPr="004D4A91">
        <w:t xml:space="preserve"> </w:t>
      </w:r>
      <w:r w:rsidR="003B5566" w:rsidRPr="004D4A91">
        <w:t xml:space="preserve">до </w:t>
      </w:r>
      <w:r w:rsidR="00B72A12" w:rsidRPr="004D4A91">
        <w:t>по-голяма надморска височина</w:t>
      </w:r>
      <w:r w:rsidR="003C2C89" w:rsidRPr="004D4A91">
        <w:t xml:space="preserve"> (Panayotov и колектив, 2017 г.)</w:t>
      </w:r>
      <w:r w:rsidR="00C13218" w:rsidRPr="004D4A91">
        <w:t>.</w:t>
      </w:r>
      <w:r w:rsidR="003B5566" w:rsidRPr="004D4A91">
        <w:t xml:space="preserve"> </w:t>
      </w:r>
      <w:r w:rsidR="00B72A12" w:rsidRPr="004D4A91">
        <w:t xml:space="preserve">Освен </w:t>
      </w:r>
      <w:r w:rsidR="009D4D1F" w:rsidRPr="004D4A91">
        <w:t>повредите</w:t>
      </w:r>
      <w:r w:rsidR="00B72A12" w:rsidRPr="004D4A91">
        <w:t>, причинени от насекоми, иглолистните гори са уязвими и на разпространението на болестотворни гъби</w:t>
      </w:r>
      <w:r w:rsidR="00C13218" w:rsidRPr="004D4A91">
        <w:t>.</w:t>
      </w:r>
      <w:r w:rsidR="00B72A12" w:rsidRPr="004D4A91">
        <w:t xml:space="preserve"> Най-силно отрицателно въздействие причинява </w:t>
      </w:r>
      <w:r w:rsidR="00C13218" w:rsidRPr="004D4A91">
        <w:rPr>
          <w:i/>
        </w:rPr>
        <w:t xml:space="preserve">Heterobasidion annosum, </w:t>
      </w:r>
      <w:r w:rsidR="00B72A12" w:rsidRPr="004D4A91">
        <w:t xml:space="preserve">като нейното въздействие се </w:t>
      </w:r>
      <w:r w:rsidR="009D55EE" w:rsidRPr="004D4A91">
        <w:t xml:space="preserve">увеличава </w:t>
      </w:r>
      <w:r w:rsidR="00B72A12" w:rsidRPr="004D4A91">
        <w:t>след засушаването през 80</w:t>
      </w:r>
      <w:r w:rsidR="00B72A12" w:rsidRPr="004D4A91">
        <w:rPr>
          <w:vertAlign w:val="superscript"/>
        </w:rPr>
        <w:t>те</w:t>
      </w:r>
      <w:r w:rsidR="00B72A12" w:rsidRPr="004D4A91">
        <w:t xml:space="preserve"> години</w:t>
      </w:r>
      <w:r w:rsidR="00796681" w:rsidRPr="004D4A91">
        <w:t xml:space="preserve"> на XX век</w:t>
      </w:r>
      <w:r w:rsidR="00B72A12" w:rsidRPr="004D4A91">
        <w:t xml:space="preserve">. </w:t>
      </w:r>
      <w:r w:rsidR="007431AE" w:rsidRPr="004D4A91">
        <w:t xml:space="preserve">В </w:t>
      </w:r>
      <w:r w:rsidR="00796681" w:rsidRPr="004D4A91">
        <w:t xml:space="preserve">последните години </w:t>
      </w:r>
      <w:r w:rsidR="007431AE" w:rsidRPr="004D4A91">
        <w:t>проблемите с</w:t>
      </w:r>
      <w:r w:rsidR="00796681" w:rsidRPr="004D4A91">
        <w:t>ъс смъртността в</w:t>
      </w:r>
      <w:r w:rsidR="007431AE" w:rsidRPr="004D4A91">
        <w:t xml:space="preserve"> борови </w:t>
      </w:r>
      <w:r w:rsidR="002F1A40" w:rsidRPr="004D4A91">
        <w:t>култури</w:t>
      </w:r>
      <w:r w:rsidR="007431AE" w:rsidRPr="004D4A91">
        <w:t xml:space="preserve">, които са извън зоните на естествено разпространение, се дължат </w:t>
      </w:r>
      <w:r w:rsidR="00402037" w:rsidRPr="004D4A91">
        <w:t xml:space="preserve">и </w:t>
      </w:r>
      <w:r w:rsidR="007431AE" w:rsidRPr="004D4A91">
        <w:t xml:space="preserve">на няколко вида гъби, по-конкретно </w:t>
      </w:r>
      <w:r w:rsidR="00C13218" w:rsidRPr="004D4A91">
        <w:rPr>
          <w:i/>
        </w:rPr>
        <w:t>Sphaeropsis sapinea, Gremmeniella abie</w:t>
      </w:r>
      <w:r w:rsidR="00EA5025" w:rsidRPr="004D4A91">
        <w:rPr>
          <w:i/>
        </w:rPr>
        <w:t xml:space="preserve">tina </w:t>
      </w:r>
      <w:r w:rsidR="000E1DB3" w:rsidRPr="004D4A91">
        <w:rPr>
          <w:i/>
        </w:rPr>
        <w:t>и</w:t>
      </w:r>
      <w:r w:rsidR="00EA5025" w:rsidRPr="004D4A91">
        <w:rPr>
          <w:i/>
        </w:rPr>
        <w:t xml:space="preserve"> Cenangium ferruginosum</w:t>
      </w:r>
      <w:r w:rsidR="00EA5025" w:rsidRPr="004D4A91">
        <w:rPr>
          <w:rStyle w:val="FootnoteReference"/>
          <w:i/>
        </w:rPr>
        <w:footnoteReference w:id="7"/>
      </w:r>
      <w:r w:rsidR="00C13218" w:rsidRPr="004D4A91">
        <w:t>.</w:t>
      </w:r>
    </w:p>
    <w:p w14:paraId="6C7E40B9" w14:textId="205F0503" w:rsidR="004532D9" w:rsidRPr="004D4A91" w:rsidRDefault="009F55D2" w:rsidP="008136CB">
      <w:pPr>
        <w:pStyle w:val="Heading3"/>
        <w:spacing w:line="240" w:lineRule="auto"/>
        <w:rPr>
          <w:lang w:val="bg-BG"/>
        </w:rPr>
      </w:pPr>
      <w:bookmarkStart w:id="68" w:name="_Toc500233403"/>
      <w:bookmarkStart w:id="69" w:name="_Toc488076175"/>
      <w:bookmarkStart w:id="70" w:name="_Toc522188443"/>
      <w:r w:rsidRPr="004D4A91">
        <w:rPr>
          <w:noProof/>
          <w:lang w:val="bg-BG" w:eastAsia="en-US"/>
        </w:rPr>
        <mc:AlternateContent>
          <mc:Choice Requires="wps">
            <w:drawing>
              <wp:anchor distT="45720" distB="45720" distL="114300" distR="114300" simplePos="0" relativeHeight="251602432" behindDoc="0" locked="0" layoutInCell="1" allowOverlap="1" wp14:anchorId="0EBC4E9E" wp14:editId="24831676">
                <wp:simplePos x="0" y="0"/>
                <wp:positionH relativeFrom="column">
                  <wp:posOffset>2002155</wp:posOffset>
                </wp:positionH>
                <wp:positionV relativeFrom="paragraph">
                  <wp:posOffset>254000</wp:posOffset>
                </wp:positionV>
                <wp:extent cx="3796665" cy="5071110"/>
                <wp:effectExtent l="1905" t="0" r="1905" b="0"/>
                <wp:wrapSquare wrapText="bothSides"/>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665" cy="5071110"/>
                        </a:xfrm>
                        <a:prstGeom prst="rect">
                          <a:avLst/>
                        </a:prstGeom>
                        <a:solidFill>
                          <a:srgbClr val="FFFFFF"/>
                        </a:solidFill>
                        <a:ln>
                          <a:noFill/>
                        </a:ln>
                        <a:extLst>
                          <a:ext uri="{91240B29-F687-4F45-9708-019B960494DF}">
                            <a14:hiddenLine xmlns:a14="http://schemas.microsoft.com/office/drawing/2010/main" w="9525">
                              <a:solidFill>
                                <a:srgbClr val="A6A6A6"/>
                              </a:solidFill>
                              <a:miter lim="800000"/>
                              <a:headEnd/>
                              <a:tailEnd/>
                            </a14:hiddenLine>
                          </a:ext>
                        </a:extLst>
                      </wps:spPr>
                      <wps:txbx>
                        <w:txbxContent>
                          <w:p w14:paraId="04672DDC" w14:textId="7B81DCF8" w:rsidR="00CC7BFF" w:rsidRPr="00D012A7" w:rsidRDefault="00CC7BFF" w:rsidP="00D5697F">
                            <w:pPr>
                              <w:pStyle w:val="Caption"/>
                              <w:spacing w:after="60" w:line="240" w:lineRule="auto"/>
                              <w:rPr>
                                <w:i/>
                                <w:color w:val="44546A"/>
                                <w:sz w:val="22"/>
                                <w:szCs w:val="18"/>
                                <w:lang w:eastAsia="bg-BG"/>
                              </w:rPr>
                            </w:pPr>
                            <w:bookmarkStart w:id="71" w:name="_Toc522188533"/>
                            <w:r w:rsidRPr="00D5697F">
                              <w:rPr>
                                <w:i/>
                                <w:color w:val="44546A"/>
                                <w:sz w:val="22"/>
                                <w:szCs w:val="18"/>
                                <w:lang w:val="bg-BG" w:eastAsia="bg-BG"/>
                              </w:rPr>
                              <w:t xml:space="preserve">Фигура </w:t>
                            </w:r>
                            <w:r w:rsidRPr="00D5697F">
                              <w:rPr>
                                <w:i/>
                                <w:color w:val="44546A"/>
                                <w:sz w:val="22"/>
                                <w:szCs w:val="18"/>
                                <w:lang w:val="bg-BG" w:eastAsia="bg-BG"/>
                              </w:rPr>
                              <w:fldChar w:fldCharType="begin"/>
                            </w:r>
                            <w:r w:rsidRPr="00D5697F">
                              <w:rPr>
                                <w:i/>
                                <w:color w:val="44546A"/>
                                <w:sz w:val="22"/>
                                <w:szCs w:val="18"/>
                                <w:lang w:val="bg-BG" w:eastAsia="bg-BG"/>
                              </w:rPr>
                              <w:instrText xml:space="preserve"> SEQ Figure \* ARABIC </w:instrText>
                            </w:r>
                            <w:r w:rsidRPr="00D5697F">
                              <w:rPr>
                                <w:i/>
                                <w:color w:val="44546A"/>
                                <w:sz w:val="22"/>
                                <w:szCs w:val="18"/>
                                <w:lang w:val="bg-BG" w:eastAsia="bg-BG"/>
                              </w:rPr>
                              <w:fldChar w:fldCharType="separate"/>
                            </w:r>
                            <w:r w:rsidR="001B7820">
                              <w:rPr>
                                <w:i/>
                                <w:noProof/>
                                <w:color w:val="44546A"/>
                                <w:sz w:val="22"/>
                                <w:szCs w:val="18"/>
                                <w:lang w:val="bg-BG" w:eastAsia="bg-BG"/>
                              </w:rPr>
                              <w:t>8</w:t>
                            </w:r>
                            <w:r w:rsidRPr="00D5697F">
                              <w:rPr>
                                <w:i/>
                                <w:color w:val="44546A"/>
                                <w:sz w:val="22"/>
                                <w:szCs w:val="18"/>
                                <w:lang w:eastAsia="bg-BG"/>
                              </w:rPr>
                              <w:fldChar w:fldCharType="end"/>
                            </w:r>
                            <w:r w:rsidRPr="00D5697F">
                              <w:rPr>
                                <w:i/>
                                <w:color w:val="44546A"/>
                                <w:sz w:val="22"/>
                                <w:szCs w:val="18"/>
                                <w:lang w:val="bg-BG" w:eastAsia="bg-BG"/>
                              </w:rPr>
                              <w:t>.</w:t>
                            </w:r>
                            <w:r w:rsidRPr="00D012A7">
                              <w:rPr>
                                <w:i/>
                                <w:color w:val="44546A"/>
                                <w:sz w:val="22"/>
                                <w:szCs w:val="18"/>
                                <w:lang w:eastAsia="bg-BG"/>
                              </w:rPr>
                              <w:t xml:space="preserve"> Горски пожари в България за цялата територия на страната (A) и само в планинските райони на югозападна България (B)</w:t>
                            </w:r>
                            <w:bookmarkEnd w:id="71"/>
                          </w:p>
                          <w:p w14:paraId="05570513" w14:textId="5E7F7479" w:rsidR="00CC7BFF" w:rsidRDefault="00CC7BFF" w:rsidP="001353E8">
                            <w:pPr>
                              <w:spacing w:after="0" w:line="240" w:lineRule="auto"/>
                            </w:pPr>
                            <w:r>
                              <w:rPr>
                                <w:noProof/>
                              </w:rPr>
                              <w:drawing>
                                <wp:inline distT="0" distB="0" distL="0" distR="0" wp14:anchorId="096D8CD7" wp14:editId="5A8C96BB">
                                  <wp:extent cx="3657600" cy="3562350"/>
                                  <wp:effectExtent l="19050" t="19050" r="19050" b="19050"/>
                                  <wp:docPr id="310"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51">
                                            <a:extLst>
                                              <a:ext uri="{28A0092B-C50C-407E-A947-70E740481C1C}">
                                                <a14:useLocalDpi xmlns:a14="http://schemas.microsoft.com/office/drawing/2010/main" val="0"/>
                                              </a:ext>
                                            </a:extLst>
                                          </a:blip>
                                          <a:srcRect t="1820" b="1079"/>
                                          <a:stretch>
                                            <a:fillRect/>
                                          </a:stretch>
                                        </pic:blipFill>
                                        <pic:spPr bwMode="auto">
                                          <a:xfrm>
                                            <a:off x="0" y="0"/>
                                            <a:ext cx="3657600" cy="3562350"/>
                                          </a:xfrm>
                                          <a:prstGeom prst="rect">
                                            <a:avLst/>
                                          </a:prstGeom>
                                          <a:noFill/>
                                          <a:ln w="6350" cmpd="sng">
                                            <a:solidFill>
                                              <a:srgbClr val="5B9BD5"/>
                                            </a:solidFill>
                                            <a:miter lim="800000"/>
                                            <a:headEnd/>
                                            <a:tailEnd/>
                                          </a:ln>
                                          <a:effectLst/>
                                        </pic:spPr>
                                      </pic:pic>
                                    </a:graphicData>
                                  </a:graphic>
                                </wp:inline>
                              </w:drawing>
                            </w:r>
                          </w:p>
                          <w:p w14:paraId="766A6D8F" w14:textId="5BB78BEE" w:rsidR="00CC7BFF" w:rsidRPr="00122477" w:rsidRDefault="00CC7BFF" w:rsidP="00D012A7">
                            <w:pPr>
                              <w:pStyle w:val="Source"/>
                              <w:spacing w:after="0"/>
                              <w:rPr>
                                <w:rFonts w:eastAsia="Calibri"/>
                                <w:lang w:val="bg-BG"/>
                              </w:rPr>
                            </w:pPr>
                            <w:r w:rsidRPr="00D012A7">
                              <w:rPr>
                                <w:rFonts w:eastAsia="Calibri"/>
                              </w:rPr>
                              <w:t xml:space="preserve">Източник: </w:t>
                            </w:r>
                            <w:r w:rsidRPr="00122477">
                              <w:rPr>
                                <w:rFonts w:eastAsia="Calibri"/>
                              </w:rPr>
                              <w:t>Panayotov</w:t>
                            </w:r>
                            <w:r>
                              <w:rPr>
                                <w:rFonts w:eastAsia="Calibri"/>
                                <w:lang w:val="bg-BG"/>
                              </w:rPr>
                              <w:t xml:space="preserve"> и колектив</w:t>
                            </w:r>
                            <w:r w:rsidRPr="00122477">
                              <w:rPr>
                                <w:rFonts w:eastAsia="Calibri"/>
                              </w:rPr>
                              <w:t>, 2017</w:t>
                            </w:r>
                            <w:r>
                              <w:rPr>
                                <w:rFonts w:eastAsia="Calibri"/>
                                <w:lang w:val="bg-BG"/>
                              </w:rPr>
                              <w:t xml:space="preserve"> г.</w:t>
                            </w:r>
                          </w:p>
                          <w:p w14:paraId="6BFA07F9" w14:textId="08A17950" w:rsidR="00CC7BFF" w:rsidRPr="00B94DD6" w:rsidRDefault="00CC7BFF" w:rsidP="00D012A7">
                            <w:pPr>
                              <w:pStyle w:val="Source"/>
                              <w:spacing w:after="0"/>
                              <w:jc w:val="both"/>
                              <w:rPr>
                                <w:rFonts w:eastAsia="Calibri"/>
                                <w:lang w:val="bg-BG"/>
                              </w:rPr>
                            </w:pPr>
                            <w:r w:rsidRPr="00B94DD6">
                              <w:rPr>
                                <w:rFonts w:eastAsia="Calibri"/>
                                <w:lang w:val="bg-BG"/>
                              </w:rPr>
                              <w:t xml:space="preserve">Моля да имате предвид, че общи данни за страната от преди 70те години на </w:t>
                            </w:r>
                            <w:r w:rsidRPr="00D012A7">
                              <w:rPr>
                                <w:rFonts w:eastAsia="Calibri"/>
                              </w:rPr>
                              <w:t>XX</w:t>
                            </w:r>
                            <w:r w:rsidRPr="00B94DD6">
                              <w:rPr>
                                <w:rFonts w:eastAsia="Calibri"/>
                                <w:lang w:val="bg-BG"/>
                              </w:rPr>
                              <w:t xml:space="preserve"> век са налични само за два изолирани периода.  По-високата честота на пожари в България е типична за сухи лета.</w:t>
                            </w:r>
                          </w:p>
                        </w:txbxContent>
                      </wps:txbx>
                      <wps:bodyPr rot="0" vert="horz" wrap="square" lIns="72000" tIns="36000" rIns="90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BC4E9E" id="Text Box 227" o:spid="_x0000_s1047" type="#_x0000_t202" style="position:absolute;left:0;text-align:left;margin-left:157.65pt;margin-top:20pt;width:298.95pt;height:399.3pt;z-index:25160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" stroked="f" strokecolor="#a6a6a6">
                <v:textbox inset="2mm,1mm,2.5mm,1mm">
                  <w:txbxContent>
                    <w:p w14:paraId="04672DDC" w14:textId="7B81DCF8" w:rsidR="00CC7BFF" w:rsidRPr="00D012A7" w:rsidRDefault="00CC7BFF" w:rsidP="00D5697F">
                      <w:pPr>
                        <w:pStyle w:val="Caption"/>
                        <w:spacing w:after="60" w:line="240" w:lineRule="auto"/>
                        <w:rPr>
                          <w:i/>
                          <w:color w:val="44546A"/>
                          <w:sz w:val="22"/>
                          <w:szCs w:val="18"/>
                          <w:lang w:eastAsia="bg-BG"/>
                        </w:rPr>
                      </w:pPr>
                      <w:bookmarkStart w:id="72" w:name="_Toc522188533"/>
                      <w:r w:rsidRPr="00D5697F">
                        <w:rPr>
                          <w:i/>
                          <w:color w:val="44546A"/>
                          <w:sz w:val="22"/>
                          <w:szCs w:val="18"/>
                          <w:lang w:val="bg-BG" w:eastAsia="bg-BG"/>
                        </w:rPr>
                        <w:t xml:space="preserve">Фигура </w:t>
                      </w:r>
                      <w:r w:rsidRPr="00D5697F">
                        <w:rPr>
                          <w:i/>
                          <w:color w:val="44546A"/>
                          <w:sz w:val="22"/>
                          <w:szCs w:val="18"/>
                          <w:lang w:val="bg-BG" w:eastAsia="bg-BG"/>
                        </w:rPr>
                        <w:fldChar w:fldCharType="begin"/>
                      </w:r>
                      <w:r w:rsidRPr="00D5697F">
                        <w:rPr>
                          <w:i/>
                          <w:color w:val="44546A"/>
                          <w:sz w:val="22"/>
                          <w:szCs w:val="18"/>
                          <w:lang w:val="bg-BG" w:eastAsia="bg-BG"/>
                        </w:rPr>
                        <w:instrText xml:space="preserve"> SEQ Figure \* ARABIC </w:instrText>
                      </w:r>
                      <w:r w:rsidRPr="00D5697F">
                        <w:rPr>
                          <w:i/>
                          <w:color w:val="44546A"/>
                          <w:sz w:val="22"/>
                          <w:szCs w:val="18"/>
                          <w:lang w:val="bg-BG" w:eastAsia="bg-BG"/>
                        </w:rPr>
                        <w:fldChar w:fldCharType="separate"/>
                      </w:r>
                      <w:r w:rsidR="001B7820">
                        <w:rPr>
                          <w:i/>
                          <w:noProof/>
                          <w:color w:val="44546A"/>
                          <w:sz w:val="22"/>
                          <w:szCs w:val="18"/>
                          <w:lang w:val="bg-BG" w:eastAsia="bg-BG"/>
                        </w:rPr>
                        <w:t>8</w:t>
                      </w:r>
                      <w:r w:rsidRPr="00D5697F">
                        <w:rPr>
                          <w:i/>
                          <w:color w:val="44546A"/>
                          <w:sz w:val="22"/>
                          <w:szCs w:val="18"/>
                          <w:lang w:eastAsia="bg-BG"/>
                        </w:rPr>
                        <w:fldChar w:fldCharType="end"/>
                      </w:r>
                      <w:r w:rsidRPr="00D5697F">
                        <w:rPr>
                          <w:i/>
                          <w:color w:val="44546A"/>
                          <w:sz w:val="22"/>
                          <w:szCs w:val="18"/>
                          <w:lang w:val="bg-BG" w:eastAsia="bg-BG"/>
                        </w:rPr>
                        <w:t>.</w:t>
                      </w:r>
                      <w:r w:rsidRPr="00D012A7">
                        <w:rPr>
                          <w:i/>
                          <w:color w:val="44546A"/>
                          <w:sz w:val="22"/>
                          <w:szCs w:val="18"/>
                          <w:lang w:eastAsia="bg-BG"/>
                        </w:rPr>
                        <w:t xml:space="preserve"> Горски пожари в България за цялата територия на страната (A) и само в планинските райони на югозападна България (B)</w:t>
                      </w:r>
                      <w:bookmarkEnd w:id="72"/>
                    </w:p>
                    <w:p w14:paraId="05570513" w14:textId="5E7F7479" w:rsidR="00CC7BFF" w:rsidRDefault="00CC7BFF" w:rsidP="001353E8">
                      <w:pPr>
                        <w:spacing w:after="0" w:line="240" w:lineRule="auto"/>
                      </w:pPr>
                      <w:r>
                        <w:rPr>
                          <w:noProof/>
                        </w:rPr>
                        <w:drawing>
                          <wp:inline distT="0" distB="0" distL="0" distR="0" wp14:anchorId="096D8CD7" wp14:editId="5A8C96BB">
                            <wp:extent cx="3657600" cy="3562350"/>
                            <wp:effectExtent l="19050" t="19050" r="19050" b="19050"/>
                            <wp:docPr id="310"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51">
                                      <a:extLst>
                                        <a:ext uri="{28A0092B-C50C-407E-A947-70E740481C1C}">
                                          <a14:useLocalDpi xmlns:a14="http://schemas.microsoft.com/office/drawing/2010/main" val="0"/>
                                        </a:ext>
                                      </a:extLst>
                                    </a:blip>
                                    <a:srcRect t="1820" b="1079"/>
                                    <a:stretch>
                                      <a:fillRect/>
                                    </a:stretch>
                                  </pic:blipFill>
                                  <pic:spPr bwMode="auto">
                                    <a:xfrm>
                                      <a:off x="0" y="0"/>
                                      <a:ext cx="3657600" cy="3562350"/>
                                    </a:xfrm>
                                    <a:prstGeom prst="rect">
                                      <a:avLst/>
                                    </a:prstGeom>
                                    <a:noFill/>
                                    <a:ln w="6350" cmpd="sng">
                                      <a:solidFill>
                                        <a:srgbClr val="5B9BD5"/>
                                      </a:solidFill>
                                      <a:miter lim="800000"/>
                                      <a:headEnd/>
                                      <a:tailEnd/>
                                    </a:ln>
                                    <a:effectLst/>
                                  </pic:spPr>
                                </pic:pic>
                              </a:graphicData>
                            </a:graphic>
                          </wp:inline>
                        </w:drawing>
                      </w:r>
                    </w:p>
                    <w:p w14:paraId="766A6D8F" w14:textId="5BB78BEE" w:rsidR="00CC7BFF" w:rsidRPr="00122477" w:rsidRDefault="00CC7BFF" w:rsidP="00D012A7">
                      <w:pPr>
                        <w:pStyle w:val="Source"/>
                        <w:spacing w:after="0"/>
                        <w:rPr>
                          <w:rFonts w:eastAsia="Calibri"/>
                          <w:lang w:val="bg-BG"/>
                        </w:rPr>
                      </w:pPr>
                      <w:r w:rsidRPr="00D012A7">
                        <w:rPr>
                          <w:rFonts w:eastAsia="Calibri"/>
                        </w:rPr>
                        <w:t xml:space="preserve">Източник: </w:t>
                      </w:r>
                      <w:r w:rsidRPr="00122477">
                        <w:rPr>
                          <w:rFonts w:eastAsia="Calibri"/>
                        </w:rPr>
                        <w:t>Panayotov</w:t>
                      </w:r>
                      <w:r>
                        <w:rPr>
                          <w:rFonts w:eastAsia="Calibri"/>
                          <w:lang w:val="bg-BG"/>
                        </w:rPr>
                        <w:t xml:space="preserve"> и колектив</w:t>
                      </w:r>
                      <w:r w:rsidRPr="00122477">
                        <w:rPr>
                          <w:rFonts w:eastAsia="Calibri"/>
                        </w:rPr>
                        <w:t>, 2017</w:t>
                      </w:r>
                      <w:r>
                        <w:rPr>
                          <w:rFonts w:eastAsia="Calibri"/>
                          <w:lang w:val="bg-BG"/>
                        </w:rPr>
                        <w:t xml:space="preserve"> г.</w:t>
                      </w:r>
                    </w:p>
                    <w:p w14:paraId="6BFA07F9" w14:textId="08A17950" w:rsidR="00CC7BFF" w:rsidRPr="00B94DD6" w:rsidRDefault="00CC7BFF" w:rsidP="00D012A7">
                      <w:pPr>
                        <w:pStyle w:val="Source"/>
                        <w:spacing w:after="0"/>
                        <w:jc w:val="both"/>
                        <w:rPr>
                          <w:rFonts w:eastAsia="Calibri"/>
                          <w:lang w:val="bg-BG"/>
                        </w:rPr>
                      </w:pPr>
                      <w:r w:rsidRPr="00B94DD6">
                        <w:rPr>
                          <w:rFonts w:eastAsia="Calibri"/>
                          <w:lang w:val="bg-BG"/>
                        </w:rPr>
                        <w:t xml:space="preserve">Моля да имате предвид, че общи данни за страната от преди 70те години на </w:t>
                      </w:r>
                      <w:r w:rsidRPr="00D012A7">
                        <w:rPr>
                          <w:rFonts w:eastAsia="Calibri"/>
                        </w:rPr>
                        <w:t>XX</w:t>
                      </w:r>
                      <w:r w:rsidRPr="00B94DD6">
                        <w:rPr>
                          <w:rFonts w:eastAsia="Calibri"/>
                          <w:lang w:val="bg-BG"/>
                        </w:rPr>
                        <w:t xml:space="preserve"> век са налични само за два изолирани периода.  По-високата честота на пожари в България е типична за сухи лета.</w:t>
                      </w:r>
                    </w:p>
                  </w:txbxContent>
                </v:textbox>
                <w10:wrap type="square"/>
              </v:shape>
            </w:pict>
          </mc:Fallback>
        </mc:AlternateContent>
      </w:r>
      <w:r w:rsidR="00746A50" w:rsidRPr="004D4A91">
        <w:rPr>
          <w:lang w:val="bg-BG"/>
        </w:rPr>
        <w:t xml:space="preserve">1.2.4. </w:t>
      </w:r>
      <w:r w:rsidR="007431AE" w:rsidRPr="004D4A91">
        <w:rPr>
          <w:lang w:val="bg-BG"/>
        </w:rPr>
        <w:t>Горски пожари</w:t>
      </w:r>
      <w:bookmarkEnd w:id="68"/>
      <w:bookmarkEnd w:id="69"/>
      <w:bookmarkEnd w:id="70"/>
      <w:r w:rsidR="00C13218" w:rsidRPr="004D4A91">
        <w:rPr>
          <w:lang w:val="bg-BG"/>
        </w:rPr>
        <w:t xml:space="preserve"> </w:t>
      </w:r>
    </w:p>
    <w:p w14:paraId="4285F43D" w14:textId="37F143FD" w:rsidR="00CA5BEB" w:rsidRPr="004D4A91" w:rsidRDefault="007431AE" w:rsidP="003C2C89">
      <w:pPr>
        <w:pStyle w:val="BodyText"/>
      </w:pPr>
      <w:r w:rsidRPr="004D4A91">
        <w:t xml:space="preserve">Може би едно от най-важните последствия от продължителното засушаване и затопляне е увеличаването на риска от пожари. </w:t>
      </w:r>
      <w:r w:rsidR="00B8328A" w:rsidRPr="004D4A91">
        <w:t xml:space="preserve">Статистическите данни за пожарите на ИАГ отчитат почти  </w:t>
      </w:r>
      <w:r w:rsidR="009D4D1F" w:rsidRPr="004D4A91">
        <w:t xml:space="preserve">14 </w:t>
      </w:r>
      <w:r w:rsidR="00C13218" w:rsidRPr="004D4A91">
        <w:t xml:space="preserve">000 </w:t>
      </w:r>
      <w:r w:rsidR="00B8328A" w:rsidRPr="004D4A91">
        <w:t xml:space="preserve">горски пожари за периода </w:t>
      </w:r>
      <w:r w:rsidR="00C13218" w:rsidRPr="004D4A91">
        <w:t>1970-2014</w:t>
      </w:r>
      <w:r w:rsidR="009D4D1F" w:rsidRPr="004D4A91">
        <w:t xml:space="preserve"> г.</w:t>
      </w:r>
      <w:r w:rsidR="00C13218" w:rsidRPr="004D4A91">
        <w:t xml:space="preserve">, </w:t>
      </w:r>
      <w:r w:rsidR="00B8328A" w:rsidRPr="004D4A91">
        <w:t xml:space="preserve">като се наблюдава рязко увеличение след 1990 г. Броят на пожарите, възникващи годишно в гори, достига върхови стойности от над </w:t>
      </w:r>
      <w:r w:rsidR="009D4D1F" w:rsidRPr="004D4A91">
        <w:t xml:space="preserve">1 </w:t>
      </w:r>
      <w:r w:rsidR="00C13218" w:rsidRPr="004D4A91">
        <w:t xml:space="preserve">000 </w:t>
      </w:r>
      <w:r w:rsidR="00B8328A" w:rsidRPr="004D4A91">
        <w:t>през няколко години със сухи лета през последните десетилетия</w:t>
      </w:r>
      <w:r w:rsidR="00C13218" w:rsidRPr="004D4A91">
        <w:t xml:space="preserve"> (1150</w:t>
      </w:r>
      <w:r w:rsidR="00402037" w:rsidRPr="004D4A91">
        <w:t xml:space="preserve"> бр.</w:t>
      </w:r>
      <w:r w:rsidR="00C13218" w:rsidRPr="004D4A91">
        <w:t xml:space="preserve"> </w:t>
      </w:r>
      <w:r w:rsidR="00B8328A" w:rsidRPr="004D4A91">
        <w:t>с</w:t>
      </w:r>
      <w:r w:rsidR="009D4D1F" w:rsidRPr="004D4A91">
        <w:t xml:space="preserve"> 10</w:t>
      </w:r>
      <w:r w:rsidR="00C13218" w:rsidRPr="004D4A91">
        <w:t xml:space="preserve">147 </w:t>
      </w:r>
      <w:r w:rsidR="00B8328A" w:rsidRPr="004D4A91">
        <w:t>хектара</w:t>
      </w:r>
      <w:r w:rsidR="00C13218" w:rsidRPr="004D4A91">
        <w:t xml:space="preserve"> </w:t>
      </w:r>
      <w:r w:rsidR="00B8328A" w:rsidRPr="004D4A91">
        <w:t>изгоряла площ през</w:t>
      </w:r>
      <w:r w:rsidR="00C13218" w:rsidRPr="004D4A91">
        <w:t xml:space="preserve"> 1993</w:t>
      </w:r>
      <w:r w:rsidR="00B8328A" w:rsidRPr="004D4A91">
        <w:t xml:space="preserve"> г.</w:t>
      </w:r>
      <w:r w:rsidR="00C13218" w:rsidRPr="004D4A91">
        <w:t>; 1700</w:t>
      </w:r>
      <w:r w:rsidR="00402037" w:rsidRPr="004D4A91">
        <w:t xml:space="preserve"> бр.</w:t>
      </w:r>
      <w:r w:rsidR="00C13218" w:rsidRPr="004D4A91">
        <w:t xml:space="preserve"> </w:t>
      </w:r>
      <w:r w:rsidR="00B8328A" w:rsidRPr="004D4A91">
        <w:t>с</w:t>
      </w:r>
      <w:r w:rsidR="009D4D1F" w:rsidRPr="004D4A91">
        <w:t xml:space="preserve"> 58 </w:t>
      </w:r>
      <w:r w:rsidR="00C13218" w:rsidRPr="004D4A91">
        <w:t xml:space="preserve">000 </w:t>
      </w:r>
      <w:r w:rsidR="00B8328A" w:rsidRPr="004D4A91">
        <w:t>хектара изгоряла</w:t>
      </w:r>
      <w:r w:rsidR="00C13218" w:rsidRPr="004D4A91">
        <w:t xml:space="preserve"> </w:t>
      </w:r>
      <w:r w:rsidR="00B8328A" w:rsidRPr="004D4A91">
        <w:t xml:space="preserve">площ през </w:t>
      </w:r>
      <w:r w:rsidR="00C13218" w:rsidRPr="004D4A91">
        <w:t>2000</w:t>
      </w:r>
      <w:r w:rsidR="00B8328A" w:rsidRPr="004D4A91">
        <w:t xml:space="preserve"> г.</w:t>
      </w:r>
      <w:r w:rsidR="00C13218" w:rsidRPr="004D4A91">
        <w:t xml:space="preserve"> </w:t>
      </w:r>
      <w:r w:rsidR="00B8328A" w:rsidRPr="004D4A91">
        <w:t>и</w:t>
      </w:r>
      <w:r w:rsidR="00C13218" w:rsidRPr="004D4A91">
        <w:t xml:space="preserve"> 1400</w:t>
      </w:r>
      <w:r w:rsidR="00402037" w:rsidRPr="004D4A91">
        <w:t xml:space="preserve"> бр.</w:t>
      </w:r>
      <w:r w:rsidR="00C13218" w:rsidRPr="004D4A91">
        <w:t xml:space="preserve"> </w:t>
      </w:r>
      <w:r w:rsidR="00B8328A" w:rsidRPr="004D4A91">
        <w:t>с</w:t>
      </w:r>
      <w:r w:rsidR="009D4D1F" w:rsidRPr="004D4A91">
        <w:t xml:space="preserve"> 43 </w:t>
      </w:r>
      <w:r w:rsidR="00C13218" w:rsidRPr="004D4A91">
        <w:t xml:space="preserve">000 </w:t>
      </w:r>
      <w:r w:rsidR="00B8328A" w:rsidRPr="004D4A91">
        <w:t>хектара</w:t>
      </w:r>
      <w:r w:rsidR="00C13218" w:rsidRPr="004D4A91">
        <w:t xml:space="preserve"> </w:t>
      </w:r>
      <w:r w:rsidR="00B8328A" w:rsidRPr="004D4A91">
        <w:t xml:space="preserve">изгоряла площ през </w:t>
      </w:r>
      <w:r w:rsidR="00C13218" w:rsidRPr="004D4A91">
        <w:t>2007</w:t>
      </w:r>
      <w:r w:rsidR="00B8328A" w:rsidRPr="004D4A91">
        <w:t xml:space="preserve"> г.</w:t>
      </w:r>
      <w:r w:rsidR="00C13218" w:rsidRPr="004D4A91">
        <w:t xml:space="preserve">) </w:t>
      </w:r>
      <w:r w:rsidR="00B8328A" w:rsidRPr="004D4A91">
        <w:t>и причинява сериозни икономически загуби</w:t>
      </w:r>
      <w:r w:rsidR="00C13218" w:rsidRPr="004D4A91">
        <w:t xml:space="preserve">. </w:t>
      </w:r>
      <w:r w:rsidR="00B8328A" w:rsidRPr="004D4A91">
        <w:t>Извършеният неотдавна анализ на исторически данни</w:t>
      </w:r>
      <w:r w:rsidR="00905809" w:rsidRPr="004D4A91">
        <w:t xml:space="preserve"> (Panayotov и колектив, 2017 г.)</w:t>
      </w:r>
      <w:r w:rsidR="00C13218" w:rsidRPr="004D4A91">
        <w:t xml:space="preserve"> </w:t>
      </w:r>
      <w:r w:rsidR="00B8328A" w:rsidRPr="004D4A91">
        <w:t xml:space="preserve">показва, че макар мнозинството от горските пожари да са в низини, и в планинските области с иглолистни гори </w:t>
      </w:r>
      <w:r w:rsidR="009D4D1F" w:rsidRPr="004D4A91">
        <w:t>са възниквали</w:t>
      </w:r>
      <w:r w:rsidR="00B8328A" w:rsidRPr="004D4A91">
        <w:t xml:space="preserve"> големи пожари, които </w:t>
      </w:r>
      <w:r w:rsidR="002C23D9" w:rsidRPr="004D4A91">
        <w:t xml:space="preserve">са унищожавали </w:t>
      </w:r>
      <w:r w:rsidR="00402037" w:rsidRPr="004D4A91">
        <w:t xml:space="preserve">по </w:t>
      </w:r>
      <w:r w:rsidR="00B8328A" w:rsidRPr="004D4A91">
        <w:t xml:space="preserve">над 500 хектара </w:t>
      </w:r>
      <w:r w:rsidR="00C13218" w:rsidRPr="004D4A91">
        <w:t>(</w:t>
      </w:r>
      <w:r w:rsidR="00B8328A" w:rsidRPr="004D4A91">
        <w:t>до</w:t>
      </w:r>
      <w:r w:rsidR="00250A6B" w:rsidRPr="004D4A91">
        <w:t xml:space="preserve"> 10</w:t>
      </w:r>
      <w:r w:rsidR="00C13218" w:rsidRPr="004D4A91">
        <w:t xml:space="preserve">000 </w:t>
      </w:r>
      <w:r w:rsidR="00B8328A" w:rsidRPr="004D4A91">
        <w:t>хектара</w:t>
      </w:r>
      <w:r w:rsidR="00C13218" w:rsidRPr="004D4A91">
        <w:t>)</w:t>
      </w:r>
      <w:r w:rsidR="00B8328A" w:rsidRPr="004D4A91">
        <w:t xml:space="preserve"> гори</w:t>
      </w:r>
      <w:r w:rsidR="009D4D1F" w:rsidRPr="004D4A91">
        <w:t>, като</w:t>
      </w:r>
      <w:r w:rsidR="00B8328A" w:rsidRPr="004D4A91">
        <w:t xml:space="preserve"> много от тези пожари </w:t>
      </w:r>
      <w:r w:rsidR="00402037" w:rsidRPr="004D4A91">
        <w:t xml:space="preserve">са възникнали </w:t>
      </w:r>
      <w:r w:rsidR="00B8328A" w:rsidRPr="004D4A91">
        <w:t>в години на засушаване</w:t>
      </w:r>
      <w:r w:rsidR="00C13218" w:rsidRPr="004D4A91">
        <w:t xml:space="preserve"> (</w:t>
      </w:r>
      <w:r w:rsidR="00A27CA8" w:rsidRPr="004D4A91">
        <w:rPr>
          <w:b/>
          <w:i/>
        </w:rPr>
        <w:t>ф</w:t>
      </w:r>
      <w:r w:rsidR="00B8328A" w:rsidRPr="004D4A91">
        <w:rPr>
          <w:b/>
          <w:i/>
        </w:rPr>
        <w:t>игура</w:t>
      </w:r>
      <w:r w:rsidR="00D012A7" w:rsidRPr="004D4A91">
        <w:rPr>
          <w:b/>
          <w:i/>
        </w:rPr>
        <w:t xml:space="preserve"> </w:t>
      </w:r>
      <w:r w:rsidR="00A27CA8" w:rsidRPr="004D4A91">
        <w:rPr>
          <w:b/>
          <w:i/>
        </w:rPr>
        <w:t>8</w:t>
      </w:r>
      <w:r w:rsidR="00C13218" w:rsidRPr="004D4A91">
        <w:t>).</w:t>
      </w:r>
    </w:p>
    <w:p w14:paraId="27F7ABE4" w14:textId="5220DD25" w:rsidR="00C13218" w:rsidRPr="004D4A91" w:rsidRDefault="00746A50" w:rsidP="008136CB">
      <w:pPr>
        <w:pStyle w:val="Heading3"/>
        <w:spacing w:line="240" w:lineRule="auto"/>
        <w:rPr>
          <w:lang w:val="bg-BG"/>
        </w:rPr>
      </w:pPr>
      <w:bookmarkStart w:id="73" w:name="_Toc500233404"/>
      <w:bookmarkStart w:id="74" w:name="_Toc488076176"/>
      <w:bookmarkStart w:id="75" w:name="_Toc522188444"/>
      <w:r w:rsidRPr="004D4A91">
        <w:rPr>
          <w:lang w:val="bg-BG"/>
        </w:rPr>
        <w:t xml:space="preserve">1.2.5. </w:t>
      </w:r>
      <w:r w:rsidR="009326FB" w:rsidRPr="004D4A91">
        <w:rPr>
          <w:lang w:val="bg-BG"/>
        </w:rPr>
        <w:t>Повреди</w:t>
      </w:r>
      <w:r w:rsidR="00F115F9" w:rsidRPr="004D4A91">
        <w:rPr>
          <w:lang w:val="bg-BG"/>
        </w:rPr>
        <w:t xml:space="preserve"> от натрупване на мокър сняг</w:t>
      </w:r>
      <w:bookmarkEnd w:id="73"/>
      <w:bookmarkEnd w:id="74"/>
      <w:bookmarkEnd w:id="75"/>
      <w:r w:rsidR="00C13218" w:rsidRPr="004D4A91">
        <w:rPr>
          <w:lang w:val="bg-BG"/>
        </w:rPr>
        <w:t xml:space="preserve"> </w:t>
      </w:r>
    </w:p>
    <w:p w14:paraId="4DECC05D" w14:textId="21F4BDF9" w:rsidR="00E44A19" w:rsidRPr="004D4A91" w:rsidRDefault="00F115F9" w:rsidP="003C2C89">
      <w:pPr>
        <w:pStyle w:val="BodyText"/>
      </w:pPr>
      <w:r w:rsidRPr="004D4A91">
        <w:t xml:space="preserve">В България периодично </w:t>
      </w:r>
      <w:r w:rsidR="00DB192A" w:rsidRPr="004D4A91">
        <w:t xml:space="preserve">има обилни </w:t>
      </w:r>
      <w:r w:rsidRPr="004D4A91">
        <w:t>мокр</w:t>
      </w:r>
      <w:r w:rsidR="00DB192A" w:rsidRPr="004D4A91">
        <w:t>и</w:t>
      </w:r>
      <w:r w:rsidRPr="004D4A91">
        <w:t xml:space="preserve"> </w:t>
      </w:r>
      <w:r w:rsidR="00DB192A" w:rsidRPr="004D4A91">
        <w:t>снеговалежи, които нанасят значителни поражения в горите</w:t>
      </w:r>
      <w:r w:rsidRPr="004D4A91">
        <w:t xml:space="preserve">. Най-тежкото подобно събитие е регистрирано през зимата на 2015 г., когато </w:t>
      </w:r>
      <w:r w:rsidR="00DB192A" w:rsidRPr="004D4A91">
        <w:t xml:space="preserve">обилен </w:t>
      </w:r>
      <w:r w:rsidRPr="004D4A91">
        <w:t xml:space="preserve">снеговалеж (над 1 м нов мокър сняг за една нощ, </w:t>
      </w:r>
      <w:r w:rsidR="00C13218" w:rsidRPr="004D4A91">
        <w:t xml:space="preserve">7-8 </w:t>
      </w:r>
      <w:r w:rsidRPr="004D4A91">
        <w:t>март</w:t>
      </w:r>
      <w:r w:rsidR="00C13218" w:rsidRPr="004D4A91">
        <w:t xml:space="preserve"> 2015</w:t>
      </w:r>
      <w:r w:rsidRPr="004D4A91">
        <w:t xml:space="preserve"> г.</w:t>
      </w:r>
      <w:r w:rsidR="00C13218" w:rsidRPr="004D4A91">
        <w:t xml:space="preserve">) </w:t>
      </w:r>
      <w:r w:rsidRPr="004D4A91">
        <w:t xml:space="preserve">причини сериозни </w:t>
      </w:r>
      <w:r w:rsidR="009D4D1F" w:rsidRPr="004D4A91">
        <w:t>повреди</w:t>
      </w:r>
      <w:r w:rsidRPr="004D4A91">
        <w:t xml:space="preserve"> </w:t>
      </w:r>
      <w:r w:rsidR="00C13218" w:rsidRPr="004D4A91">
        <w:t>(</w:t>
      </w:r>
      <w:r w:rsidRPr="004D4A91">
        <w:t>около</w:t>
      </w:r>
      <w:r w:rsidR="00C13218" w:rsidRPr="004D4A91">
        <w:t xml:space="preserve"> 1 </w:t>
      </w:r>
      <w:r w:rsidRPr="004D4A91">
        <w:t>милион</w:t>
      </w:r>
      <w:r w:rsidR="00C13218" w:rsidRPr="004D4A91">
        <w:t xml:space="preserve"> </w:t>
      </w:r>
      <w:r w:rsidRPr="004D4A91">
        <w:t>м</w:t>
      </w:r>
      <w:r w:rsidR="00C13218" w:rsidRPr="004D4A91">
        <w:rPr>
          <w:vertAlign w:val="superscript"/>
        </w:rPr>
        <w:t>3</w:t>
      </w:r>
      <w:r w:rsidR="00C13218" w:rsidRPr="004D4A91">
        <w:t xml:space="preserve">) </w:t>
      </w:r>
      <w:r w:rsidR="003B5566" w:rsidRPr="004D4A91">
        <w:t xml:space="preserve">в </w:t>
      </w:r>
      <w:r w:rsidRPr="004D4A91">
        <w:t xml:space="preserve">горите, предимно в Родопите на надморска височина между </w:t>
      </w:r>
      <w:r w:rsidR="00C13218" w:rsidRPr="004D4A91">
        <w:t xml:space="preserve">800 </w:t>
      </w:r>
      <w:r w:rsidRPr="004D4A91">
        <w:t>и</w:t>
      </w:r>
      <w:r w:rsidR="00C13218" w:rsidRPr="004D4A91">
        <w:t xml:space="preserve"> 1300</w:t>
      </w:r>
      <w:r w:rsidRPr="004D4A91">
        <w:t xml:space="preserve"> м</w:t>
      </w:r>
      <w:r w:rsidR="00C13218" w:rsidRPr="004D4A91">
        <w:t xml:space="preserve">. </w:t>
      </w:r>
      <w:r w:rsidRPr="004D4A91">
        <w:t xml:space="preserve">Повечето засегнати гори бяха гъсти насаждения от бял бор. Други подобни сериозни </w:t>
      </w:r>
      <w:r w:rsidR="00DB192A" w:rsidRPr="004D4A91">
        <w:t>поражения са известни за</w:t>
      </w:r>
      <w:r w:rsidRPr="004D4A91">
        <w:t xml:space="preserve"> Западните Родопи през 1987 г. </w:t>
      </w:r>
      <w:r w:rsidR="00C13218" w:rsidRPr="004D4A91">
        <w:t>(</w:t>
      </w:r>
      <w:r w:rsidRPr="004D4A91">
        <w:t xml:space="preserve">засегнати </w:t>
      </w:r>
      <w:r w:rsidR="009D0477" w:rsidRPr="004D4A91">
        <w:t xml:space="preserve">са </w:t>
      </w:r>
      <w:r w:rsidRPr="004D4A91">
        <w:t>гори от</w:t>
      </w:r>
      <w:r w:rsidR="00C13218" w:rsidRPr="004D4A91">
        <w:t xml:space="preserve"> </w:t>
      </w:r>
      <w:r w:rsidR="00C13218" w:rsidRPr="004D4A91">
        <w:rPr>
          <w:i/>
        </w:rPr>
        <w:t>Picea abies</w:t>
      </w:r>
      <w:r w:rsidR="00C13218" w:rsidRPr="004D4A91">
        <w:t xml:space="preserve"> </w:t>
      </w:r>
      <w:r w:rsidRPr="004D4A91">
        <w:t>и</w:t>
      </w:r>
      <w:r w:rsidR="00C13218" w:rsidRPr="004D4A91">
        <w:t xml:space="preserve"> </w:t>
      </w:r>
      <w:r w:rsidR="00C13218" w:rsidRPr="004D4A91">
        <w:rPr>
          <w:i/>
        </w:rPr>
        <w:t>Pinus sylvestris</w:t>
      </w:r>
      <w:r w:rsidR="00250A6B" w:rsidRPr="004D4A91">
        <w:t>, 70</w:t>
      </w:r>
      <w:r w:rsidR="00C13218" w:rsidRPr="004D4A91">
        <w:t xml:space="preserve">000 </w:t>
      </w:r>
      <w:r w:rsidRPr="004D4A91">
        <w:t>м</w:t>
      </w:r>
      <w:r w:rsidR="00C13218" w:rsidRPr="004D4A91">
        <w:rPr>
          <w:vertAlign w:val="superscript"/>
        </w:rPr>
        <w:t>3</w:t>
      </w:r>
      <w:r w:rsidR="00C13218" w:rsidRPr="004D4A91">
        <w:t xml:space="preserve">) </w:t>
      </w:r>
      <w:r w:rsidRPr="004D4A91">
        <w:t>и през</w:t>
      </w:r>
      <w:r w:rsidR="00C13218" w:rsidRPr="004D4A91">
        <w:t xml:space="preserve"> 1988</w:t>
      </w:r>
      <w:r w:rsidRPr="004D4A91">
        <w:t xml:space="preserve"> г.</w:t>
      </w:r>
      <w:r w:rsidR="00C13218" w:rsidRPr="004D4A91">
        <w:t xml:space="preserve"> (</w:t>
      </w:r>
      <w:r w:rsidRPr="004D4A91">
        <w:t>като са засегнати гори от</w:t>
      </w:r>
      <w:r w:rsidR="00C13218" w:rsidRPr="004D4A91">
        <w:t xml:space="preserve"> </w:t>
      </w:r>
      <w:r w:rsidR="00C13218" w:rsidRPr="004D4A91">
        <w:rPr>
          <w:i/>
        </w:rPr>
        <w:t>Picea abies</w:t>
      </w:r>
      <w:r w:rsidR="00C13218" w:rsidRPr="004D4A91">
        <w:t xml:space="preserve"> </w:t>
      </w:r>
      <w:r w:rsidRPr="004D4A91">
        <w:t>и</w:t>
      </w:r>
      <w:r w:rsidR="00C13218" w:rsidRPr="004D4A91">
        <w:t xml:space="preserve"> </w:t>
      </w:r>
      <w:r w:rsidR="00C13218" w:rsidRPr="004D4A91">
        <w:rPr>
          <w:i/>
        </w:rPr>
        <w:t>Pinus sylvestris</w:t>
      </w:r>
      <w:r w:rsidR="00250A6B" w:rsidRPr="004D4A91">
        <w:t>, 120</w:t>
      </w:r>
      <w:r w:rsidR="00C13218" w:rsidRPr="004D4A91">
        <w:t xml:space="preserve">000 </w:t>
      </w:r>
      <w:r w:rsidRPr="004D4A91">
        <w:t>м</w:t>
      </w:r>
      <w:r w:rsidR="00C13218" w:rsidRPr="004D4A91">
        <w:rPr>
          <w:vertAlign w:val="superscript"/>
        </w:rPr>
        <w:t>3</w:t>
      </w:r>
      <w:r w:rsidR="00C13218" w:rsidRPr="004D4A91">
        <w:t>),</w:t>
      </w:r>
      <w:r w:rsidR="00C13218" w:rsidRPr="004D4A91">
        <w:rPr>
          <w:vertAlign w:val="superscript"/>
        </w:rPr>
        <w:t xml:space="preserve"> </w:t>
      </w:r>
      <w:r w:rsidRPr="004D4A91">
        <w:t>в района на Разлог през</w:t>
      </w:r>
      <w:r w:rsidR="00C13218" w:rsidRPr="004D4A91">
        <w:t xml:space="preserve"> 1988</w:t>
      </w:r>
      <w:r w:rsidRPr="004D4A91">
        <w:t xml:space="preserve"> г.</w:t>
      </w:r>
      <w:r w:rsidR="00C13218" w:rsidRPr="004D4A91">
        <w:t xml:space="preserve"> (</w:t>
      </w:r>
      <w:r w:rsidRPr="004D4A91">
        <w:t>като са засегнати гори от</w:t>
      </w:r>
      <w:r w:rsidR="00C13218" w:rsidRPr="004D4A91">
        <w:t xml:space="preserve"> </w:t>
      </w:r>
      <w:r w:rsidR="00C13218" w:rsidRPr="004D4A91">
        <w:rPr>
          <w:i/>
        </w:rPr>
        <w:t>Fagus sylvatica</w:t>
      </w:r>
      <w:r w:rsidR="00C13218" w:rsidRPr="004D4A91">
        <w:t xml:space="preserve"> </w:t>
      </w:r>
      <w:r w:rsidRPr="004D4A91">
        <w:t>и</w:t>
      </w:r>
      <w:r w:rsidR="00C13218" w:rsidRPr="004D4A91">
        <w:t xml:space="preserve"> </w:t>
      </w:r>
      <w:r w:rsidR="00C13218" w:rsidRPr="004D4A91">
        <w:rPr>
          <w:i/>
        </w:rPr>
        <w:t>Pinus sylvestris</w:t>
      </w:r>
      <w:r w:rsidR="00C13218" w:rsidRPr="004D4A91">
        <w:t xml:space="preserve">, </w:t>
      </w:r>
      <w:r w:rsidR="00250A6B" w:rsidRPr="004D4A91">
        <w:t>15</w:t>
      </w:r>
      <w:r w:rsidR="00C13218" w:rsidRPr="004D4A91">
        <w:t xml:space="preserve">000 </w:t>
      </w:r>
      <w:r w:rsidR="003B5566" w:rsidRPr="004D4A91">
        <w:t>м</w:t>
      </w:r>
      <w:r w:rsidR="003B5566" w:rsidRPr="004D4A91">
        <w:rPr>
          <w:vertAlign w:val="superscript"/>
        </w:rPr>
        <w:t>3</w:t>
      </w:r>
      <w:r w:rsidR="00C13218" w:rsidRPr="004D4A91">
        <w:t xml:space="preserve">), </w:t>
      </w:r>
      <w:r w:rsidRPr="004D4A91">
        <w:t>и в района на Симитли в Пирин през</w:t>
      </w:r>
      <w:r w:rsidR="00C13218" w:rsidRPr="004D4A91">
        <w:t xml:space="preserve"> 1988 </w:t>
      </w:r>
      <w:r w:rsidRPr="004D4A91">
        <w:t xml:space="preserve">г. </w:t>
      </w:r>
      <w:r w:rsidR="00C13218" w:rsidRPr="004D4A91">
        <w:t>(</w:t>
      </w:r>
      <w:r w:rsidRPr="004D4A91">
        <w:t xml:space="preserve">като са засегнати гори от </w:t>
      </w:r>
      <w:r w:rsidR="00C13218" w:rsidRPr="004D4A91">
        <w:rPr>
          <w:i/>
        </w:rPr>
        <w:t>Fagus sylvatica</w:t>
      </w:r>
      <w:r w:rsidR="00C13218" w:rsidRPr="004D4A91">
        <w:t xml:space="preserve"> </w:t>
      </w:r>
      <w:r w:rsidRPr="004D4A91">
        <w:t>и</w:t>
      </w:r>
      <w:r w:rsidR="00C13218" w:rsidRPr="004D4A91">
        <w:t xml:space="preserve"> </w:t>
      </w:r>
      <w:r w:rsidR="00C13218" w:rsidRPr="004D4A91">
        <w:rPr>
          <w:i/>
        </w:rPr>
        <w:t>Pinus sylvestris</w:t>
      </w:r>
      <w:r w:rsidR="00250A6B" w:rsidRPr="004D4A91">
        <w:t>, 15</w:t>
      </w:r>
      <w:r w:rsidR="00C13218" w:rsidRPr="004D4A91">
        <w:t xml:space="preserve">000 </w:t>
      </w:r>
      <w:r w:rsidRPr="004D4A91">
        <w:t>м</w:t>
      </w:r>
      <w:r w:rsidR="00C13218" w:rsidRPr="004D4A91">
        <w:rPr>
          <w:vertAlign w:val="superscript"/>
        </w:rPr>
        <w:t>3</w:t>
      </w:r>
      <w:r w:rsidR="00C13218" w:rsidRPr="004D4A91">
        <w:t xml:space="preserve">). </w:t>
      </w:r>
      <w:r w:rsidRPr="004D4A91">
        <w:t xml:space="preserve">След </w:t>
      </w:r>
      <w:r w:rsidR="009D0477" w:rsidRPr="004D4A91">
        <w:t xml:space="preserve">снеговали </w:t>
      </w:r>
      <w:r w:rsidR="000C7D7C" w:rsidRPr="004D4A91">
        <w:t>в западната част на Родопите през 30</w:t>
      </w:r>
      <w:r w:rsidR="000C7D7C" w:rsidRPr="004D4A91">
        <w:rPr>
          <w:vertAlign w:val="superscript"/>
        </w:rPr>
        <w:t>те</w:t>
      </w:r>
      <w:r w:rsidR="000C7D7C" w:rsidRPr="004D4A91">
        <w:t xml:space="preserve"> години </w:t>
      </w:r>
      <w:r w:rsidR="00DB192A" w:rsidRPr="004D4A91">
        <w:t xml:space="preserve">на XX век </w:t>
      </w:r>
      <w:r w:rsidR="000C7D7C" w:rsidRPr="004D4A91">
        <w:t>са изсечени над</w:t>
      </w:r>
      <w:r w:rsidR="00250A6B" w:rsidRPr="004D4A91">
        <w:t xml:space="preserve"> 100</w:t>
      </w:r>
      <w:r w:rsidR="00C13218" w:rsidRPr="004D4A91">
        <w:t xml:space="preserve">000 </w:t>
      </w:r>
      <w:r w:rsidR="000C7D7C" w:rsidRPr="004D4A91">
        <w:t>м</w:t>
      </w:r>
      <w:r w:rsidR="00C13218" w:rsidRPr="004D4A91">
        <w:rPr>
          <w:vertAlign w:val="superscript"/>
        </w:rPr>
        <w:t xml:space="preserve">3 </w:t>
      </w:r>
      <w:r w:rsidR="000C7D7C" w:rsidRPr="004D4A91">
        <w:t>дървесина</w:t>
      </w:r>
      <w:r w:rsidR="00905809" w:rsidRPr="004D4A91">
        <w:t xml:space="preserve"> (Penev, 1948 г.; Panayotov и колектив, 2017 г.)</w:t>
      </w:r>
      <w:r w:rsidR="00C13218" w:rsidRPr="004D4A91">
        <w:t xml:space="preserve">. </w:t>
      </w:r>
      <w:r w:rsidR="000C7D7C" w:rsidRPr="004D4A91">
        <w:t xml:space="preserve">Наличните данни показват, че най-уязвими </w:t>
      </w:r>
      <w:r w:rsidR="003B5566" w:rsidRPr="004D4A91">
        <w:t xml:space="preserve">на повреди от </w:t>
      </w:r>
      <w:r w:rsidR="000C7D7C" w:rsidRPr="004D4A91">
        <w:t>мок</w:t>
      </w:r>
      <w:r w:rsidR="003B5566" w:rsidRPr="004D4A91">
        <w:t>ъ</w:t>
      </w:r>
      <w:r w:rsidR="000C7D7C" w:rsidRPr="004D4A91">
        <w:t xml:space="preserve">р сняг са гъсти борови насаждения и млади естествени гори на надморска височина под </w:t>
      </w:r>
      <w:r w:rsidR="00C13218" w:rsidRPr="004D4A91">
        <w:t xml:space="preserve">1500 </w:t>
      </w:r>
      <w:r w:rsidR="000C7D7C" w:rsidRPr="004D4A91">
        <w:t>м</w:t>
      </w:r>
      <w:r w:rsidR="00DB192A" w:rsidRPr="004D4A91">
        <w:t xml:space="preserve"> </w:t>
      </w:r>
      <w:r w:rsidR="009D55EE" w:rsidRPr="004D4A91">
        <w:t xml:space="preserve">надм. </w:t>
      </w:r>
      <w:r w:rsidR="00DB192A" w:rsidRPr="004D4A91">
        <w:t>в.</w:t>
      </w:r>
      <w:r w:rsidR="00C13218" w:rsidRPr="004D4A91">
        <w:t xml:space="preserve"> </w:t>
      </w:r>
    </w:p>
    <w:p w14:paraId="0E9C9D69" w14:textId="7ECBF694" w:rsidR="00C13218" w:rsidRPr="004D4A91" w:rsidRDefault="00DA11E0" w:rsidP="008136CB">
      <w:pPr>
        <w:pStyle w:val="Heading3"/>
        <w:spacing w:line="240" w:lineRule="auto"/>
        <w:rPr>
          <w:lang w:val="bg-BG"/>
        </w:rPr>
      </w:pPr>
      <w:bookmarkStart w:id="76" w:name="_Toc500233405"/>
      <w:bookmarkStart w:id="77" w:name="_Toc488076177"/>
      <w:bookmarkStart w:id="78" w:name="_Toc522188445"/>
      <w:r w:rsidRPr="004D4A91">
        <w:rPr>
          <w:noProof/>
          <w:lang w:val="bg-BG" w:eastAsia="en-US"/>
        </w:rPr>
        <mc:AlternateContent>
          <mc:Choice Requires="wps">
            <w:drawing>
              <wp:anchor distT="45720" distB="45720" distL="114300" distR="114300" simplePos="0" relativeHeight="251612672" behindDoc="0" locked="0" layoutInCell="1" allowOverlap="1" wp14:anchorId="6920B85F" wp14:editId="2CE21646">
                <wp:simplePos x="0" y="0"/>
                <wp:positionH relativeFrom="column">
                  <wp:posOffset>2264248</wp:posOffset>
                </wp:positionH>
                <wp:positionV relativeFrom="paragraph">
                  <wp:posOffset>283845</wp:posOffset>
                </wp:positionV>
                <wp:extent cx="3477260" cy="5528310"/>
                <wp:effectExtent l="0" t="0" r="0" b="0"/>
                <wp:wrapSquare wrapText="bothSides"/>
                <wp:docPr id="226"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7260" cy="5528310"/>
                        </a:xfrm>
                        <a:prstGeom prst="rect">
                          <a:avLst/>
                        </a:prstGeom>
                        <a:noFill/>
                        <a:ln>
                          <a:noFill/>
                        </a:ln>
                        <a:extLst>
                          <a:ext uri="{909E8E84-426E-40DD-AFC4-6F175D3DCCD1}">
                            <a14:hiddenFill xmlns:a14="http://schemas.microsoft.com/office/drawing/2010/main">
                              <a:gradFill rotWithShape="1">
                                <a:gsLst>
                                  <a:gs pos="0">
                                    <a:srgbClr val="FFFFFF"/>
                                  </a:gs>
                                  <a:gs pos="100000">
                                    <a:srgbClr val="DDD9C3"/>
                                  </a:gs>
                                </a:gsLst>
                                <a:lin ang="540000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1421D" w14:textId="162D3B12" w:rsidR="00CC7BFF" w:rsidRDefault="00CC7BFF" w:rsidP="00DA11E0">
                            <w:pPr>
                              <w:pStyle w:val="Caption"/>
                              <w:keepNext w:val="0"/>
                              <w:spacing w:after="60" w:line="240" w:lineRule="auto"/>
                            </w:pPr>
                            <w:bookmarkStart w:id="79" w:name="_Toc522188534"/>
                            <w:r w:rsidRPr="00D5697F">
                              <w:rPr>
                                <w:i/>
                                <w:color w:val="44546A"/>
                                <w:sz w:val="22"/>
                                <w:szCs w:val="18"/>
                                <w:lang w:val="bg-BG" w:eastAsia="bg-BG"/>
                              </w:rPr>
                              <w:t xml:space="preserve">Фигура </w:t>
                            </w:r>
                            <w:r w:rsidRPr="00D5697F">
                              <w:rPr>
                                <w:i/>
                                <w:color w:val="44546A"/>
                                <w:sz w:val="22"/>
                                <w:szCs w:val="18"/>
                                <w:lang w:val="bg-BG" w:eastAsia="bg-BG"/>
                              </w:rPr>
                              <w:fldChar w:fldCharType="begin"/>
                            </w:r>
                            <w:r w:rsidRPr="00D5697F">
                              <w:rPr>
                                <w:i/>
                                <w:color w:val="44546A"/>
                                <w:sz w:val="22"/>
                                <w:szCs w:val="18"/>
                                <w:lang w:val="bg-BG" w:eastAsia="bg-BG"/>
                              </w:rPr>
                              <w:instrText xml:space="preserve"> SEQ Figure \* ARABIC </w:instrText>
                            </w:r>
                            <w:r w:rsidRPr="00D5697F">
                              <w:rPr>
                                <w:i/>
                                <w:color w:val="44546A"/>
                                <w:sz w:val="22"/>
                                <w:szCs w:val="18"/>
                                <w:lang w:val="bg-BG" w:eastAsia="bg-BG"/>
                              </w:rPr>
                              <w:fldChar w:fldCharType="separate"/>
                            </w:r>
                            <w:r w:rsidR="001B7820">
                              <w:rPr>
                                <w:i/>
                                <w:noProof/>
                                <w:color w:val="44546A"/>
                                <w:sz w:val="22"/>
                                <w:szCs w:val="18"/>
                                <w:lang w:val="bg-BG" w:eastAsia="bg-BG"/>
                              </w:rPr>
                              <w:t>9</w:t>
                            </w:r>
                            <w:r w:rsidRPr="00D5697F">
                              <w:rPr>
                                <w:i/>
                                <w:color w:val="44546A"/>
                                <w:sz w:val="22"/>
                                <w:szCs w:val="18"/>
                                <w:lang w:eastAsia="bg-BG"/>
                              </w:rPr>
                              <w:fldChar w:fldCharType="end"/>
                            </w:r>
                            <w:r w:rsidRPr="00D5697F">
                              <w:rPr>
                                <w:i/>
                                <w:color w:val="44546A"/>
                                <w:sz w:val="22"/>
                                <w:szCs w:val="18"/>
                                <w:lang w:val="bg-BG" w:eastAsia="bg-BG"/>
                              </w:rPr>
                              <w:t>.</w:t>
                            </w:r>
                            <w:r w:rsidRPr="00D012A7">
                              <w:rPr>
                                <w:i/>
                                <w:color w:val="44546A"/>
                                <w:sz w:val="22"/>
                                <w:szCs w:val="18"/>
                                <w:lang w:eastAsia="bg-BG"/>
                              </w:rPr>
                              <w:t xml:space="preserve"> Регистрирани ветровали</w:t>
                            </w:r>
                            <w:r>
                              <w:rPr>
                                <w:i/>
                                <w:color w:val="44546A"/>
                                <w:sz w:val="22"/>
                                <w:szCs w:val="18"/>
                                <w:lang w:eastAsia="bg-BG"/>
                              </w:rPr>
                              <w:t xml:space="preserve"> на площ  с размер над</w:t>
                            </w:r>
                            <w:r w:rsidRPr="00D012A7">
                              <w:rPr>
                                <w:i/>
                                <w:color w:val="44546A"/>
                                <w:sz w:val="22"/>
                                <w:szCs w:val="18"/>
                                <w:lang w:eastAsia="bg-BG"/>
                              </w:rPr>
                              <w:t xml:space="preserve"> 1 хектар В България по десетилетия (A) и вид на гората и височинен пояс (B)</w:t>
                            </w:r>
                            <w:bookmarkEnd w:id="79"/>
                          </w:p>
                          <w:p w14:paraId="01A1FD53" w14:textId="289F7AEB" w:rsidR="00CC7BFF" w:rsidRDefault="00CC7BFF" w:rsidP="00DA11E0">
                            <w:pPr>
                              <w:spacing w:after="0" w:line="240" w:lineRule="auto"/>
                            </w:pPr>
                            <w:r>
                              <w:rPr>
                                <w:noProof/>
                              </w:rPr>
                              <w:drawing>
                                <wp:inline distT="0" distB="0" distL="0" distR="0" wp14:anchorId="4AC0D78A" wp14:editId="7D7D2855">
                                  <wp:extent cx="3284855" cy="1881505"/>
                                  <wp:effectExtent l="19050" t="19050" r="10795" b="23495"/>
                                  <wp:docPr id="311" name="Chart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39"/>
                                          <pic:cNvPicPr>
                                            <a:picLocks noChangeArrowheads="1"/>
                                          </pic:cNvPicPr>
                                        </pic:nvPicPr>
                                        <pic:blipFill>
                                          <a:blip r:embed="rId52">
                                            <a:extLst>
                                              <a:ext uri="{28A0092B-C50C-407E-A947-70E740481C1C}">
                                                <a14:useLocalDpi xmlns:a14="http://schemas.microsoft.com/office/drawing/2010/main" val="0"/>
                                              </a:ext>
                                            </a:extLst>
                                          </a:blip>
                                          <a:srcRect l="2495" b="6194"/>
                                          <a:stretch>
                                            <a:fillRect/>
                                          </a:stretch>
                                        </pic:blipFill>
                                        <pic:spPr bwMode="auto">
                                          <a:xfrm>
                                            <a:off x="0" y="0"/>
                                            <a:ext cx="3293907" cy="1886690"/>
                                          </a:xfrm>
                                          <a:prstGeom prst="rect">
                                            <a:avLst/>
                                          </a:prstGeom>
                                          <a:noFill/>
                                          <a:ln w="6350" cmpd="sng">
                                            <a:solidFill>
                                              <a:srgbClr val="5B9BD5"/>
                                            </a:solidFill>
                                            <a:miter lim="800000"/>
                                            <a:headEnd/>
                                            <a:tailEnd/>
                                          </a:ln>
                                          <a:effectLst/>
                                        </pic:spPr>
                                      </pic:pic>
                                    </a:graphicData>
                                  </a:graphic>
                                </wp:inline>
                              </w:drawing>
                            </w:r>
                            <w:r>
                              <w:rPr>
                                <w:noProof/>
                              </w:rPr>
                              <w:drawing>
                                <wp:inline distT="0" distB="0" distL="0" distR="0" wp14:anchorId="6319B541" wp14:editId="76B50C37">
                                  <wp:extent cx="3285460" cy="2105025"/>
                                  <wp:effectExtent l="19050" t="19050" r="10795" b="9525"/>
                                  <wp:docPr id="312" name="Chart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40"/>
                                          <pic:cNvPicPr>
                                            <a:picLocks noChangeArrowheads="1"/>
                                          </pic:cNvPicPr>
                                        </pic:nvPicPr>
                                        <pic:blipFill>
                                          <a:blip r:embed="rId53">
                                            <a:extLst>
                                              <a:ext uri="{28A0092B-C50C-407E-A947-70E740481C1C}">
                                                <a14:useLocalDpi xmlns:a14="http://schemas.microsoft.com/office/drawing/2010/main" val="0"/>
                                              </a:ext>
                                            </a:extLst>
                                          </a:blip>
                                          <a:srcRect l="2495" b="4335"/>
                                          <a:stretch>
                                            <a:fillRect/>
                                          </a:stretch>
                                        </pic:blipFill>
                                        <pic:spPr bwMode="auto">
                                          <a:xfrm>
                                            <a:off x="0" y="0"/>
                                            <a:ext cx="3286065" cy="2105413"/>
                                          </a:xfrm>
                                          <a:prstGeom prst="rect">
                                            <a:avLst/>
                                          </a:prstGeom>
                                          <a:noFill/>
                                          <a:ln w="6350" cmpd="sng">
                                            <a:solidFill>
                                              <a:srgbClr val="5B9BD5"/>
                                            </a:solidFill>
                                            <a:miter lim="800000"/>
                                            <a:headEnd/>
                                            <a:tailEnd/>
                                          </a:ln>
                                          <a:effectLst/>
                                        </pic:spPr>
                                      </pic:pic>
                                    </a:graphicData>
                                  </a:graphic>
                                </wp:inline>
                              </w:drawing>
                            </w:r>
                          </w:p>
                          <w:p w14:paraId="29821587" w14:textId="2A736D27" w:rsidR="00CC7BFF" w:rsidRDefault="00CC7BFF" w:rsidP="00DA11E0">
                            <w:pPr>
                              <w:pStyle w:val="Source"/>
                              <w:spacing w:before="40" w:after="40"/>
                              <w:rPr>
                                <w:rFonts w:eastAsia="Calibri"/>
                              </w:rPr>
                            </w:pPr>
                            <w:r w:rsidRPr="00D012A7">
                              <w:rPr>
                                <w:rFonts w:eastAsia="Calibri"/>
                              </w:rPr>
                              <w:t xml:space="preserve">Източник: Данни от </w:t>
                            </w:r>
                            <w:r w:rsidRPr="00122477">
                              <w:rPr>
                                <w:rFonts w:eastAsia="Calibri"/>
                              </w:rPr>
                              <w:t xml:space="preserve">Panayotov </w:t>
                            </w:r>
                            <w:r>
                              <w:rPr>
                                <w:rFonts w:eastAsia="Calibri"/>
                                <w:lang w:val="bg-BG"/>
                              </w:rPr>
                              <w:t>и колектив</w:t>
                            </w:r>
                            <w:r w:rsidRPr="00122477">
                              <w:rPr>
                                <w:rFonts w:eastAsia="Calibri"/>
                              </w:rPr>
                              <w:t>, 2017</w:t>
                            </w:r>
                            <w:r>
                              <w:rPr>
                                <w:rFonts w:eastAsia="Calibri"/>
                                <w:lang w:val="bg-BG"/>
                              </w:rPr>
                              <w:t xml:space="preserve"> г</w:t>
                            </w:r>
                            <w:r w:rsidRPr="00122477">
                              <w:rPr>
                                <w:rFonts w:eastAsia="Calibri"/>
                              </w:rPr>
                              <w:t>.</w:t>
                            </w:r>
                          </w:p>
                          <w:p w14:paraId="3E8001C4" w14:textId="0579B785" w:rsidR="00CC7BFF" w:rsidRPr="00D012A7" w:rsidRDefault="00CC7BFF" w:rsidP="00D012A7">
                            <w:pPr>
                              <w:pStyle w:val="Source"/>
                              <w:spacing w:after="60"/>
                              <w:jc w:val="both"/>
                              <w:rPr>
                                <w:rFonts w:eastAsia="Calibri"/>
                              </w:rPr>
                            </w:pPr>
                            <w:r w:rsidRPr="00D012A7">
                              <w:rPr>
                                <w:rFonts w:eastAsia="Calibri"/>
                              </w:rPr>
                              <w:t>Използвани съкращения: PCAB – смърч (Picea abies); PISY – бял бор (Pinus sylvestris), ABAL – сребърна ела (Abies alba); PIPE – бяла мура (Pinus peuce); FASY – бук (Fagus sylvatica); No Sp. Data - няма данни за вида</w:t>
                            </w:r>
                          </w:p>
                        </w:txbxContent>
                      </wps:txbx>
                      <wps:bodyPr rot="0" vert="horz" wrap="square" lIns="72000" tIns="36000" rIns="72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20B85F" id="Text Box 241" o:spid="_x0000_s1048" type="#_x0000_t202" style="position:absolute;left:0;text-align:left;margin-left:178.3pt;margin-top:22.35pt;width:273.8pt;height:435.3pt;z-index:25161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" filled="f" stroked="f">
                <v:fill color2="#ddd9c3" rotate="t" focus="100%" type="gradient"/>
                <v:textbox inset="2mm,1mm,2mm,1mm">
                  <w:txbxContent>
                    <w:p w14:paraId="0A91421D" w14:textId="162D3B12" w:rsidR="00CC7BFF" w:rsidRDefault="00CC7BFF" w:rsidP="00DA11E0">
                      <w:pPr>
                        <w:pStyle w:val="Caption"/>
                        <w:keepNext w:val="0"/>
                        <w:spacing w:after="60" w:line="240" w:lineRule="auto"/>
                      </w:pPr>
                      <w:bookmarkStart w:id="80" w:name="_Toc522188534"/>
                      <w:r w:rsidRPr="00D5697F">
                        <w:rPr>
                          <w:i/>
                          <w:color w:val="44546A"/>
                          <w:sz w:val="22"/>
                          <w:szCs w:val="18"/>
                          <w:lang w:val="bg-BG" w:eastAsia="bg-BG"/>
                        </w:rPr>
                        <w:t xml:space="preserve">Фигура </w:t>
                      </w:r>
                      <w:r w:rsidRPr="00D5697F">
                        <w:rPr>
                          <w:i/>
                          <w:color w:val="44546A"/>
                          <w:sz w:val="22"/>
                          <w:szCs w:val="18"/>
                          <w:lang w:val="bg-BG" w:eastAsia="bg-BG"/>
                        </w:rPr>
                        <w:fldChar w:fldCharType="begin"/>
                      </w:r>
                      <w:r w:rsidRPr="00D5697F">
                        <w:rPr>
                          <w:i/>
                          <w:color w:val="44546A"/>
                          <w:sz w:val="22"/>
                          <w:szCs w:val="18"/>
                          <w:lang w:val="bg-BG" w:eastAsia="bg-BG"/>
                        </w:rPr>
                        <w:instrText xml:space="preserve"> SEQ Figure \* ARABIC </w:instrText>
                      </w:r>
                      <w:r w:rsidRPr="00D5697F">
                        <w:rPr>
                          <w:i/>
                          <w:color w:val="44546A"/>
                          <w:sz w:val="22"/>
                          <w:szCs w:val="18"/>
                          <w:lang w:val="bg-BG" w:eastAsia="bg-BG"/>
                        </w:rPr>
                        <w:fldChar w:fldCharType="separate"/>
                      </w:r>
                      <w:r w:rsidR="001B7820">
                        <w:rPr>
                          <w:i/>
                          <w:noProof/>
                          <w:color w:val="44546A"/>
                          <w:sz w:val="22"/>
                          <w:szCs w:val="18"/>
                          <w:lang w:val="bg-BG" w:eastAsia="bg-BG"/>
                        </w:rPr>
                        <w:t>9</w:t>
                      </w:r>
                      <w:r w:rsidRPr="00D5697F">
                        <w:rPr>
                          <w:i/>
                          <w:color w:val="44546A"/>
                          <w:sz w:val="22"/>
                          <w:szCs w:val="18"/>
                          <w:lang w:eastAsia="bg-BG"/>
                        </w:rPr>
                        <w:fldChar w:fldCharType="end"/>
                      </w:r>
                      <w:r w:rsidRPr="00D5697F">
                        <w:rPr>
                          <w:i/>
                          <w:color w:val="44546A"/>
                          <w:sz w:val="22"/>
                          <w:szCs w:val="18"/>
                          <w:lang w:val="bg-BG" w:eastAsia="bg-BG"/>
                        </w:rPr>
                        <w:t>.</w:t>
                      </w:r>
                      <w:r w:rsidRPr="00D012A7">
                        <w:rPr>
                          <w:i/>
                          <w:color w:val="44546A"/>
                          <w:sz w:val="22"/>
                          <w:szCs w:val="18"/>
                          <w:lang w:eastAsia="bg-BG"/>
                        </w:rPr>
                        <w:t xml:space="preserve"> Регистрирани ветровали</w:t>
                      </w:r>
                      <w:r>
                        <w:rPr>
                          <w:i/>
                          <w:color w:val="44546A"/>
                          <w:sz w:val="22"/>
                          <w:szCs w:val="18"/>
                          <w:lang w:eastAsia="bg-BG"/>
                        </w:rPr>
                        <w:t xml:space="preserve"> на площ  с размер над</w:t>
                      </w:r>
                      <w:r w:rsidRPr="00D012A7">
                        <w:rPr>
                          <w:i/>
                          <w:color w:val="44546A"/>
                          <w:sz w:val="22"/>
                          <w:szCs w:val="18"/>
                          <w:lang w:eastAsia="bg-BG"/>
                        </w:rPr>
                        <w:t xml:space="preserve"> 1 хектар В България по десетилетия (A) и вид на гората и височинен пояс (B)</w:t>
                      </w:r>
                      <w:bookmarkEnd w:id="80"/>
                    </w:p>
                    <w:p w14:paraId="01A1FD53" w14:textId="289F7AEB" w:rsidR="00CC7BFF" w:rsidRDefault="00CC7BFF" w:rsidP="00DA11E0">
                      <w:pPr>
                        <w:spacing w:after="0" w:line="240" w:lineRule="auto"/>
                      </w:pPr>
                      <w:r>
                        <w:rPr>
                          <w:noProof/>
                        </w:rPr>
                        <w:drawing>
                          <wp:inline distT="0" distB="0" distL="0" distR="0" wp14:anchorId="4AC0D78A" wp14:editId="7D7D2855">
                            <wp:extent cx="3284855" cy="1881505"/>
                            <wp:effectExtent l="19050" t="19050" r="10795" b="23495"/>
                            <wp:docPr id="311" name="Chart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39"/>
                                    <pic:cNvPicPr>
                                      <a:picLocks noChangeArrowheads="1"/>
                                    </pic:cNvPicPr>
                                  </pic:nvPicPr>
                                  <pic:blipFill>
                                    <a:blip r:embed="rId52">
                                      <a:extLst>
                                        <a:ext uri="{28A0092B-C50C-407E-A947-70E740481C1C}">
                                          <a14:useLocalDpi xmlns:a14="http://schemas.microsoft.com/office/drawing/2010/main" val="0"/>
                                        </a:ext>
                                      </a:extLst>
                                    </a:blip>
                                    <a:srcRect l="2495" b="6194"/>
                                    <a:stretch>
                                      <a:fillRect/>
                                    </a:stretch>
                                  </pic:blipFill>
                                  <pic:spPr bwMode="auto">
                                    <a:xfrm>
                                      <a:off x="0" y="0"/>
                                      <a:ext cx="3293907" cy="1886690"/>
                                    </a:xfrm>
                                    <a:prstGeom prst="rect">
                                      <a:avLst/>
                                    </a:prstGeom>
                                    <a:noFill/>
                                    <a:ln w="6350" cmpd="sng">
                                      <a:solidFill>
                                        <a:srgbClr val="5B9BD5"/>
                                      </a:solidFill>
                                      <a:miter lim="800000"/>
                                      <a:headEnd/>
                                      <a:tailEnd/>
                                    </a:ln>
                                    <a:effectLst/>
                                  </pic:spPr>
                                </pic:pic>
                              </a:graphicData>
                            </a:graphic>
                          </wp:inline>
                        </w:drawing>
                      </w:r>
                      <w:r>
                        <w:rPr>
                          <w:noProof/>
                        </w:rPr>
                        <w:drawing>
                          <wp:inline distT="0" distB="0" distL="0" distR="0" wp14:anchorId="6319B541" wp14:editId="76B50C37">
                            <wp:extent cx="3285460" cy="2105025"/>
                            <wp:effectExtent l="19050" t="19050" r="10795" b="9525"/>
                            <wp:docPr id="312" name="Chart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40"/>
                                    <pic:cNvPicPr>
                                      <a:picLocks noChangeArrowheads="1"/>
                                    </pic:cNvPicPr>
                                  </pic:nvPicPr>
                                  <pic:blipFill>
                                    <a:blip r:embed="rId53">
                                      <a:extLst>
                                        <a:ext uri="{28A0092B-C50C-407E-A947-70E740481C1C}">
                                          <a14:useLocalDpi xmlns:a14="http://schemas.microsoft.com/office/drawing/2010/main" val="0"/>
                                        </a:ext>
                                      </a:extLst>
                                    </a:blip>
                                    <a:srcRect l="2495" b="4335"/>
                                    <a:stretch>
                                      <a:fillRect/>
                                    </a:stretch>
                                  </pic:blipFill>
                                  <pic:spPr bwMode="auto">
                                    <a:xfrm>
                                      <a:off x="0" y="0"/>
                                      <a:ext cx="3286065" cy="2105413"/>
                                    </a:xfrm>
                                    <a:prstGeom prst="rect">
                                      <a:avLst/>
                                    </a:prstGeom>
                                    <a:noFill/>
                                    <a:ln w="6350" cmpd="sng">
                                      <a:solidFill>
                                        <a:srgbClr val="5B9BD5"/>
                                      </a:solidFill>
                                      <a:miter lim="800000"/>
                                      <a:headEnd/>
                                      <a:tailEnd/>
                                    </a:ln>
                                    <a:effectLst/>
                                  </pic:spPr>
                                </pic:pic>
                              </a:graphicData>
                            </a:graphic>
                          </wp:inline>
                        </w:drawing>
                      </w:r>
                    </w:p>
                    <w:p w14:paraId="29821587" w14:textId="2A736D27" w:rsidR="00CC7BFF" w:rsidRDefault="00CC7BFF" w:rsidP="00DA11E0">
                      <w:pPr>
                        <w:pStyle w:val="Source"/>
                        <w:spacing w:before="40" w:after="40"/>
                        <w:rPr>
                          <w:rFonts w:eastAsia="Calibri"/>
                        </w:rPr>
                      </w:pPr>
                      <w:r w:rsidRPr="00D012A7">
                        <w:rPr>
                          <w:rFonts w:eastAsia="Calibri"/>
                        </w:rPr>
                        <w:t xml:space="preserve">Източник: Данни от </w:t>
                      </w:r>
                      <w:r w:rsidRPr="00122477">
                        <w:rPr>
                          <w:rFonts w:eastAsia="Calibri"/>
                        </w:rPr>
                        <w:t xml:space="preserve">Panayotov </w:t>
                      </w:r>
                      <w:r>
                        <w:rPr>
                          <w:rFonts w:eastAsia="Calibri"/>
                          <w:lang w:val="bg-BG"/>
                        </w:rPr>
                        <w:t>и колектив</w:t>
                      </w:r>
                      <w:r w:rsidRPr="00122477">
                        <w:rPr>
                          <w:rFonts w:eastAsia="Calibri"/>
                        </w:rPr>
                        <w:t>, 2017</w:t>
                      </w:r>
                      <w:r>
                        <w:rPr>
                          <w:rFonts w:eastAsia="Calibri"/>
                          <w:lang w:val="bg-BG"/>
                        </w:rPr>
                        <w:t xml:space="preserve"> г</w:t>
                      </w:r>
                      <w:r w:rsidRPr="00122477">
                        <w:rPr>
                          <w:rFonts w:eastAsia="Calibri"/>
                        </w:rPr>
                        <w:t>.</w:t>
                      </w:r>
                    </w:p>
                    <w:p w14:paraId="3E8001C4" w14:textId="0579B785" w:rsidR="00CC7BFF" w:rsidRPr="00D012A7" w:rsidRDefault="00CC7BFF" w:rsidP="00D012A7">
                      <w:pPr>
                        <w:pStyle w:val="Source"/>
                        <w:spacing w:after="60"/>
                        <w:jc w:val="both"/>
                        <w:rPr>
                          <w:rFonts w:eastAsia="Calibri"/>
                        </w:rPr>
                      </w:pPr>
                      <w:r w:rsidRPr="00D012A7">
                        <w:rPr>
                          <w:rFonts w:eastAsia="Calibri"/>
                        </w:rPr>
                        <w:t>Използвани съкращения: PCAB – смърч (Picea abies); PISY – бял бор (Pinus sylvestris), ABAL – сребърна ела (Abies alba); PIPE – бяла мура (Pinus peuce); FASY – бук (Fagus sylvatica); No Sp. Data - няма данни за вида</w:t>
                      </w:r>
                    </w:p>
                  </w:txbxContent>
                </v:textbox>
                <w10:wrap type="square"/>
              </v:shape>
            </w:pict>
          </mc:Fallback>
        </mc:AlternateContent>
      </w:r>
      <w:r w:rsidR="00746A50" w:rsidRPr="004D4A91">
        <w:rPr>
          <w:lang w:val="bg-BG"/>
        </w:rPr>
        <w:t xml:space="preserve">1.2.6. </w:t>
      </w:r>
      <w:r w:rsidR="000C7D7C" w:rsidRPr="004D4A91">
        <w:rPr>
          <w:lang w:val="bg-BG"/>
        </w:rPr>
        <w:t>Повишена честота и интензивност на бури</w:t>
      </w:r>
      <w:bookmarkEnd w:id="76"/>
      <w:bookmarkEnd w:id="77"/>
      <w:bookmarkEnd w:id="78"/>
    </w:p>
    <w:p w14:paraId="294F6EA8" w14:textId="212394A4" w:rsidR="00C13218" w:rsidRPr="004D4A91" w:rsidRDefault="000C7D7C" w:rsidP="003C2C89">
      <w:pPr>
        <w:pStyle w:val="BodyText"/>
      </w:pPr>
      <w:r w:rsidRPr="004D4A91">
        <w:t>Бури</w:t>
      </w:r>
      <w:r w:rsidR="009D4D1F" w:rsidRPr="004D4A91">
        <w:t>те</w:t>
      </w:r>
      <w:r w:rsidRPr="004D4A91">
        <w:t xml:space="preserve"> със силен вятър </w:t>
      </w:r>
      <w:r w:rsidR="00DB192A" w:rsidRPr="004D4A91">
        <w:t xml:space="preserve">предизвикват </w:t>
      </w:r>
      <w:r w:rsidRPr="004D4A91">
        <w:t>ендемични и катастрофални</w:t>
      </w:r>
      <w:r w:rsidR="00DB192A" w:rsidRPr="004D4A91">
        <w:t xml:space="preserve"> ветровали</w:t>
      </w:r>
      <w:r w:rsidRPr="004D4A91">
        <w:t>, предимно</w:t>
      </w:r>
      <w:r w:rsidR="00DB192A" w:rsidRPr="004D4A91">
        <w:t xml:space="preserve"> в гори</w:t>
      </w:r>
      <w:r w:rsidRPr="004D4A91">
        <w:t xml:space="preserve"> от </w:t>
      </w:r>
      <w:r w:rsidR="00DB192A" w:rsidRPr="004D4A91">
        <w:t>обикновен смърч (</w:t>
      </w:r>
      <w:r w:rsidR="00C13218" w:rsidRPr="004D4A91">
        <w:rPr>
          <w:i/>
        </w:rPr>
        <w:t>Picea abies</w:t>
      </w:r>
      <w:r w:rsidR="00DB192A" w:rsidRPr="004D4A91">
        <w:rPr>
          <w:i/>
        </w:rPr>
        <w:t>)</w:t>
      </w:r>
      <w:r w:rsidR="00C13218" w:rsidRPr="004D4A91">
        <w:t xml:space="preserve">. </w:t>
      </w:r>
      <w:r w:rsidRPr="004D4A91">
        <w:t xml:space="preserve">След пожарите </w:t>
      </w:r>
      <w:r w:rsidR="00DB192A" w:rsidRPr="004D4A91">
        <w:t xml:space="preserve">ветровалите </w:t>
      </w:r>
      <w:r w:rsidRPr="004D4A91">
        <w:t xml:space="preserve">са второто по честота природно </w:t>
      </w:r>
      <w:r w:rsidR="00DB192A" w:rsidRPr="004D4A91">
        <w:t>нарушение</w:t>
      </w:r>
      <w:r w:rsidRPr="004D4A91">
        <w:t xml:space="preserve">, което засяга българските планински гори. Анализът на данните, извършен от </w:t>
      </w:r>
      <w:r w:rsidR="00905809" w:rsidRPr="004D4A91">
        <w:t xml:space="preserve">Panayotov и колектив </w:t>
      </w:r>
      <w:r w:rsidRPr="004D4A91">
        <w:t xml:space="preserve">през 2017 г., показва поне 59 </w:t>
      </w:r>
      <w:r w:rsidR="00347F5E" w:rsidRPr="004D4A91">
        <w:t>ветровала</w:t>
      </w:r>
      <w:r w:rsidR="00DB192A" w:rsidRPr="004D4A91">
        <w:t xml:space="preserve"> с поваляне</w:t>
      </w:r>
      <w:r w:rsidRPr="004D4A91">
        <w:t xml:space="preserve"> на </w:t>
      </w:r>
      <w:r w:rsidR="003B5566" w:rsidRPr="004D4A91">
        <w:t xml:space="preserve">повечето </w:t>
      </w:r>
      <w:r w:rsidRPr="004D4A91">
        <w:t>д</w:t>
      </w:r>
      <w:r w:rsidR="009D4D1F" w:rsidRPr="004D4A91">
        <w:t xml:space="preserve">ървета на площ от </w:t>
      </w:r>
      <w:r w:rsidR="00DB192A" w:rsidRPr="004D4A91">
        <w:t xml:space="preserve">над </w:t>
      </w:r>
      <w:r w:rsidR="009D4D1F" w:rsidRPr="004D4A91">
        <w:t>1 хектар през</w:t>
      </w:r>
      <w:r w:rsidRPr="004D4A91">
        <w:t xml:space="preserve"> последния век. Силните ветрове </w:t>
      </w:r>
      <w:r w:rsidR="00DB192A" w:rsidRPr="004D4A91">
        <w:t xml:space="preserve">засягат </w:t>
      </w:r>
      <w:r w:rsidRPr="004D4A91">
        <w:t xml:space="preserve">най-вече смърчови гори, смесени гори от смърч и бял бор и в по-малка степен гори от </w:t>
      </w:r>
      <w:r w:rsidR="003B5566" w:rsidRPr="004D4A91">
        <w:t xml:space="preserve">бяла </w:t>
      </w:r>
      <w:r w:rsidRPr="004D4A91">
        <w:t>мура и бук</w:t>
      </w:r>
      <w:r w:rsidR="00C13218" w:rsidRPr="004D4A91">
        <w:t xml:space="preserve"> (</w:t>
      </w:r>
      <w:r w:rsidR="00A27CA8" w:rsidRPr="004D4A91">
        <w:rPr>
          <w:b/>
          <w:i/>
        </w:rPr>
        <w:t>ф</w:t>
      </w:r>
      <w:r w:rsidRPr="004D4A91">
        <w:rPr>
          <w:b/>
          <w:i/>
        </w:rPr>
        <w:t>игура</w:t>
      </w:r>
      <w:r w:rsidR="00D012A7" w:rsidRPr="004D4A91">
        <w:rPr>
          <w:b/>
          <w:i/>
        </w:rPr>
        <w:t xml:space="preserve"> </w:t>
      </w:r>
      <w:r w:rsidR="00A27CA8" w:rsidRPr="004D4A91">
        <w:rPr>
          <w:b/>
          <w:i/>
        </w:rPr>
        <w:t>9</w:t>
      </w:r>
      <w:r w:rsidR="00C13218" w:rsidRPr="004D4A91">
        <w:t xml:space="preserve">). </w:t>
      </w:r>
      <w:r w:rsidR="00CA534F" w:rsidRPr="004D4A91">
        <w:t xml:space="preserve">Същият анализ разкрива, че освен </w:t>
      </w:r>
      <w:r w:rsidR="00DB192A" w:rsidRPr="004D4A91">
        <w:t xml:space="preserve">обикновения </w:t>
      </w:r>
      <w:r w:rsidR="00CA534F" w:rsidRPr="004D4A91">
        <w:t>смърч, от силни бури са засегнати и други видове (</w:t>
      </w:r>
      <w:r w:rsidR="00A27CA8" w:rsidRPr="004D4A91">
        <w:rPr>
          <w:b/>
          <w:i/>
        </w:rPr>
        <w:t>ф</w:t>
      </w:r>
      <w:r w:rsidR="00CA534F" w:rsidRPr="004D4A91">
        <w:rPr>
          <w:b/>
          <w:i/>
        </w:rPr>
        <w:t>игура</w:t>
      </w:r>
      <w:r w:rsidR="00C13218" w:rsidRPr="004D4A91">
        <w:rPr>
          <w:b/>
          <w:i/>
        </w:rPr>
        <w:t xml:space="preserve"> </w:t>
      </w:r>
      <w:r w:rsidR="00A27CA8" w:rsidRPr="004D4A91">
        <w:rPr>
          <w:b/>
          <w:i/>
        </w:rPr>
        <w:t>9</w:t>
      </w:r>
      <w:r w:rsidR="00C13218" w:rsidRPr="004D4A91">
        <w:t xml:space="preserve">). </w:t>
      </w:r>
      <w:r w:rsidR="00CA534F" w:rsidRPr="004D4A91">
        <w:t xml:space="preserve">Най-големият </w:t>
      </w:r>
      <w:r w:rsidR="009D0477" w:rsidRPr="004D4A91">
        <w:t xml:space="preserve">известен </w:t>
      </w:r>
      <w:r w:rsidR="009326FB" w:rsidRPr="004D4A91">
        <w:t>ветровал</w:t>
      </w:r>
      <w:r w:rsidR="00CA534F" w:rsidRPr="004D4A91">
        <w:t xml:space="preserve"> (известен като </w:t>
      </w:r>
      <w:r w:rsidR="00A31FBA" w:rsidRPr="004D4A91">
        <w:t>”Беглишкия ветровал</w:t>
      </w:r>
      <w:r w:rsidR="009D4D1F" w:rsidRPr="004D4A91">
        <w:t>“</w:t>
      </w:r>
      <w:r w:rsidR="00CA534F" w:rsidRPr="004D4A91">
        <w:t>) се случва през май 1961 г., когато 3000 хектара смърч</w:t>
      </w:r>
      <w:r w:rsidR="00A31FBA" w:rsidRPr="004D4A91">
        <w:t>ови</w:t>
      </w:r>
      <w:r w:rsidR="00CA534F" w:rsidRPr="004D4A91">
        <w:t xml:space="preserve"> и </w:t>
      </w:r>
      <w:r w:rsidR="00A31FBA" w:rsidRPr="004D4A91">
        <w:t xml:space="preserve">смесени </w:t>
      </w:r>
      <w:r w:rsidR="009D0477" w:rsidRPr="004D4A91">
        <w:t xml:space="preserve">гори </w:t>
      </w:r>
      <w:r w:rsidR="00CA534F" w:rsidRPr="004D4A91">
        <w:t xml:space="preserve">от </w:t>
      </w:r>
      <w:r w:rsidR="009D0477" w:rsidRPr="004D4A91">
        <w:t xml:space="preserve">обикновен </w:t>
      </w:r>
      <w:r w:rsidR="00CA534F" w:rsidRPr="004D4A91">
        <w:t>смърч и бял бор, са унищожени на няколко места в Западните</w:t>
      </w:r>
      <w:r w:rsidR="009D4D1F" w:rsidRPr="004D4A91">
        <w:t xml:space="preserve"> Родопи</w:t>
      </w:r>
      <w:r w:rsidR="00C13218" w:rsidRPr="004D4A91">
        <w:t xml:space="preserve">. </w:t>
      </w:r>
      <w:r w:rsidR="00482D92" w:rsidRPr="004D4A91">
        <w:t xml:space="preserve">Други </w:t>
      </w:r>
      <w:r w:rsidR="00A31FBA" w:rsidRPr="004D4A91">
        <w:t xml:space="preserve">големи ветровали са регистрирани </w:t>
      </w:r>
      <w:r w:rsidR="00482D92" w:rsidRPr="004D4A91">
        <w:t xml:space="preserve">в Пирин през 1978 г. </w:t>
      </w:r>
      <w:r w:rsidR="00A31FBA" w:rsidRPr="004D4A91">
        <w:t>(</w:t>
      </w:r>
      <w:r w:rsidR="00482D92" w:rsidRPr="004D4A91">
        <w:t>унищожени 600 хектара</w:t>
      </w:r>
      <w:r w:rsidR="00A31FBA" w:rsidRPr="004D4A91">
        <w:t>)</w:t>
      </w:r>
      <w:r w:rsidR="00482D92" w:rsidRPr="004D4A91">
        <w:t xml:space="preserve"> и през 1971 г. </w:t>
      </w:r>
      <w:r w:rsidR="00A31FBA" w:rsidRPr="004D4A91">
        <w:t>(</w:t>
      </w:r>
      <w:r w:rsidR="00482D92" w:rsidRPr="004D4A91">
        <w:t>535 хектара</w:t>
      </w:r>
      <w:r w:rsidR="00A31FBA" w:rsidRPr="004D4A91">
        <w:t>);</w:t>
      </w:r>
      <w:r w:rsidR="00482D92" w:rsidRPr="004D4A91">
        <w:t xml:space="preserve"> </w:t>
      </w:r>
      <w:r w:rsidR="00A31FBA" w:rsidRPr="004D4A91">
        <w:t>н</w:t>
      </w:r>
      <w:r w:rsidR="009B5339" w:rsidRPr="004D4A91">
        <w:t xml:space="preserve">яколко големи </w:t>
      </w:r>
      <w:r w:rsidR="00A31FBA" w:rsidRPr="004D4A91">
        <w:t>ветровали</w:t>
      </w:r>
      <w:r w:rsidR="009B5339" w:rsidRPr="004D4A91">
        <w:t xml:space="preserve"> засягат </w:t>
      </w:r>
      <w:r w:rsidR="00A31FBA" w:rsidRPr="004D4A91">
        <w:t xml:space="preserve">по </w:t>
      </w:r>
      <w:r w:rsidR="009B5339" w:rsidRPr="004D4A91">
        <w:t xml:space="preserve">над 300 хектара </w:t>
      </w:r>
      <w:r w:rsidR="00A31FBA" w:rsidRPr="004D4A91">
        <w:t>борово-смърчови гори</w:t>
      </w:r>
      <w:r w:rsidR="000E1DB3" w:rsidRPr="004D4A91">
        <w:t xml:space="preserve"> </w:t>
      </w:r>
      <w:r w:rsidR="009B5339" w:rsidRPr="004D4A91">
        <w:t xml:space="preserve">в </w:t>
      </w:r>
      <w:r w:rsidR="00741975" w:rsidRPr="004D4A91">
        <w:t>район</w:t>
      </w:r>
      <w:r w:rsidR="00A31FBA" w:rsidRPr="004D4A91">
        <w:t>а на</w:t>
      </w:r>
      <w:r w:rsidR="009B5339" w:rsidRPr="004D4A91">
        <w:t xml:space="preserve"> Беслет в Западните Родопи </w:t>
      </w:r>
      <w:r w:rsidR="00C13218" w:rsidRPr="004D4A91">
        <w:t>(1984</w:t>
      </w:r>
      <w:r w:rsidR="009B5339" w:rsidRPr="004D4A91">
        <w:t xml:space="preserve"> г.</w:t>
      </w:r>
      <w:r w:rsidR="00C13218" w:rsidRPr="004D4A91">
        <w:t xml:space="preserve">, 350 </w:t>
      </w:r>
      <w:r w:rsidR="009B5339" w:rsidRPr="004D4A91">
        <w:t>хектара</w:t>
      </w:r>
      <w:r w:rsidR="00C13218" w:rsidRPr="004D4A91">
        <w:t>; 1983</w:t>
      </w:r>
      <w:r w:rsidR="009B5339" w:rsidRPr="004D4A91">
        <w:t xml:space="preserve"> г.</w:t>
      </w:r>
      <w:r w:rsidR="00C13218" w:rsidRPr="004D4A91">
        <w:t xml:space="preserve">, &gt; 400 </w:t>
      </w:r>
      <w:r w:rsidR="009B5339" w:rsidRPr="004D4A91">
        <w:t>хектара</w:t>
      </w:r>
      <w:r w:rsidR="00C13218" w:rsidRPr="004D4A91">
        <w:t>; 1997</w:t>
      </w:r>
      <w:r w:rsidR="009B5339" w:rsidRPr="004D4A91">
        <w:t xml:space="preserve"> г.</w:t>
      </w:r>
      <w:r w:rsidR="00C13218" w:rsidRPr="004D4A91">
        <w:t xml:space="preserve">, 350 </w:t>
      </w:r>
      <w:r w:rsidR="009B5339" w:rsidRPr="004D4A91">
        <w:t>хектара</w:t>
      </w:r>
      <w:r w:rsidR="00C13218" w:rsidRPr="004D4A91">
        <w:t>)</w:t>
      </w:r>
      <w:r w:rsidR="00905809" w:rsidRPr="004D4A91">
        <w:t xml:space="preserve"> (Panayotov и колектив, 2017 г.)</w:t>
      </w:r>
      <w:r w:rsidR="00C13218" w:rsidRPr="004D4A91">
        <w:t xml:space="preserve">. </w:t>
      </w:r>
      <w:r w:rsidR="009B5339" w:rsidRPr="004D4A91">
        <w:t>Наблюдава се тенденция на увеличение на тези явления след 60</w:t>
      </w:r>
      <w:r w:rsidR="009B5339" w:rsidRPr="004D4A91">
        <w:rPr>
          <w:vertAlign w:val="superscript"/>
        </w:rPr>
        <w:t>те</w:t>
      </w:r>
      <w:r w:rsidR="009B5339" w:rsidRPr="004D4A91">
        <w:t xml:space="preserve"> години</w:t>
      </w:r>
      <w:r w:rsidR="00A31FBA" w:rsidRPr="004D4A91">
        <w:t xml:space="preserve"> на XX век</w:t>
      </w:r>
      <w:r w:rsidR="009B5339" w:rsidRPr="004D4A91">
        <w:t xml:space="preserve"> </w:t>
      </w:r>
      <w:r w:rsidR="00C13218" w:rsidRPr="004D4A91">
        <w:t>(</w:t>
      </w:r>
      <w:r w:rsidR="00A27CA8" w:rsidRPr="004D4A91">
        <w:rPr>
          <w:b/>
          <w:i/>
        </w:rPr>
        <w:t>ф</w:t>
      </w:r>
      <w:r w:rsidR="009B5339" w:rsidRPr="004D4A91">
        <w:rPr>
          <w:b/>
          <w:i/>
        </w:rPr>
        <w:t>игура</w:t>
      </w:r>
      <w:r w:rsidR="00D012A7" w:rsidRPr="004D4A91">
        <w:rPr>
          <w:b/>
          <w:i/>
        </w:rPr>
        <w:t xml:space="preserve"> </w:t>
      </w:r>
      <w:r w:rsidR="00A27CA8" w:rsidRPr="004D4A91">
        <w:rPr>
          <w:b/>
          <w:i/>
        </w:rPr>
        <w:t>9</w:t>
      </w:r>
      <w:r w:rsidR="00C13218" w:rsidRPr="004D4A91">
        <w:t xml:space="preserve">), </w:t>
      </w:r>
      <w:r w:rsidR="009B5339" w:rsidRPr="004D4A91">
        <w:t xml:space="preserve">което съвпада с общоевропейската тенденция за този вид </w:t>
      </w:r>
      <w:r w:rsidR="00A96EF7" w:rsidRPr="004D4A91">
        <w:t>нарушения</w:t>
      </w:r>
      <w:r w:rsidR="00905809" w:rsidRPr="004D4A91">
        <w:t xml:space="preserve"> (Seidl и колектив, 2014 г.)</w:t>
      </w:r>
      <w:r w:rsidR="00C13218" w:rsidRPr="004D4A91">
        <w:t xml:space="preserve">. </w:t>
      </w:r>
      <w:r w:rsidR="009B5339" w:rsidRPr="004D4A91">
        <w:t xml:space="preserve">Повечето </w:t>
      </w:r>
      <w:r w:rsidR="009326FB" w:rsidRPr="004D4A91">
        <w:t>ветровали</w:t>
      </w:r>
      <w:r w:rsidR="009B5339" w:rsidRPr="004D4A91">
        <w:t xml:space="preserve"> </w:t>
      </w:r>
      <w:r w:rsidR="008A6C0D" w:rsidRPr="004D4A91">
        <w:t xml:space="preserve">са на </w:t>
      </w:r>
      <w:r w:rsidR="00741975" w:rsidRPr="004D4A91">
        <w:t>надморска</w:t>
      </w:r>
      <w:r w:rsidR="008A6C0D" w:rsidRPr="004D4A91">
        <w:t xml:space="preserve"> височина от </w:t>
      </w:r>
      <w:r w:rsidR="00C13218" w:rsidRPr="004D4A91">
        <w:t xml:space="preserve">1300 </w:t>
      </w:r>
      <w:r w:rsidR="008A6C0D" w:rsidRPr="004D4A91">
        <w:t>до</w:t>
      </w:r>
      <w:r w:rsidR="00C13218" w:rsidRPr="004D4A91">
        <w:t xml:space="preserve"> 1900 </w:t>
      </w:r>
      <w:r w:rsidR="008A6C0D" w:rsidRPr="004D4A91">
        <w:t>м</w:t>
      </w:r>
      <w:r w:rsidR="00C13218" w:rsidRPr="004D4A91">
        <w:t xml:space="preserve">. </w:t>
      </w:r>
      <w:r w:rsidR="009326FB" w:rsidRPr="004D4A91">
        <w:t>Ветровалите</w:t>
      </w:r>
      <w:r w:rsidR="008A6C0D" w:rsidRPr="004D4A91">
        <w:t xml:space="preserve"> и нападенията от </w:t>
      </w:r>
      <w:r w:rsidR="00A31FBA" w:rsidRPr="004D4A91">
        <w:t>корояди</w:t>
      </w:r>
      <w:r w:rsidR="001E66C2" w:rsidRPr="004D4A91">
        <w:t xml:space="preserve">, които често се случват след </w:t>
      </w:r>
      <w:r w:rsidR="009326FB" w:rsidRPr="004D4A91">
        <w:t>ветровал</w:t>
      </w:r>
      <w:r w:rsidR="00A31FBA" w:rsidRPr="004D4A91">
        <w:t>и</w:t>
      </w:r>
      <w:r w:rsidR="001E66C2" w:rsidRPr="004D4A91">
        <w:t xml:space="preserve">, са сред най-големите рискове за иглолистните гори в Европа и се очаква те да останат </w:t>
      </w:r>
      <w:r w:rsidR="009D0477" w:rsidRPr="004D4A91">
        <w:t xml:space="preserve">сред основните </w:t>
      </w:r>
      <w:r w:rsidR="001E66C2" w:rsidRPr="004D4A91">
        <w:t>проблем</w:t>
      </w:r>
      <w:r w:rsidR="009D0477" w:rsidRPr="004D4A91">
        <w:t>и</w:t>
      </w:r>
      <w:r w:rsidR="001E66C2" w:rsidRPr="004D4A91">
        <w:t xml:space="preserve"> при </w:t>
      </w:r>
      <w:r w:rsidR="00A96EF7" w:rsidRPr="004D4A91">
        <w:t>стопанисването</w:t>
      </w:r>
      <w:r w:rsidR="001E66C2" w:rsidRPr="004D4A91">
        <w:t xml:space="preserve"> на горите в бъдеще</w:t>
      </w:r>
      <w:r w:rsidR="00905809" w:rsidRPr="004D4A91">
        <w:t xml:space="preserve"> (Seidl и колектив, 2014 г.; Kulakowski и колектив, 2017 г.)</w:t>
      </w:r>
      <w:r w:rsidR="00C13218" w:rsidRPr="004D4A91">
        <w:t>.</w:t>
      </w:r>
    </w:p>
    <w:p w14:paraId="6754EEA2" w14:textId="3DDFE56C" w:rsidR="00C13218" w:rsidRPr="004D4A91" w:rsidRDefault="00746A50" w:rsidP="008136CB">
      <w:pPr>
        <w:pStyle w:val="Heading3"/>
        <w:spacing w:line="240" w:lineRule="auto"/>
        <w:rPr>
          <w:lang w:val="bg-BG"/>
        </w:rPr>
      </w:pPr>
      <w:bookmarkStart w:id="81" w:name="_Toc500233406"/>
      <w:bookmarkStart w:id="82" w:name="_Toc488076178"/>
      <w:bookmarkStart w:id="83" w:name="_Toc522188446"/>
      <w:r w:rsidRPr="004D4A91">
        <w:rPr>
          <w:lang w:val="bg-BG"/>
        </w:rPr>
        <w:t xml:space="preserve">1.2.7. </w:t>
      </w:r>
      <w:r w:rsidR="009326FB" w:rsidRPr="004D4A91">
        <w:rPr>
          <w:lang w:val="bg-BG"/>
        </w:rPr>
        <w:t>Повреди</w:t>
      </w:r>
      <w:r w:rsidR="001E66C2" w:rsidRPr="004D4A91">
        <w:rPr>
          <w:lang w:val="bg-BG"/>
        </w:rPr>
        <w:t xml:space="preserve"> от </w:t>
      </w:r>
      <w:r w:rsidR="00E320BC" w:rsidRPr="004D4A91">
        <w:rPr>
          <w:lang w:val="bg-BG"/>
        </w:rPr>
        <w:t>обледяване</w:t>
      </w:r>
      <w:r w:rsidR="001E66C2" w:rsidRPr="004D4A91">
        <w:rPr>
          <w:lang w:val="bg-BG"/>
        </w:rPr>
        <w:t xml:space="preserve"> на дървета</w:t>
      </w:r>
      <w:bookmarkEnd w:id="81"/>
      <w:bookmarkEnd w:id="82"/>
      <w:bookmarkEnd w:id="83"/>
      <w:r w:rsidR="00C13218" w:rsidRPr="004D4A91">
        <w:rPr>
          <w:lang w:val="bg-BG"/>
        </w:rPr>
        <w:t xml:space="preserve"> </w:t>
      </w:r>
    </w:p>
    <w:p w14:paraId="4053A141" w14:textId="3CB217D5" w:rsidR="00C13218" w:rsidRPr="004D4A91" w:rsidRDefault="002A0949" w:rsidP="003C2C89">
      <w:pPr>
        <w:pStyle w:val="BodyText"/>
      </w:pPr>
      <w:r w:rsidRPr="004D4A91">
        <w:t xml:space="preserve">Обледяването на дърветата е често природно явление в източната част на България и обикновено е свързано със зимните бури, </w:t>
      </w:r>
      <w:r w:rsidR="003B5566" w:rsidRPr="004D4A91">
        <w:t xml:space="preserve">преминаващи през </w:t>
      </w:r>
      <w:r w:rsidRPr="004D4A91">
        <w:t xml:space="preserve"> Черно море. Тези явления причиняват </w:t>
      </w:r>
      <w:r w:rsidR="00033908" w:rsidRPr="004D4A91">
        <w:t xml:space="preserve">пречупване </w:t>
      </w:r>
      <w:r w:rsidRPr="004D4A91">
        <w:t xml:space="preserve">на клони и понякога на цели дървета </w:t>
      </w:r>
      <w:r w:rsidR="00C13218" w:rsidRPr="004D4A91">
        <w:t>(</w:t>
      </w:r>
      <w:r w:rsidRPr="004D4A91">
        <w:t xml:space="preserve">предимно </w:t>
      </w:r>
      <w:r w:rsidR="003B5566" w:rsidRPr="004D4A91">
        <w:t xml:space="preserve">от родовете </w:t>
      </w:r>
      <w:r w:rsidRPr="004D4A91">
        <w:t>липа и дъб</w:t>
      </w:r>
      <w:r w:rsidR="00C13218" w:rsidRPr="004D4A91">
        <w:t>)</w:t>
      </w:r>
      <w:r w:rsidRPr="004D4A91">
        <w:t xml:space="preserve">, като по този начин влошават качеството на дървесината и </w:t>
      </w:r>
      <w:r w:rsidR="009D0477" w:rsidRPr="004D4A91">
        <w:t xml:space="preserve">в много случаи </w:t>
      </w:r>
      <w:r w:rsidR="005E568D" w:rsidRPr="004D4A91">
        <w:t xml:space="preserve">налагат </w:t>
      </w:r>
      <w:r w:rsidR="00033908" w:rsidRPr="004D4A91">
        <w:t xml:space="preserve">санитарни </w:t>
      </w:r>
      <w:r w:rsidR="00A96EF7" w:rsidRPr="004D4A91">
        <w:t>сеч</w:t>
      </w:r>
      <w:r w:rsidR="00033908" w:rsidRPr="004D4A91">
        <w:t>и</w:t>
      </w:r>
      <w:r w:rsidR="005E568D" w:rsidRPr="004D4A91">
        <w:t xml:space="preserve">. Регистрирани са няколко </w:t>
      </w:r>
      <w:r w:rsidR="003E2C0D" w:rsidRPr="004D4A91">
        <w:t>ледолома</w:t>
      </w:r>
      <w:r w:rsidR="005E568D" w:rsidRPr="004D4A91">
        <w:t xml:space="preserve"> в планински райони, които са причинили </w:t>
      </w:r>
      <w:r w:rsidR="00A96EF7" w:rsidRPr="004D4A91">
        <w:t>повреди</w:t>
      </w:r>
      <w:r w:rsidR="005E568D" w:rsidRPr="004D4A91">
        <w:t xml:space="preserve"> на горски масиви от бук и габър. Най-тежките поражения през последните десетилетия са през 2015 г. (около 5000 хектара </w:t>
      </w:r>
      <w:r w:rsidR="003B5566" w:rsidRPr="004D4A91">
        <w:t xml:space="preserve">силно засегнати </w:t>
      </w:r>
      <w:r w:rsidR="005E568D" w:rsidRPr="004D4A91">
        <w:t xml:space="preserve">гори предимно в Северозападна България) и през </w:t>
      </w:r>
      <w:r w:rsidR="00C13218" w:rsidRPr="004D4A91">
        <w:t>2007</w:t>
      </w:r>
      <w:r w:rsidR="005E568D" w:rsidRPr="004D4A91">
        <w:t xml:space="preserve"> г.</w:t>
      </w:r>
      <w:r w:rsidR="00C13218" w:rsidRPr="004D4A91">
        <w:t xml:space="preserve"> (</w:t>
      </w:r>
      <w:r w:rsidR="003B5566" w:rsidRPr="004D4A91">
        <w:t xml:space="preserve">силно засегнати </w:t>
      </w:r>
      <w:r w:rsidR="00C13218" w:rsidRPr="004D4A91">
        <w:t xml:space="preserve">2180 </w:t>
      </w:r>
      <w:r w:rsidR="005E568D" w:rsidRPr="004D4A91">
        <w:t>хектара</w:t>
      </w:r>
      <w:r w:rsidR="00C13218" w:rsidRPr="004D4A91">
        <w:t xml:space="preserve">). </w:t>
      </w:r>
      <w:r w:rsidR="005E568D" w:rsidRPr="004D4A91">
        <w:t xml:space="preserve">При обледяването през 2015 г. оценката на щетите възлиза на над </w:t>
      </w:r>
      <w:r w:rsidR="00250A6B" w:rsidRPr="004D4A91">
        <w:t>240</w:t>
      </w:r>
      <w:r w:rsidR="00C13218" w:rsidRPr="004D4A91">
        <w:t xml:space="preserve">000 </w:t>
      </w:r>
      <w:r w:rsidR="005E568D" w:rsidRPr="004D4A91">
        <w:t>м</w:t>
      </w:r>
      <w:r w:rsidR="00C13218" w:rsidRPr="004D4A91">
        <w:rPr>
          <w:vertAlign w:val="superscript"/>
        </w:rPr>
        <w:t>3</w:t>
      </w:r>
      <w:r w:rsidR="00C13218" w:rsidRPr="004D4A91">
        <w:t xml:space="preserve"> </w:t>
      </w:r>
      <w:r w:rsidR="005E568D" w:rsidRPr="004D4A91">
        <w:t xml:space="preserve">дървесина, а разходите за </w:t>
      </w:r>
      <w:r w:rsidR="00741975" w:rsidRPr="004D4A91">
        <w:t>възстановяване</w:t>
      </w:r>
      <w:r w:rsidR="005E568D" w:rsidRPr="004D4A91">
        <w:t xml:space="preserve"> са над 15 милиона лева</w:t>
      </w:r>
      <w:r w:rsidR="00C13218" w:rsidRPr="004D4A91">
        <w:t>.</w:t>
      </w:r>
    </w:p>
    <w:p w14:paraId="635E23BC" w14:textId="3EBA68A0" w:rsidR="00C13218" w:rsidRPr="004D4A91" w:rsidRDefault="00746A50" w:rsidP="008136CB">
      <w:pPr>
        <w:pStyle w:val="Heading3"/>
        <w:spacing w:line="240" w:lineRule="auto"/>
        <w:rPr>
          <w:lang w:val="bg-BG"/>
        </w:rPr>
      </w:pPr>
      <w:bookmarkStart w:id="84" w:name="_Toc500233407"/>
      <w:bookmarkStart w:id="85" w:name="_Toc488076179"/>
      <w:bookmarkStart w:id="86" w:name="_Toc522188447"/>
      <w:r w:rsidRPr="004D4A91">
        <w:rPr>
          <w:lang w:val="bg-BG"/>
        </w:rPr>
        <w:t xml:space="preserve">1.2.8. </w:t>
      </w:r>
      <w:r w:rsidR="001E66C2" w:rsidRPr="004D4A91">
        <w:rPr>
          <w:lang w:val="bg-BG"/>
        </w:rPr>
        <w:t>Наводнения</w:t>
      </w:r>
      <w:bookmarkEnd w:id="84"/>
      <w:bookmarkEnd w:id="85"/>
      <w:bookmarkEnd w:id="86"/>
    </w:p>
    <w:p w14:paraId="2D8DDD6E" w14:textId="70962BCA" w:rsidR="00C13218" w:rsidRPr="004D4A91" w:rsidRDefault="00D324B9" w:rsidP="003C2C89">
      <w:pPr>
        <w:pStyle w:val="BodyText"/>
      </w:pPr>
      <w:r w:rsidRPr="004D4A91">
        <w:t xml:space="preserve">Наводненията обикновено причиняват поражения в ниските части на България, но </w:t>
      </w:r>
      <w:r w:rsidR="00033908" w:rsidRPr="004D4A91">
        <w:t>са пряко свързани със състоянието на</w:t>
      </w:r>
      <w:r w:rsidRPr="004D4A91">
        <w:t xml:space="preserve"> горите поради </w:t>
      </w:r>
      <w:r w:rsidR="00033908" w:rsidRPr="004D4A91">
        <w:t xml:space="preserve">голямото значение на горите </w:t>
      </w:r>
      <w:r w:rsidRPr="004D4A91">
        <w:t xml:space="preserve">за </w:t>
      </w:r>
      <w:r w:rsidR="009D0477" w:rsidRPr="004D4A91">
        <w:t xml:space="preserve">предпазване от ерозия и </w:t>
      </w:r>
      <w:r w:rsidRPr="004D4A91">
        <w:t>водния отток на стръмни склонове</w:t>
      </w:r>
      <w:r w:rsidR="00905809" w:rsidRPr="004D4A91">
        <w:t xml:space="preserve"> (Raev, 2005 г.)</w:t>
      </w:r>
      <w:r w:rsidR="00C13218" w:rsidRPr="004D4A91">
        <w:t xml:space="preserve">. </w:t>
      </w:r>
      <w:r w:rsidRPr="004D4A91">
        <w:t>Това е една от най-важните екосистемни услуги на българските гори и е доминираща при определянето на цели</w:t>
      </w:r>
      <w:r w:rsidR="00033908" w:rsidRPr="004D4A91">
        <w:t>те</w:t>
      </w:r>
      <w:r w:rsidRPr="004D4A91">
        <w:t xml:space="preserve"> </w:t>
      </w:r>
      <w:r w:rsidR="00033908" w:rsidRPr="004D4A91">
        <w:t>на горското стопанство през</w:t>
      </w:r>
      <w:r w:rsidRPr="004D4A91">
        <w:t xml:space="preserve"> </w:t>
      </w:r>
      <w:r w:rsidR="00033908" w:rsidRPr="004D4A91">
        <w:t xml:space="preserve">XX </w:t>
      </w:r>
      <w:r w:rsidRPr="004D4A91">
        <w:t xml:space="preserve">век, когато протича мащабно залесяване на стръмни и ерозирали склонове и </w:t>
      </w:r>
      <w:r w:rsidR="00033908" w:rsidRPr="004D4A91">
        <w:t xml:space="preserve">свързано с това </w:t>
      </w:r>
      <w:r w:rsidRPr="004D4A91">
        <w:t xml:space="preserve">намаляване на броя на наводненията.  Около </w:t>
      </w:r>
      <w:r w:rsidR="00250A6B" w:rsidRPr="004D4A91">
        <w:t>250</w:t>
      </w:r>
      <w:r w:rsidR="00C13218" w:rsidRPr="004D4A91">
        <w:t xml:space="preserve">000 </w:t>
      </w:r>
      <w:r w:rsidRPr="004D4A91">
        <w:t xml:space="preserve">хектара български гори изпълняват специални функции по </w:t>
      </w:r>
      <w:r w:rsidR="00A96EF7" w:rsidRPr="004D4A91">
        <w:t>опазване</w:t>
      </w:r>
      <w:r w:rsidRPr="004D4A91">
        <w:t xml:space="preserve"> на води</w:t>
      </w:r>
      <w:r w:rsidR="00A96EF7" w:rsidRPr="004D4A91">
        <w:t>те</w:t>
      </w:r>
      <w:r w:rsidRPr="004D4A91">
        <w:t xml:space="preserve">, а </w:t>
      </w:r>
      <w:r w:rsidR="00B62AE0" w:rsidRPr="004D4A91">
        <w:t xml:space="preserve">други </w:t>
      </w:r>
      <w:r w:rsidR="00250A6B" w:rsidRPr="004D4A91">
        <w:t>220</w:t>
      </w:r>
      <w:r w:rsidRPr="004D4A91">
        <w:t>000 хектара са</w:t>
      </w:r>
      <w:r w:rsidR="00A96EF7" w:rsidRPr="004D4A91">
        <w:t xml:space="preserve"> с</w:t>
      </w:r>
      <w:r w:rsidRPr="004D4A91">
        <w:t xml:space="preserve"> основна цел осигуряване на защита от ерозия на почвата. Данните </w:t>
      </w:r>
      <w:r w:rsidR="00033908" w:rsidRPr="004D4A91">
        <w:t xml:space="preserve">от  климатичните наблюдения </w:t>
      </w:r>
      <w:r w:rsidRPr="004D4A91">
        <w:t xml:space="preserve">показват, че </w:t>
      </w:r>
      <w:r w:rsidR="00C92A12" w:rsidRPr="004D4A91">
        <w:t xml:space="preserve">броят на </w:t>
      </w:r>
      <w:r w:rsidR="00033908" w:rsidRPr="004D4A91">
        <w:t>дено</w:t>
      </w:r>
      <w:r w:rsidR="00C92A12" w:rsidRPr="004D4A91">
        <w:t xml:space="preserve">нощните валежи над 100 мм, които са основна причина за наводнения, се увеличава с 30% в периода </w:t>
      </w:r>
      <w:r w:rsidR="00C13218" w:rsidRPr="004D4A91">
        <w:t>1991-2007</w:t>
      </w:r>
      <w:r w:rsidR="00A96EF7" w:rsidRPr="004D4A91">
        <w:t xml:space="preserve"> г.</w:t>
      </w:r>
      <w:r w:rsidR="00C13218" w:rsidRPr="004D4A91">
        <w:t xml:space="preserve"> </w:t>
      </w:r>
      <w:r w:rsidR="00C92A12" w:rsidRPr="004D4A91">
        <w:t xml:space="preserve">в сравнение с </w:t>
      </w:r>
      <w:r w:rsidR="00C13218" w:rsidRPr="004D4A91">
        <w:t>1961-1990</w:t>
      </w:r>
      <w:r w:rsidR="00A96EF7" w:rsidRPr="004D4A91">
        <w:t xml:space="preserve"> г</w:t>
      </w:r>
      <w:r w:rsidR="00C13218" w:rsidRPr="004D4A91">
        <w:t xml:space="preserve">. </w:t>
      </w:r>
      <w:r w:rsidR="00C92A12" w:rsidRPr="004D4A91">
        <w:t xml:space="preserve">През последните десетилетия най-тежките наводнения са тези от лятото на 2005 г., когато продължителните силни дъждове причиниха </w:t>
      </w:r>
      <w:r w:rsidR="00741975" w:rsidRPr="004D4A91">
        <w:t>сериозни</w:t>
      </w:r>
      <w:r w:rsidR="00A96EF7" w:rsidRPr="004D4A91">
        <w:t xml:space="preserve"> наводнения</w:t>
      </w:r>
      <w:r w:rsidR="00C92A12" w:rsidRPr="004D4A91">
        <w:t xml:space="preserve"> в много райони на България, както и наводненията по черноморското крайбрежие от лятото на 2014 г. То</w:t>
      </w:r>
      <w:r w:rsidR="00A96EF7" w:rsidRPr="004D4A91">
        <w:t xml:space="preserve">ва подчертава факта, че </w:t>
      </w:r>
      <w:r w:rsidR="00B62AE0" w:rsidRPr="004D4A91">
        <w:t>защитата от</w:t>
      </w:r>
      <w:r w:rsidR="00C92A12" w:rsidRPr="004D4A91">
        <w:t xml:space="preserve"> ерозия и регулирането на водния отток </w:t>
      </w:r>
      <w:r w:rsidR="00A96EF7" w:rsidRPr="004D4A91">
        <w:t>са едни</w:t>
      </w:r>
      <w:r w:rsidR="00C92A12" w:rsidRPr="004D4A91">
        <w:t xml:space="preserve"> от най-важните екосистемни услуги, които българските гори ще </w:t>
      </w:r>
      <w:r w:rsidR="00033908" w:rsidRPr="004D4A91">
        <w:t xml:space="preserve">трябва да </w:t>
      </w:r>
      <w:r w:rsidR="00C92A12" w:rsidRPr="004D4A91">
        <w:t>предоставят в</w:t>
      </w:r>
      <w:r w:rsidR="00DA11E0" w:rsidRPr="004D4A91">
        <w:t xml:space="preserve"> бъдеще</w:t>
      </w:r>
      <w:r w:rsidR="00C13218" w:rsidRPr="004D4A91">
        <w:t>.</w:t>
      </w:r>
    </w:p>
    <w:p w14:paraId="3674A1A6" w14:textId="071F598C" w:rsidR="00C13218" w:rsidRPr="004D4A91" w:rsidRDefault="00C92A12" w:rsidP="002804DC">
      <w:pPr>
        <w:pStyle w:val="Heading2"/>
        <w:numPr>
          <w:ilvl w:val="1"/>
          <w:numId w:val="44"/>
        </w:numPr>
        <w:rPr>
          <w:lang w:val="bg-BG"/>
        </w:rPr>
      </w:pPr>
      <w:bookmarkStart w:id="87" w:name="_Toc500233408"/>
      <w:bookmarkStart w:id="88" w:name="_Toc488076180"/>
      <w:bookmarkStart w:id="89" w:name="_Toc522188448"/>
      <w:r w:rsidRPr="004D4A91">
        <w:rPr>
          <w:lang w:val="bg-BG"/>
        </w:rPr>
        <w:t>Секторни рискове и зони на уязвимост, свързани с изменението на климата</w:t>
      </w:r>
      <w:bookmarkEnd w:id="87"/>
      <w:bookmarkEnd w:id="88"/>
      <w:bookmarkEnd w:id="89"/>
      <w:r w:rsidRPr="004D4A91">
        <w:rPr>
          <w:lang w:val="bg-BG"/>
        </w:rPr>
        <w:t xml:space="preserve"> </w:t>
      </w:r>
    </w:p>
    <w:p w14:paraId="336A2B3B" w14:textId="284F8F30" w:rsidR="00C13218" w:rsidRPr="004D4A91" w:rsidRDefault="00A542F1" w:rsidP="003C2C89">
      <w:pPr>
        <w:pStyle w:val="BodyText"/>
      </w:pPr>
      <w:r w:rsidRPr="004D4A91">
        <w:t>Измененията</w:t>
      </w:r>
      <w:r w:rsidR="00A1799A" w:rsidRPr="004D4A91">
        <w:t xml:space="preserve"> </w:t>
      </w:r>
      <w:r w:rsidR="00C92A12" w:rsidRPr="004D4A91">
        <w:t xml:space="preserve">на климата </w:t>
      </w:r>
      <w:r w:rsidR="00A1799A" w:rsidRPr="004D4A91">
        <w:t xml:space="preserve">са </w:t>
      </w:r>
      <w:r w:rsidR="00C92A12" w:rsidRPr="004D4A91">
        <w:t xml:space="preserve">потенциален фактор за значителни промени в горите в България и </w:t>
      </w:r>
      <w:r w:rsidR="00033908" w:rsidRPr="004D4A91">
        <w:t xml:space="preserve">въпреки, </w:t>
      </w:r>
      <w:r w:rsidR="00C92A12" w:rsidRPr="004D4A91">
        <w:t>че взаимодействия</w:t>
      </w:r>
      <w:r w:rsidR="00A96EF7" w:rsidRPr="004D4A91">
        <w:t>та</w:t>
      </w:r>
      <w:r w:rsidR="00C92A12" w:rsidRPr="004D4A91">
        <w:t xml:space="preserve"> и комбинирани</w:t>
      </w:r>
      <w:r w:rsidR="00A96EF7" w:rsidRPr="004D4A91">
        <w:t>те</w:t>
      </w:r>
      <w:r w:rsidR="00C92A12" w:rsidRPr="004D4A91">
        <w:t xml:space="preserve"> ефекти</w:t>
      </w:r>
      <w:r w:rsidR="00A96EF7" w:rsidRPr="004D4A91">
        <w:t xml:space="preserve"> на климатичните </w:t>
      </w:r>
      <w:r w:rsidR="00A1799A" w:rsidRPr="004D4A91">
        <w:t xml:space="preserve">промени </w:t>
      </w:r>
      <w:r w:rsidR="00C92A12" w:rsidRPr="004D4A91">
        <w:t xml:space="preserve">са комплексни, по-долу са посочени основните </w:t>
      </w:r>
      <w:r w:rsidR="00C92A12" w:rsidRPr="004D4A91">
        <w:rPr>
          <w:b/>
        </w:rPr>
        <w:t>уязвимост</w:t>
      </w:r>
      <w:r w:rsidR="003B5566" w:rsidRPr="004D4A91">
        <w:rPr>
          <w:b/>
        </w:rPr>
        <w:t>и на горите</w:t>
      </w:r>
      <w:r w:rsidR="00C13218" w:rsidRPr="004D4A91">
        <w:t>:</w:t>
      </w:r>
    </w:p>
    <w:p w14:paraId="0B094CAE" w14:textId="77777777" w:rsidR="00F44086" w:rsidRPr="004D4A91" w:rsidRDefault="00C13218" w:rsidP="00580A7D">
      <w:pPr>
        <w:pStyle w:val="NormalInd"/>
        <w:rPr>
          <w:b/>
          <w:lang w:val="bg-BG"/>
        </w:rPr>
      </w:pPr>
      <w:r w:rsidRPr="004D4A91">
        <w:rPr>
          <w:b/>
          <w:lang w:val="bg-BG"/>
        </w:rPr>
        <w:t xml:space="preserve">1) </w:t>
      </w:r>
      <w:r w:rsidR="00C92A12" w:rsidRPr="004D4A91">
        <w:rPr>
          <w:b/>
          <w:lang w:val="bg-BG"/>
        </w:rPr>
        <w:t>Специфични физиологични реакции на видовете на променената температура и режим на валежи и неспособност за реакция на изменението на климата</w:t>
      </w:r>
      <w:r w:rsidRPr="004D4A91">
        <w:rPr>
          <w:b/>
          <w:lang w:val="bg-BG"/>
        </w:rPr>
        <w:t xml:space="preserve">. </w:t>
      </w:r>
    </w:p>
    <w:p w14:paraId="7ECF654E" w14:textId="0AC44952" w:rsidR="00C13218" w:rsidRPr="004D4A91" w:rsidRDefault="00C92A12" w:rsidP="003C2C89">
      <w:pPr>
        <w:pStyle w:val="BodyText"/>
        <w:rPr>
          <w:color w:val="000000"/>
        </w:rPr>
      </w:pPr>
      <w:r w:rsidRPr="004D4A91">
        <w:t xml:space="preserve">Растенията са неподвижни организми и са особено уязвими на промени </w:t>
      </w:r>
      <w:r w:rsidR="00C13218" w:rsidRPr="004D4A91">
        <w:t xml:space="preserve"> </w:t>
      </w:r>
      <w:r w:rsidR="006069B7" w:rsidRPr="004D4A91">
        <w:t xml:space="preserve">в температурата и влажността, които са извън </w:t>
      </w:r>
      <w:r w:rsidR="00A1799A" w:rsidRPr="004D4A91">
        <w:t xml:space="preserve">обичайния </w:t>
      </w:r>
      <w:r w:rsidR="006069B7" w:rsidRPr="004D4A91">
        <w:t xml:space="preserve">диапазон. Някои видове може да не са достатъчно </w:t>
      </w:r>
      <w:r w:rsidR="00A96EF7" w:rsidRPr="004D4A91">
        <w:t>пластични</w:t>
      </w:r>
      <w:r w:rsidR="006069B7" w:rsidRPr="004D4A91">
        <w:t xml:space="preserve"> и приспособими към новите изменени </w:t>
      </w:r>
      <w:r w:rsidR="00741975" w:rsidRPr="004D4A91">
        <w:t>климатични</w:t>
      </w:r>
      <w:r w:rsidR="006069B7" w:rsidRPr="004D4A91">
        <w:t xml:space="preserve"> условия и да изчезнат от местната или световна флора или да възникнат сериозни проблеми с техния растеж и з</w:t>
      </w:r>
      <w:r w:rsidR="00A96EF7" w:rsidRPr="004D4A91">
        <w:t>драве. Това е сериоз</w:t>
      </w:r>
      <w:r w:rsidR="00C86BA9" w:rsidRPr="004D4A91">
        <w:t>но предизвикателство</w:t>
      </w:r>
      <w:r w:rsidR="00A96EF7" w:rsidRPr="004D4A91">
        <w:t xml:space="preserve"> в</w:t>
      </w:r>
      <w:r w:rsidR="006069B7" w:rsidRPr="004D4A91">
        <w:t xml:space="preserve"> държава с висок брой ендемични видове и богато био</w:t>
      </w:r>
      <w:r w:rsidR="008F0D86" w:rsidRPr="004D4A91">
        <w:t xml:space="preserve">логично </w:t>
      </w:r>
      <w:r w:rsidR="006069B7" w:rsidRPr="004D4A91">
        <w:t xml:space="preserve">разнообразие, </w:t>
      </w:r>
      <w:r w:rsidR="003B5566" w:rsidRPr="004D4A91">
        <w:t xml:space="preserve">което трябва да се опазва </w:t>
      </w:r>
      <w:r w:rsidR="006069B7" w:rsidRPr="004D4A91">
        <w:t xml:space="preserve">според съвременните </w:t>
      </w:r>
      <w:r w:rsidR="00C86BA9" w:rsidRPr="004D4A91">
        <w:t xml:space="preserve">стандарти </w:t>
      </w:r>
      <w:r w:rsidR="006069B7" w:rsidRPr="004D4A91">
        <w:t>и съгласно законовите задължения (закони като Закона за био</w:t>
      </w:r>
      <w:r w:rsidR="008F0D86" w:rsidRPr="004D4A91">
        <w:t>логичното разнообразие</w:t>
      </w:r>
      <w:r w:rsidR="006069B7" w:rsidRPr="004D4A91">
        <w:t xml:space="preserve"> (ЗБ</w:t>
      </w:r>
      <w:r w:rsidR="008F0D86" w:rsidRPr="004D4A91">
        <w:t>Р</w:t>
      </w:r>
      <w:r w:rsidR="006069B7" w:rsidRPr="004D4A91">
        <w:t>) и Закона за горите (ЗГ)).</w:t>
      </w:r>
      <w:r w:rsidR="00C13218" w:rsidRPr="004D4A91">
        <w:t xml:space="preserve"> </w:t>
      </w:r>
      <w:r w:rsidR="006069B7" w:rsidRPr="004D4A91">
        <w:t xml:space="preserve">В бъдеще голяма част от усилията за </w:t>
      </w:r>
      <w:r w:rsidR="00A96EF7" w:rsidRPr="004D4A91">
        <w:t>стопанисване</w:t>
      </w:r>
      <w:r w:rsidR="006069B7" w:rsidRPr="004D4A91">
        <w:t xml:space="preserve"> на горите в България вероятно ще са свързани с поддържането на редки местообитания и видове заедно с изпълнението на други екосистемни услуги. Тези усилия ще изискват отлично познаване на способностите на видовете за справяне с различни климатични условия, което създава спешна необходимост от допълнителни изследвания, защото много от местните растителни видове не са добре п</w:t>
      </w:r>
      <w:r w:rsidR="00A5564A" w:rsidRPr="004D4A91">
        <w:t xml:space="preserve">роучени по отношение на тяхната </w:t>
      </w:r>
      <w:r w:rsidR="00B84216" w:rsidRPr="004D4A91">
        <w:t>пластичност</w:t>
      </w:r>
      <w:r w:rsidR="006069B7" w:rsidRPr="004D4A91">
        <w:t xml:space="preserve"> и способност за справяне с по-сурови климатични условия. Освен това </w:t>
      </w:r>
      <w:r w:rsidR="007B6680" w:rsidRPr="004D4A91">
        <w:t xml:space="preserve">реакцията на дърветата на условията на околната среда е различна на различните етапи от техния живот, което може да има сериозни последствия. Пример за това е ниската устойчивост на засушавания на </w:t>
      </w:r>
      <w:r w:rsidR="00843871" w:rsidRPr="004D4A91">
        <w:t xml:space="preserve">пониците, </w:t>
      </w:r>
      <w:r w:rsidR="007B6680" w:rsidRPr="004D4A91">
        <w:t>фиданките и младите дървета в сравнение с по-</w:t>
      </w:r>
      <w:r w:rsidR="00741975" w:rsidRPr="004D4A91">
        <w:t>възрастните</w:t>
      </w:r>
      <w:r w:rsidR="007B6680" w:rsidRPr="004D4A91">
        <w:t xml:space="preserve"> дървета, което може да постави в </w:t>
      </w:r>
      <w:r w:rsidR="002D7216" w:rsidRPr="004D4A91">
        <w:t xml:space="preserve">риск </w:t>
      </w:r>
      <w:r w:rsidR="00607A75" w:rsidRPr="004D4A91">
        <w:t>възобновяването</w:t>
      </w:r>
      <w:r w:rsidR="007B6680" w:rsidRPr="004D4A91">
        <w:t xml:space="preserve"> и да доведе до намалено присъствие на определени видове в даден район, въпреки способността на по-възрастните дървета да устояват на по-сурови климатични условия</w:t>
      </w:r>
      <w:r w:rsidR="00FC12F5" w:rsidRPr="004D4A91">
        <w:t xml:space="preserve">. Общият спад на производството на дървен материал ще намали </w:t>
      </w:r>
      <w:r w:rsidR="00843871" w:rsidRPr="004D4A91">
        <w:t xml:space="preserve">фиксирането </w:t>
      </w:r>
      <w:r w:rsidR="00FC12F5" w:rsidRPr="004D4A91">
        <w:t xml:space="preserve">на въглерод, като по този начин </w:t>
      </w:r>
      <w:r w:rsidR="00CA1180" w:rsidRPr="004D4A91">
        <w:t xml:space="preserve">ще </w:t>
      </w:r>
      <w:r w:rsidR="00FC12F5" w:rsidRPr="004D4A91">
        <w:t xml:space="preserve">намали възможността на България </w:t>
      </w:r>
      <w:r w:rsidR="00A96EF7" w:rsidRPr="004D4A91">
        <w:t xml:space="preserve">за </w:t>
      </w:r>
      <w:r w:rsidR="009D55EE" w:rsidRPr="004D4A91">
        <w:t xml:space="preserve">компенсиране </w:t>
      </w:r>
      <w:r w:rsidR="00FC12F5" w:rsidRPr="004D4A91">
        <w:t xml:space="preserve">на въглеродни емисии от други сектори и в крайна сметка ще доведе до </w:t>
      </w:r>
      <w:r w:rsidR="00A1799A" w:rsidRPr="004D4A91">
        <w:t>негативна спирала</w:t>
      </w:r>
      <w:r w:rsidR="00FC12F5" w:rsidRPr="004D4A91">
        <w:t xml:space="preserve"> от увеличено изменение на климата. </w:t>
      </w:r>
      <w:r w:rsidR="00CA1180" w:rsidRPr="004D4A91">
        <w:rPr>
          <w:color w:val="000000"/>
        </w:rPr>
        <w:t>П</w:t>
      </w:r>
      <w:r w:rsidR="00210934" w:rsidRPr="004D4A91">
        <w:rPr>
          <w:color w:val="000000"/>
        </w:rPr>
        <w:t>родуктивен горски сектор, който доставя суровина за продукти от дървесина</w:t>
      </w:r>
      <w:r w:rsidR="00A96EF7" w:rsidRPr="004D4A91">
        <w:rPr>
          <w:color w:val="000000"/>
        </w:rPr>
        <w:t xml:space="preserve"> с дълъг жизнен цикъл</w:t>
      </w:r>
      <w:r w:rsidR="00210934" w:rsidRPr="004D4A91">
        <w:rPr>
          <w:color w:val="000000"/>
        </w:rPr>
        <w:t>, ще подсили икономическите аргументи в полза на развитие на горите</w:t>
      </w:r>
      <w:r w:rsidR="002D7216" w:rsidRPr="004D4A91">
        <w:rPr>
          <w:color w:val="000000"/>
        </w:rPr>
        <w:t>,</w:t>
      </w:r>
      <w:r w:rsidR="00210934" w:rsidRPr="004D4A91">
        <w:rPr>
          <w:color w:val="000000"/>
        </w:rPr>
        <w:t xml:space="preserve">  залесяване </w:t>
      </w:r>
      <w:r w:rsidR="00A1799A" w:rsidRPr="004D4A91">
        <w:rPr>
          <w:color w:val="000000"/>
        </w:rPr>
        <w:t xml:space="preserve">и съхранение </w:t>
      </w:r>
      <w:r w:rsidR="00210934" w:rsidRPr="004D4A91">
        <w:rPr>
          <w:color w:val="000000"/>
        </w:rPr>
        <w:t xml:space="preserve">на </w:t>
      </w:r>
      <w:r w:rsidR="002D7216" w:rsidRPr="004D4A91">
        <w:rPr>
          <w:color w:val="000000"/>
        </w:rPr>
        <w:t xml:space="preserve">фиксирания </w:t>
      </w:r>
      <w:r w:rsidR="00210934" w:rsidRPr="004D4A91">
        <w:rPr>
          <w:color w:val="000000"/>
        </w:rPr>
        <w:t xml:space="preserve">въглерод в дългосрочен план. </w:t>
      </w:r>
    </w:p>
    <w:p w14:paraId="756E6714" w14:textId="273D7920" w:rsidR="00C13218" w:rsidRPr="004D4A91" w:rsidRDefault="00210934" w:rsidP="003C2C89">
      <w:pPr>
        <w:pStyle w:val="BodyText"/>
      </w:pPr>
      <w:r w:rsidRPr="004D4A91">
        <w:rPr>
          <w:b/>
        </w:rPr>
        <w:t>Най-уязвими в този аспект са</w:t>
      </w:r>
      <w:r w:rsidR="00C13218" w:rsidRPr="004D4A91">
        <w:rPr>
          <w:b/>
        </w:rPr>
        <w:t>:</w:t>
      </w:r>
      <w:r w:rsidR="00C13218" w:rsidRPr="004D4A91">
        <w:t xml:space="preserve"> 1) </w:t>
      </w:r>
      <w:r w:rsidRPr="004D4A91">
        <w:t xml:space="preserve">Редки видове с ограничено разпространение, особено когато не са налични </w:t>
      </w:r>
      <w:r w:rsidR="00975583" w:rsidRPr="004D4A91">
        <w:t xml:space="preserve">възможности </w:t>
      </w:r>
      <w:r w:rsidRPr="004D4A91">
        <w:t>за миграция. Примери са</w:t>
      </w:r>
      <w:r w:rsidR="008F0D86" w:rsidRPr="004D4A91">
        <w:t xml:space="preserve"> видове от </w:t>
      </w:r>
      <w:r w:rsidR="002D7216" w:rsidRPr="004D4A91">
        <w:t xml:space="preserve">района на </w:t>
      </w:r>
      <w:r w:rsidR="008F0D86" w:rsidRPr="004D4A91">
        <w:t>горната граница на гората</w:t>
      </w:r>
      <w:r w:rsidR="00607A75" w:rsidRPr="004D4A91">
        <w:t xml:space="preserve"> </w:t>
      </w:r>
      <w:r w:rsidR="00C13218" w:rsidRPr="004D4A91">
        <w:t>(</w:t>
      </w:r>
      <w:r w:rsidR="00607A75" w:rsidRPr="004D4A91">
        <w:t>напр</w:t>
      </w:r>
      <w:r w:rsidR="00C13218" w:rsidRPr="004D4A91">
        <w:t xml:space="preserve">. </w:t>
      </w:r>
      <w:r w:rsidR="00C13218" w:rsidRPr="004D4A91">
        <w:rPr>
          <w:i/>
        </w:rPr>
        <w:t>Pinus heldreichii, Pinus peuce, Acer heldreichii</w:t>
      </w:r>
      <w:r w:rsidR="00C13218" w:rsidRPr="004D4A91">
        <w:t xml:space="preserve">), </w:t>
      </w:r>
      <w:r w:rsidR="00CA1180" w:rsidRPr="004D4A91">
        <w:t xml:space="preserve">чиито </w:t>
      </w:r>
      <w:r w:rsidR="0084156D" w:rsidRPr="004D4A91">
        <w:t>месторастени</w:t>
      </w:r>
      <w:r w:rsidR="00CA1180" w:rsidRPr="004D4A91">
        <w:t>я</w:t>
      </w:r>
      <w:r w:rsidR="00607A75" w:rsidRPr="004D4A91">
        <w:t xml:space="preserve"> попада</w:t>
      </w:r>
      <w:r w:rsidR="00CA1180" w:rsidRPr="004D4A91">
        <w:t>т</w:t>
      </w:r>
      <w:r w:rsidR="00607A75" w:rsidRPr="004D4A91">
        <w:t xml:space="preserve"> в преса между мигриращите от по-ниска височина дървесни видове и неспособността за миграция </w:t>
      </w:r>
      <w:r w:rsidR="00CA1180" w:rsidRPr="004D4A91">
        <w:t xml:space="preserve">по-нависоко, </w:t>
      </w:r>
      <w:r w:rsidR="00607A75" w:rsidRPr="004D4A91">
        <w:t>поради климатични ограничения и естеството на терена. Други примери в тази категория обхващат видове с</w:t>
      </w:r>
      <w:r w:rsidR="00A96EF7" w:rsidRPr="004D4A91">
        <w:t xml:space="preserve"> малки местообитания в изолирани</w:t>
      </w:r>
      <w:r w:rsidR="00607A75" w:rsidRPr="004D4A91">
        <w:t xml:space="preserve"> зони, които представляват реликти от по-ранни климатични условия</w:t>
      </w:r>
      <w:r w:rsidR="00CA1180" w:rsidRPr="004D4A91">
        <w:t>,</w:t>
      </w:r>
      <w:r w:rsidR="00607A75" w:rsidRPr="004D4A91">
        <w:t xml:space="preserve"> като ендемичните уникални популации на </w:t>
      </w:r>
      <w:r w:rsidR="00C13218" w:rsidRPr="004D4A91">
        <w:rPr>
          <w:i/>
        </w:rPr>
        <w:t>Quercus protoroburoides</w:t>
      </w:r>
      <w:r w:rsidR="00C13218" w:rsidRPr="004D4A91">
        <w:t xml:space="preserve"> </w:t>
      </w:r>
      <w:r w:rsidR="00607A75" w:rsidRPr="004D4A91">
        <w:t>и</w:t>
      </w:r>
      <w:r w:rsidR="00C13218" w:rsidRPr="004D4A91">
        <w:t xml:space="preserve"> </w:t>
      </w:r>
      <w:r w:rsidR="00C13218" w:rsidRPr="004D4A91">
        <w:rPr>
          <w:i/>
        </w:rPr>
        <w:t>Quercus mestensis,</w:t>
      </w:r>
      <w:r w:rsidR="00C13218" w:rsidRPr="004D4A91">
        <w:t xml:space="preserve"> </w:t>
      </w:r>
      <w:r w:rsidR="00607A75" w:rsidRPr="004D4A91">
        <w:t>изолирани местности в планините с редки видове</w:t>
      </w:r>
      <w:r w:rsidR="00CA1180" w:rsidRPr="004D4A91">
        <w:t xml:space="preserve"> от родовете</w:t>
      </w:r>
      <w:r w:rsidR="00607A75" w:rsidRPr="004D4A91">
        <w:t xml:space="preserve"> </w:t>
      </w:r>
      <w:r w:rsidR="00C13218" w:rsidRPr="004D4A91">
        <w:rPr>
          <w:i/>
        </w:rPr>
        <w:t>Salix</w:t>
      </w:r>
      <w:r w:rsidR="00C13218" w:rsidRPr="004D4A91">
        <w:t xml:space="preserve"> </w:t>
      </w:r>
      <w:r w:rsidR="00607A75" w:rsidRPr="004D4A91">
        <w:t>и</w:t>
      </w:r>
      <w:r w:rsidR="00C13218" w:rsidRPr="004D4A91">
        <w:t xml:space="preserve"> </w:t>
      </w:r>
      <w:r w:rsidR="00C13218" w:rsidRPr="004D4A91">
        <w:rPr>
          <w:i/>
        </w:rPr>
        <w:t>Daphne</w:t>
      </w:r>
      <w:r w:rsidR="00C13218" w:rsidRPr="004D4A91">
        <w:t xml:space="preserve">, </w:t>
      </w:r>
      <w:r w:rsidR="00C13218" w:rsidRPr="004D4A91">
        <w:rPr>
          <w:i/>
        </w:rPr>
        <w:t>Aesculus hippocastanum</w:t>
      </w:r>
      <w:r w:rsidR="00C13218" w:rsidRPr="004D4A91">
        <w:t xml:space="preserve">, </w:t>
      </w:r>
      <w:r w:rsidR="00C13218" w:rsidRPr="004D4A91">
        <w:rPr>
          <w:i/>
        </w:rPr>
        <w:t>Cercis siliquastrum</w:t>
      </w:r>
      <w:r w:rsidR="00C13218" w:rsidRPr="004D4A91">
        <w:t xml:space="preserve">, </w:t>
      </w:r>
      <w:r w:rsidR="00C13218" w:rsidRPr="004D4A91">
        <w:rPr>
          <w:i/>
        </w:rPr>
        <w:t>Castanea sativa</w:t>
      </w:r>
      <w:r w:rsidR="00C13218" w:rsidRPr="004D4A91">
        <w:t xml:space="preserve">, </w:t>
      </w:r>
      <w:r w:rsidR="00C13218" w:rsidRPr="004D4A91">
        <w:rPr>
          <w:i/>
        </w:rPr>
        <w:t>Abies borisii-regii</w:t>
      </w:r>
      <w:r w:rsidR="00C13218" w:rsidRPr="004D4A91">
        <w:t xml:space="preserve">, </w:t>
      </w:r>
      <w:r w:rsidR="00C13218" w:rsidRPr="004D4A91">
        <w:rPr>
          <w:i/>
        </w:rPr>
        <w:t xml:space="preserve">Juniperus excelsa </w:t>
      </w:r>
      <w:r w:rsidR="00607A75" w:rsidRPr="004D4A91">
        <w:t xml:space="preserve">и много </w:t>
      </w:r>
      <w:r w:rsidR="00975583" w:rsidRPr="004D4A91">
        <w:t xml:space="preserve">други </w:t>
      </w:r>
      <w:r w:rsidR="00607A75" w:rsidRPr="004D4A91">
        <w:t xml:space="preserve">видове, описани в Червената книга на България, том </w:t>
      </w:r>
      <w:r w:rsidR="00C13218" w:rsidRPr="004D4A91">
        <w:t>3, 2015</w:t>
      </w:r>
      <w:r w:rsidR="00607A75" w:rsidRPr="004D4A91">
        <w:t xml:space="preserve"> г.</w:t>
      </w:r>
      <w:r w:rsidR="00C13218" w:rsidRPr="004D4A91">
        <w:t xml:space="preserve">, </w:t>
      </w:r>
      <w:r w:rsidR="00607A75" w:rsidRPr="004D4A91">
        <w:t>категория</w:t>
      </w:r>
      <w:r w:rsidR="00C13218" w:rsidRPr="004D4A91">
        <w:t xml:space="preserve"> F; 2)</w:t>
      </w:r>
      <w:r w:rsidR="00607A75" w:rsidRPr="004D4A91">
        <w:t xml:space="preserve">. </w:t>
      </w:r>
      <w:r w:rsidR="00A96EF7" w:rsidRPr="004D4A91">
        <w:t>Влаголюбиви в</w:t>
      </w:r>
      <w:r w:rsidR="00607A75" w:rsidRPr="004D4A91">
        <w:t xml:space="preserve">идове, особено в низините </w:t>
      </w:r>
      <w:r w:rsidR="00C13218" w:rsidRPr="004D4A91">
        <w:t>(</w:t>
      </w:r>
      <w:r w:rsidR="00607A75" w:rsidRPr="004D4A91">
        <w:t>напр</w:t>
      </w:r>
      <w:r w:rsidR="00C13218" w:rsidRPr="004D4A91">
        <w:t>.</w:t>
      </w:r>
      <w:r w:rsidR="00607A75" w:rsidRPr="004D4A91">
        <w:t xml:space="preserve"> видовете</w:t>
      </w:r>
      <w:r w:rsidR="00C13218" w:rsidRPr="004D4A91">
        <w:t xml:space="preserve"> </w:t>
      </w:r>
      <w:r w:rsidR="000E1DB3" w:rsidRPr="004D4A91">
        <w:t>от</w:t>
      </w:r>
      <w:r w:rsidR="00975583" w:rsidRPr="004D4A91">
        <w:t xml:space="preserve"> род </w:t>
      </w:r>
      <w:r w:rsidR="00C13218" w:rsidRPr="004D4A91">
        <w:rPr>
          <w:i/>
        </w:rPr>
        <w:t>Alnus, Quercus robur</w:t>
      </w:r>
      <w:r w:rsidR="00C13218" w:rsidRPr="004D4A91">
        <w:t xml:space="preserve"> </w:t>
      </w:r>
      <w:r w:rsidR="00607A75" w:rsidRPr="004D4A91">
        <w:t>и</w:t>
      </w:r>
      <w:r w:rsidR="00C13218" w:rsidRPr="004D4A91">
        <w:t xml:space="preserve"> </w:t>
      </w:r>
      <w:r w:rsidR="00C13218" w:rsidRPr="004D4A91">
        <w:rPr>
          <w:i/>
        </w:rPr>
        <w:t>Quercus hartwissiana</w:t>
      </w:r>
      <w:r w:rsidR="00C13218" w:rsidRPr="004D4A91">
        <w:t xml:space="preserve">, </w:t>
      </w:r>
      <w:r w:rsidR="00C13218" w:rsidRPr="004D4A91">
        <w:rPr>
          <w:i/>
        </w:rPr>
        <w:t>Fraxinus oxycarpa, Ulmus minor, Salix</w:t>
      </w:r>
      <w:r w:rsidR="00C13218" w:rsidRPr="004D4A91">
        <w:t xml:space="preserve"> sp.</w:t>
      </w:r>
      <w:r w:rsidR="00607A75" w:rsidRPr="004D4A91">
        <w:t>,</w:t>
      </w:r>
      <w:r w:rsidR="00C13218" w:rsidRPr="004D4A91">
        <w:t xml:space="preserve"> </w:t>
      </w:r>
      <w:r w:rsidR="00607A75" w:rsidRPr="004D4A91">
        <w:t>и</w:t>
      </w:r>
      <w:r w:rsidR="00C13218" w:rsidRPr="004D4A91">
        <w:t xml:space="preserve"> </w:t>
      </w:r>
      <w:r w:rsidR="00C13218" w:rsidRPr="004D4A91">
        <w:rPr>
          <w:i/>
        </w:rPr>
        <w:t>Populs</w:t>
      </w:r>
      <w:r w:rsidR="00C13218" w:rsidRPr="004D4A91">
        <w:t xml:space="preserve"> sp. (</w:t>
      </w:r>
      <w:r w:rsidR="00607A75" w:rsidRPr="004D4A91">
        <w:t>местни видове, и др.</w:t>
      </w:r>
      <w:r w:rsidR="00C13218" w:rsidRPr="004D4A91">
        <w:t>)</w:t>
      </w:r>
      <w:r w:rsidR="002D7216" w:rsidRPr="004D4A91">
        <w:t xml:space="preserve"> също са потенциално уязвими.</w:t>
      </w:r>
    </w:p>
    <w:p w14:paraId="27757350" w14:textId="77777777" w:rsidR="00F44086" w:rsidRPr="004D4A91" w:rsidRDefault="00C13218" w:rsidP="00580A7D">
      <w:pPr>
        <w:pStyle w:val="NormalInd"/>
        <w:rPr>
          <w:b/>
          <w:color w:val="000000"/>
          <w:lang w:val="bg-BG"/>
        </w:rPr>
      </w:pPr>
      <w:r w:rsidRPr="004D4A91">
        <w:rPr>
          <w:b/>
          <w:lang w:val="bg-BG"/>
        </w:rPr>
        <w:t xml:space="preserve">2) </w:t>
      </w:r>
      <w:r w:rsidR="00607A75" w:rsidRPr="004D4A91">
        <w:rPr>
          <w:b/>
          <w:lang w:val="bg-BG"/>
        </w:rPr>
        <w:t xml:space="preserve">Несигурност при </w:t>
      </w:r>
      <w:r w:rsidR="00741975" w:rsidRPr="004D4A91">
        <w:rPr>
          <w:b/>
          <w:lang w:val="bg-BG"/>
        </w:rPr>
        <w:t>взаимодействието</w:t>
      </w:r>
      <w:r w:rsidR="00607A75" w:rsidRPr="004D4A91">
        <w:rPr>
          <w:b/>
          <w:lang w:val="bg-BG"/>
        </w:rPr>
        <w:t xml:space="preserve"> между видовете като например конкуренция за ресурси, която е сред </w:t>
      </w:r>
      <w:r w:rsidR="00975583" w:rsidRPr="004D4A91">
        <w:rPr>
          <w:b/>
          <w:lang w:val="bg-BG"/>
        </w:rPr>
        <w:t xml:space="preserve">основните </w:t>
      </w:r>
      <w:r w:rsidR="00607A75" w:rsidRPr="004D4A91">
        <w:rPr>
          <w:b/>
          <w:lang w:val="bg-BG"/>
        </w:rPr>
        <w:t xml:space="preserve">фактори </w:t>
      </w:r>
      <w:r w:rsidR="00975583" w:rsidRPr="004D4A91">
        <w:rPr>
          <w:b/>
          <w:lang w:val="bg-BG"/>
        </w:rPr>
        <w:t>определящи</w:t>
      </w:r>
      <w:r w:rsidR="00607A75" w:rsidRPr="004D4A91">
        <w:rPr>
          <w:b/>
          <w:lang w:val="bg-BG"/>
        </w:rPr>
        <w:t xml:space="preserve"> динамиката на развитие и състава на горите в условия на променен климат</w:t>
      </w:r>
      <w:r w:rsidRPr="004D4A91">
        <w:rPr>
          <w:b/>
          <w:color w:val="000000"/>
          <w:lang w:val="bg-BG"/>
        </w:rPr>
        <w:t>.</w:t>
      </w:r>
    </w:p>
    <w:p w14:paraId="5FD58014" w14:textId="7C5C8C26" w:rsidR="00C13218" w:rsidRPr="004D4A91" w:rsidRDefault="00607A75" w:rsidP="003C2C89">
      <w:pPr>
        <w:pStyle w:val="BodyText"/>
      </w:pPr>
      <w:r w:rsidRPr="004D4A91">
        <w:t>Има висока степен на вероятност някои видове да загубят предимствата си при растеж в сравнение с други видове, което от своя страна може сериозно да промени състава на горите и в дългосрочен план производителността и други свързани екосист</w:t>
      </w:r>
      <w:r w:rsidR="00741975" w:rsidRPr="004D4A91">
        <w:t>е</w:t>
      </w:r>
      <w:r w:rsidRPr="004D4A91">
        <w:t xml:space="preserve">мни услуги, изпълнявани от конкретни гори. </w:t>
      </w:r>
    </w:p>
    <w:p w14:paraId="1C9F6C10" w14:textId="77777777" w:rsidR="00F44086" w:rsidRPr="004D4A91" w:rsidRDefault="00C13218" w:rsidP="00580A7D">
      <w:pPr>
        <w:pStyle w:val="NormalInd"/>
        <w:rPr>
          <w:b/>
          <w:lang w:val="bg-BG"/>
        </w:rPr>
      </w:pPr>
      <w:r w:rsidRPr="004D4A91">
        <w:rPr>
          <w:b/>
          <w:lang w:val="bg-BG"/>
        </w:rPr>
        <w:t xml:space="preserve">3) </w:t>
      </w:r>
      <w:r w:rsidR="00607A75" w:rsidRPr="004D4A91">
        <w:rPr>
          <w:b/>
          <w:lang w:val="bg-BG"/>
        </w:rPr>
        <w:t xml:space="preserve">Последствия от природните </w:t>
      </w:r>
      <w:r w:rsidR="006F5CA4" w:rsidRPr="004D4A91">
        <w:rPr>
          <w:b/>
          <w:lang w:val="bg-BG"/>
        </w:rPr>
        <w:t>нарушения</w:t>
      </w:r>
      <w:r w:rsidR="00607A75" w:rsidRPr="004D4A91">
        <w:rPr>
          <w:b/>
          <w:lang w:val="bg-BG"/>
        </w:rPr>
        <w:t xml:space="preserve"> в горите</w:t>
      </w:r>
      <w:r w:rsidRPr="004D4A91">
        <w:rPr>
          <w:b/>
          <w:lang w:val="bg-BG"/>
        </w:rPr>
        <w:t>.</w:t>
      </w:r>
    </w:p>
    <w:p w14:paraId="2B0171C3" w14:textId="23D3AE45" w:rsidR="00C13218" w:rsidRPr="004D4A91" w:rsidRDefault="00741975" w:rsidP="00DA11E0">
      <w:pPr>
        <w:pStyle w:val="BodyText"/>
      </w:pPr>
      <w:r w:rsidRPr="004D4A91">
        <w:t>Това</w:t>
      </w:r>
      <w:r w:rsidR="00607A75" w:rsidRPr="004D4A91">
        <w:t xml:space="preserve"> е потенциално най-важният фактор за горите, предвид факта, че природните </w:t>
      </w:r>
      <w:r w:rsidR="006F5CA4" w:rsidRPr="004D4A91">
        <w:t>нарушения</w:t>
      </w:r>
      <w:r w:rsidR="00607A75" w:rsidRPr="004D4A91">
        <w:t xml:space="preserve"> често водят до драматични промени в структурата на горите и в средата, което може бързо да </w:t>
      </w:r>
      <w:r w:rsidR="00BE626D" w:rsidRPr="004D4A91">
        <w:t>доведе до други последствия, дължащи се на горепосочените то</w:t>
      </w:r>
      <w:r w:rsidR="00A96EF7" w:rsidRPr="004D4A91">
        <w:t>чки 1 и 2. Примери за такива с</w:t>
      </w:r>
      <w:r w:rsidR="00BE626D" w:rsidRPr="004D4A91">
        <w:t xml:space="preserve">а пожари, </w:t>
      </w:r>
      <w:r w:rsidR="009326FB" w:rsidRPr="004D4A91">
        <w:t>ветровали</w:t>
      </w:r>
      <w:r w:rsidR="00BE626D" w:rsidRPr="004D4A91">
        <w:t xml:space="preserve"> и нападения на </w:t>
      </w:r>
      <w:r w:rsidR="00975583" w:rsidRPr="004D4A91">
        <w:t>корояди</w:t>
      </w:r>
      <w:r w:rsidR="00BE626D" w:rsidRPr="004D4A91">
        <w:t>, които причиняват масов</w:t>
      </w:r>
      <w:r w:rsidR="00975583" w:rsidRPr="004D4A91">
        <w:t>а</w:t>
      </w:r>
      <w:r w:rsidR="00BE626D" w:rsidRPr="004D4A91">
        <w:t xml:space="preserve"> </w:t>
      </w:r>
      <w:r w:rsidR="00975583" w:rsidRPr="004D4A91">
        <w:t xml:space="preserve">смъртност </w:t>
      </w:r>
      <w:r w:rsidR="00BE626D" w:rsidRPr="004D4A91">
        <w:t xml:space="preserve">след </w:t>
      </w:r>
      <w:r w:rsidR="00975583" w:rsidRPr="004D4A91">
        <w:t xml:space="preserve">която </w:t>
      </w:r>
      <w:r w:rsidR="00BE626D" w:rsidRPr="004D4A91">
        <w:t xml:space="preserve">видовете, чиито стратегии за </w:t>
      </w:r>
      <w:r w:rsidR="002F1A40" w:rsidRPr="004D4A91">
        <w:t>възобновяване</w:t>
      </w:r>
      <w:r w:rsidR="00BE626D" w:rsidRPr="004D4A91">
        <w:t xml:space="preserve"> са по-приспособими към новите климатични условия, може да се възползват от липсата на конкуренция и да заменят домин</w:t>
      </w:r>
      <w:r w:rsidR="00A96EF7" w:rsidRPr="004D4A91">
        <w:t>иращи преди това видове.  Макар</w:t>
      </w:r>
      <w:r w:rsidR="00BE626D" w:rsidRPr="004D4A91">
        <w:t xml:space="preserve"> че при естествени условия, такава </w:t>
      </w:r>
      <w:r w:rsidR="00CA1180" w:rsidRPr="004D4A91">
        <w:t xml:space="preserve">времева </w:t>
      </w:r>
      <w:r w:rsidR="00BE626D" w:rsidRPr="004D4A91">
        <w:t xml:space="preserve">динамика на състава и структурата на горите често е част от общата динамика на тяхното развитие, поради новите климатични условия може да се оформи напълно различен </w:t>
      </w:r>
      <w:r w:rsidR="00D57607" w:rsidRPr="004D4A91">
        <w:t xml:space="preserve">видов </w:t>
      </w:r>
      <w:r w:rsidR="00BE626D" w:rsidRPr="004D4A91">
        <w:t xml:space="preserve">състав и следователно нови екосистеми. Наред с общото въздействие върху околната среда,  природните </w:t>
      </w:r>
      <w:r w:rsidR="006F5CA4" w:rsidRPr="004D4A91">
        <w:t>нарушения</w:t>
      </w:r>
      <w:r w:rsidR="00BE626D" w:rsidRPr="004D4A91">
        <w:t xml:space="preserve"> често причиняват големи загуби на дървесина, изискват скъпи възстановителни мерки или налагат необходимостта от продажба на дървесина на ниски цени. Тези загуби на запаси от  дървесина могат да бъдат илюстрирани с примери от минали явления с висока степен на значимост като </w:t>
      </w:r>
      <w:r w:rsidR="009326FB" w:rsidRPr="004D4A91">
        <w:t>ветровала</w:t>
      </w:r>
      <w:r w:rsidR="00BE626D" w:rsidRPr="004D4A91">
        <w:t xml:space="preserve"> от 1961 г. в Родопите </w:t>
      </w:r>
      <w:r w:rsidR="00C13218" w:rsidRPr="004D4A91">
        <w:t xml:space="preserve">(&gt; 1 </w:t>
      </w:r>
      <w:r w:rsidR="00BE626D" w:rsidRPr="004D4A91">
        <w:t>милион</w:t>
      </w:r>
      <w:r w:rsidR="00C13218" w:rsidRPr="004D4A91">
        <w:t xml:space="preserve"> </w:t>
      </w:r>
      <w:r w:rsidR="00BE626D" w:rsidRPr="004D4A91">
        <w:t>м</w:t>
      </w:r>
      <w:r w:rsidR="00C13218" w:rsidRPr="004D4A91">
        <w:rPr>
          <w:vertAlign w:val="superscript"/>
        </w:rPr>
        <w:t>3</w:t>
      </w:r>
      <w:r w:rsidR="00C13218" w:rsidRPr="004D4A91">
        <w:t xml:space="preserve"> </w:t>
      </w:r>
      <w:r w:rsidR="00BE626D" w:rsidRPr="004D4A91">
        <w:t>висококачествена дървесина</w:t>
      </w:r>
      <w:r w:rsidR="00C13218" w:rsidRPr="004D4A91">
        <w:t xml:space="preserve">), </w:t>
      </w:r>
      <w:r w:rsidR="0067303C" w:rsidRPr="004D4A91">
        <w:t>валежите на мокър сняг в Родопите от</w:t>
      </w:r>
      <w:r w:rsidR="00C13218" w:rsidRPr="004D4A91">
        <w:t xml:space="preserve"> 2015</w:t>
      </w:r>
      <w:r w:rsidR="0067303C" w:rsidRPr="004D4A91">
        <w:t xml:space="preserve"> г.</w:t>
      </w:r>
      <w:r w:rsidR="00C13218" w:rsidRPr="004D4A91">
        <w:t xml:space="preserve"> (&gt; 1 </w:t>
      </w:r>
      <w:r w:rsidR="0067303C" w:rsidRPr="004D4A91">
        <w:t>милион</w:t>
      </w:r>
      <w:r w:rsidR="00C13218" w:rsidRPr="004D4A91">
        <w:t xml:space="preserve"> </w:t>
      </w:r>
      <w:r w:rsidR="0067303C" w:rsidRPr="004D4A91">
        <w:t>м</w:t>
      </w:r>
      <w:r w:rsidR="00C13218" w:rsidRPr="004D4A91">
        <w:rPr>
          <w:vertAlign w:val="superscript"/>
        </w:rPr>
        <w:t>3</w:t>
      </w:r>
      <w:r w:rsidR="00C13218" w:rsidRPr="004D4A91">
        <w:t xml:space="preserve">) </w:t>
      </w:r>
      <w:r w:rsidR="0067303C" w:rsidRPr="004D4A91">
        <w:t xml:space="preserve">и големите пожари с потенциал за пълно унищожение на гори. </w:t>
      </w:r>
      <w:r w:rsidR="00D57607" w:rsidRPr="004D4A91">
        <w:t>Ф</w:t>
      </w:r>
      <w:r w:rsidR="0067303C" w:rsidRPr="004D4A91">
        <w:t xml:space="preserve">инансовите загуби от пожарите </w:t>
      </w:r>
      <w:r w:rsidR="00D57607" w:rsidRPr="004D4A91">
        <w:t xml:space="preserve">само </w:t>
      </w:r>
      <w:r w:rsidR="0067303C" w:rsidRPr="004D4A91">
        <w:t xml:space="preserve">през 2016 г., когато броят на пожарите </w:t>
      </w:r>
      <w:r w:rsidR="00975583" w:rsidRPr="004D4A91">
        <w:t xml:space="preserve">е </w:t>
      </w:r>
      <w:r w:rsidR="0067303C" w:rsidRPr="004D4A91">
        <w:t>по-малък</w:t>
      </w:r>
      <w:r w:rsidR="00975583" w:rsidRPr="004D4A91">
        <w:t xml:space="preserve"> от средния</w:t>
      </w:r>
      <w:r w:rsidR="0067303C" w:rsidRPr="004D4A91">
        <w:t xml:space="preserve">, възлизат на над 6 милиона лева, без да се включват бъдещи разходи за възстановяване на горите </w:t>
      </w:r>
      <w:r w:rsidR="00C13218" w:rsidRPr="004D4A91">
        <w:t>(</w:t>
      </w:r>
      <w:r w:rsidR="0067303C" w:rsidRPr="004D4A91">
        <w:t>данни на ИАГ</w:t>
      </w:r>
      <w:r w:rsidR="00C13218" w:rsidRPr="004D4A91">
        <w:t>).</w:t>
      </w:r>
    </w:p>
    <w:p w14:paraId="71761868" w14:textId="1718C196" w:rsidR="00C13218" w:rsidRPr="004D4A91" w:rsidRDefault="0067303C" w:rsidP="00814166">
      <w:pPr>
        <w:pStyle w:val="BodyText"/>
      </w:pPr>
      <w:r w:rsidRPr="004D4A91">
        <w:rPr>
          <w:b/>
        </w:rPr>
        <w:t>Най-уязвими в този аспект са</w:t>
      </w:r>
      <w:r w:rsidR="00C13218" w:rsidRPr="004D4A91">
        <w:rPr>
          <w:b/>
        </w:rPr>
        <w:t>:</w:t>
      </w:r>
      <w:r w:rsidR="00C13218" w:rsidRPr="004D4A91">
        <w:t xml:space="preserve"> 1) </w:t>
      </w:r>
      <w:r w:rsidRPr="004D4A91">
        <w:t xml:space="preserve">Иглолистни </w:t>
      </w:r>
      <w:r w:rsidR="00D57607" w:rsidRPr="004D4A91">
        <w:t>култури</w:t>
      </w:r>
      <w:r w:rsidRPr="004D4A91">
        <w:t xml:space="preserve"> на </w:t>
      </w:r>
      <w:r w:rsidR="00975583" w:rsidRPr="004D4A91">
        <w:t xml:space="preserve">малка </w:t>
      </w:r>
      <w:r w:rsidRPr="004D4A91">
        <w:t xml:space="preserve">надморска височина, особено тези по границите със земеделски земи или </w:t>
      </w:r>
      <w:r w:rsidR="00975583" w:rsidRPr="004D4A91">
        <w:t>в близост до населени места</w:t>
      </w:r>
      <w:r w:rsidRPr="004D4A91">
        <w:t>. Тези</w:t>
      </w:r>
      <w:r w:rsidR="00D57607" w:rsidRPr="004D4A91">
        <w:t xml:space="preserve"> насаждения, предимно състоящи</w:t>
      </w:r>
      <w:r w:rsidRPr="004D4A91">
        <w:t xml:space="preserve"> се от черен бор и бял бор, са най-засегнати от пожари през последните десетилетия, което доведе до модел</w:t>
      </w:r>
      <w:r w:rsidR="00975583" w:rsidRPr="004D4A91">
        <w:t>иран</w:t>
      </w:r>
      <w:r w:rsidR="00D57607" w:rsidRPr="004D4A91">
        <w:t xml:space="preserve"> висок общ риск</w:t>
      </w:r>
      <w:r w:rsidR="00975583" w:rsidRPr="004D4A91">
        <w:t xml:space="preserve"> от пожари в</w:t>
      </w:r>
      <w:r w:rsidR="00D57607" w:rsidRPr="004D4A91">
        <w:t xml:space="preserve">  низините </w:t>
      </w:r>
      <w:r w:rsidRPr="004D4A91">
        <w:t>и може да се очаква, че този риск ще се увеличи допълнително с очакваните периоди на горещини и засушаване</w:t>
      </w:r>
      <w:r w:rsidR="00C13218" w:rsidRPr="004D4A91">
        <w:t xml:space="preserve">; 2) </w:t>
      </w:r>
      <w:r w:rsidR="00324D6B" w:rsidRPr="004D4A91">
        <w:t>Сравнително едновъзрастни с</w:t>
      </w:r>
      <w:r w:rsidRPr="004D4A91">
        <w:t xml:space="preserve">мърчови гори с </w:t>
      </w:r>
      <w:r w:rsidR="00324D6B" w:rsidRPr="004D4A91">
        <w:t xml:space="preserve">опростена </w:t>
      </w:r>
      <w:r w:rsidRPr="004D4A91">
        <w:t xml:space="preserve">структура и на възраст под 160 години, които са силно уязвими на </w:t>
      </w:r>
      <w:r w:rsidR="009326FB" w:rsidRPr="004D4A91">
        <w:t>ветровали</w:t>
      </w:r>
      <w:r w:rsidRPr="004D4A91">
        <w:t xml:space="preserve">, а след това и на нападения от </w:t>
      </w:r>
      <w:r w:rsidR="00324D6B" w:rsidRPr="004D4A91">
        <w:t>корояди</w:t>
      </w:r>
      <w:r w:rsidR="00814166" w:rsidRPr="004D4A91">
        <w:t xml:space="preserve"> (Panayotov и колектив, 2016a г.)</w:t>
      </w:r>
      <w:r w:rsidR="00C13218" w:rsidRPr="004D4A91">
        <w:t xml:space="preserve">. </w:t>
      </w:r>
      <w:r w:rsidR="00D57607" w:rsidRPr="004D4A91">
        <w:t>Това са</w:t>
      </w:r>
      <w:r w:rsidR="008D59CE" w:rsidRPr="004D4A91">
        <w:t xml:space="preserve"> </w:t>
      </w:r>
      <w:r w:rsidR="00324D6B" w:rsidRPr="004D4A91">
        <w:t xml:space="preserve">голяма част от </w:t>
      </w:r>
      <w:r w:rsidR="008D59CE" w:rsidRPr="004D4A91">
        <w:t>смърчови</w:t>
      </w:r>
      <w:r w:rsidR="00324D6B" w:rsidRPr="004D4A91">
        <w:t>те</w:t>
      </w:r>
      <w:r w:rsidR="008D59CE" w:rsidRPr="004D4A91">
        <w:t xml:space="preserve"> гори в българските планини. Д</w:t>
      </w:r>
      <w:r w:rsidR="00B9348B" w:rsidRPr="004D4A91">
        <w:t>ори и гори от суб</w:t>
      </w:r>
      <w:r w:rsidR="008D59CE" w:rsidRPr="004D4A91">
        <w:t xml:space="preserve">алпийския пояс, за които рискът от нападения на </w:t>
      </w:r>
      <w:r w:rsidR="00324D6B" w:rsidRPr="004D4A91">
        <w:t xml:space="preserve">корояди </w:t>
      </w:r>
      <w:r w:rsidR="008D59CE" w:rsidRPr="004D4A91">
        <w:t xml:space="preserve">се счита за по-нисък поради температурните ограничения </w:t>
      </w:r>
      <w:r w:rsidR="00C13218" w:rsidRPr="004D4A91">
        <w:t>(</w:t>
      </w:r>
      <w:r w:rsidR="008D59CE" w:rsidRPr="004D4A91">
        <w:t>т</w:t>
      </w:r>
      <w:r w:rsidR="00C13218" w:rsidRPr="004D4A91">
        <w:t>.</w:t>
      </w:r>
      <w:r w:rsidR="008D59CE" w:rsidRPr="004D4A91">
        <w:t>е</w:t>
      </w:r>
      <w:r w:rsidR="00C13218" w:rsidRPr="004D4A91">
        <w:t>.</w:t>
      </w:r>
      <w:r w:rsidR="008D59CE" w:rsidRPr="004D4A91">
        <w:t xml:space="preserve"> насекомите са ограничени от </w:t>
      </w:r>
      <w:r w:rsidR="00324D6B" w:rsidRPr="004D4A91">
        <w:t>по-</w:t>
      </w:r>
      <w:r w:rsidR="008D59CE" w:rsidRPr="004D4A91">
        <w:t xml:space="preserve">ниските </w:t>
      </w:r>
      <w:r w:rsidR="00741975" w:rsidRPr="004D4A91">
        <w:t>л</w:t>
      </w:r>
      <w:r w:rsidR="008D59CE" w:rsidRPr="004D4A91">
        <w:t xml:space="preserve">етни температури на </w:t>
      </w:r>
      <w:r w:rsidR="00324D6B" w:rsidRPr="004D4A91">
        <w:t xml:space="preserve">голяма </w:t>
      </w:r>
      <w:r w:rsidR="008D59CE" w:rsidRPr="004D4A91">
        <w:t>надморска височина</w:t>
      </w:r>
      <w:r w:rsidR="00C13218" w:rsidRPr="004D4A91">
        <w:t>)</w:t>
      </w:r>
      <w:r w:rsidR="008D59CE" w:rsidRPr="004D4A91">
        <w:t>, се очаква да бъдат изложени на риск при увеличаване на температурите</w:t>
      </w:r>
      <w:r w:rsidR="00C13218" w:rsidRPr="004D4A91">
        <w:t xml:space="preserve">; 3) </w:t>
      </w:r>
      <w:r w:rsidR="00D57607" w:rsidRPr="004D4A91">
        <w:t>Млади</w:t>
      </w:r>
      <w:r w:rsidR="008D59CE" w:rsidRPr="004D4A91">
        <w:t xml:space="preserve"> </w:t>
      </w:r>
      <w:r w:rsidR="00D57607" w:rsidRPr="004D4A91">
        <w:t>насаждения от</w:t>
      </w:r>
      <w:r w:rsidR="008D59CE" w:rsidRPr="004D4A91">
        <w:t xml:space="preserve"> бял и черен бор в области, където </w:t>
      </w:r>
      <w:r w:rsidR="00324D6B" w:rsidRPr="004D4A91">
        <w:t>периодично има</w:t>
      </w:r>
      <w:r w:rsidR="008D59CE" w:rsidRPr="004D4A91">
        <w:t xml:space="preserve"> </w:t>
      </w:r>
      <w:r w:rsidR="00324D6B" w:rsidRPr="004D4A91">
        <w:t xml:space="preserve">обилни валежи от </w:t>
      </w:r>
      <w:r w:rsidR="008D59CE" w:rsidRPr="004D4A91">
        <w:t>мокър сняг</w:t>
      </w:r>
      <w:r w:rsidR="00C13218" w:rsidRPr="004D4A91">
        <w:t xml:space="preserve"> (800-1500 </w:t>
      </w:r>
      <w:r w:rsidR="008D59CE" w:rsidRPr="004D4A91">
        <w:t>м</w:t>
      </w:r>
      <w:r w:rsidR="00C13218" w:rsidRPr="004D4A91">
        <w:t xml:space="preserve"> </w:t>
      </w:r>
      <w:r w:rsidR="00741975" w:rsidRPr="004D4A91">
        <w:t>надм.</w:t>
      </w:r>
      <w:r w:rsidR="002D7216" w:rsidRPr="004D4A91">
        <w:t xml:space="preserve"> </w:t>
      </w:r>
      <w:r w:rsidR="00741975" w:rsidRPr="004D4A91">
        <w:t>в</w:t>
      </w:r>
      <w:r w:rsidR="00C13218" w:rsidRPr="004D4A91">
        <w:t xml:space="preserve">.). </w:t>
      </w:r>
      <w:r w:rsidR="008D59CE" w:rsidRPr="004D4A91">
        <w:t>Около</w:t>
      </w:r>
      <w:r w:rsidR="00C13218" w:rsidRPr="004D4A91">
        <w:t xml:space="preserve"> 70% </w:t>
      </w:r>
      <w:r w:rsidR="008D59CE" w:rsidRPr="004D4A91">
        <w:t xml:space="preserve">от </w:t>
      </w:r>
      <w:r w:rsidR="00D57607" w:rsidRPr="004D4A91">
        <w:t>белоборовите култури</w:t>
      </w:r>
      <w:r w:rsidR="008D59CE" w:rsidRPr="004D4A91">
        <w:t xml:space="preserve"> са в тези зони. Почти </w:t>
      </w:r>
      <w:r w:rsidR="00C13218" w:rsidRPr="004D4A91">
        <w:t xml:space="preserve">50% </w:t>
      </w:r>
      <w:r w:rsidR="008D59CE" w:rsidRPr="004D4A91">
        <w:t>от всички тези насаждения са на възраст под 40 години, когато са все още с</w:t>
      </w:r>
      <w:r w:rsidR="00324D6B" w:rsidRPr="004D4A91">
        <w:t xml:space="preserve"> голяма</w:t>
      </w:r>
      <w:r w:rsidR="008D59CE" w:rsidRPr="004D4A91">
        <w:t xml:space="preserve"> </w:t>
      </w:r>
      <w:r w:rsidR="00324D6B" w:rsidRPr="004D4A91">
        <w:t>гъстота</w:t>
      </w:r>
      <w:r w:rsidR="008D59CE" w:rsidRPr="004D4A91">
        <w:t xml:space="preserve"> и силно уязвими на мокър сняг. </w:t>
      </w:r>
    </w:p>
    <w:p w14:paraId="5A93546D" w14:textId="77777777" w:rsidR="00F44086" w:rsidRPr="004D4A91" w:rsidRDefault="00C13218" w:rsidP="00580A7D">
      <w:pPr>
        <w:pStyle w:val="NormalInd"/>
        <w:rPr>
          <w:b/>
          <w:lang w:val="bg-BG"/>
        </w:rPr>
      </w:pPr>
      <w:r w:rsidRPr="004D4A91">
        <w:rPr>
          <w:b/>
          <w:lang w:val="bg-BG"/>
        </w:rPr>
        <w:t xml:space="preserve">4) </w:t>
      </w:r>
      <w:r w:rsidR="008D59CE" w:rsidRPr="004D4A91">
        <w:rPr>
          <w:b/>
          <w:lang w:val="bg-BG"/>
        </w:rPr>
        <w:t xml:space="preserve">Въздействие на нахлуването или увеличеното разпространение на </w:t>
      </w:r>
      <w:r w:rsidR="00324D6B" w:rsidRPr="004D4A91">
        <w:rPr>
          <w:b/>
          <w:lang w:val="bg-BG"/>
        </w:rPr>
        <w:t xml:space="preserve">инвазивни </w:t>
      </w:r>
      <w:r w:rsidR="008D59CE" w:rsidRPr="004D4A91">
        <w:rPr>
          <w:b/>
          <w:lang w:val="bg-BG"/>
        </w:rPr>
        <w:t>видове</w:t>
      </w:r>
      <w:r w:rsidR="00F44086" w:rsidRPr="004D4A91">
        <w:rPr>
          <w:b/>
          <w:lang w:val="bg-BG"/>
        </w:rPr>
        <w:t>.</w:t>
      </w:r>
    </w:p>
    <w:p w14:paraId="611AC32C" w14:textId="502FC1A9" w:rsidR="00C13218" w:rsidRPr="004D4A91" w:rsidRDefault="00741975" w:rsidP="003C2C89">
      <w:pPr>
        <w:pStyle w:val="BodyText"/>
      </w:pPr>
      <w:r w:rsidRPr="004D4A91">
        <w:t xml:space="preserve">Има редица примери от Европа и света за </w:t>
      </w:r>
      <w:r w:rsidR="00324D6B" w:rsidRPr="004D4A91">
        <w:t xml:space="preserve">масова смъртност сред представители </w:t>
      </w:r>
      <w:r w:rsidRPr="004D4A91">
        <w:t xml:space="preserve">на </w:t>
      </w:r>
      <w:r w:rsidR="006528BD" w:rsidRPr="004D4A91">
        <w:t>определени</w:t>
      </w:r>
      <w:r w:rsidRPr="004D4A91">
        <w:t xml:space="preserve"> видове, което е причинено от нахлуване на неместни видове, предимно гъби и насекоми. </w:t>
      </w:r>
      <w:r w:rsidR="006528BD" w:rsidRPr="004D4A91">
        <w:t>Впечатляващи</w:t>
      </w:r>
      <w:r w:rsidRPr="004D4A91">
        <w:t xml:space="preserve"> примери в това отношение са</w:t>
      </w:r>
      <w:r w:rsidR="00324D6B" w:rsidRPr="004D4A91">
        <w:t xml:space="preserve"> </w:t>
      </w:r>
      <w:r w:rsidR="006065ED" w:rsidRPr="004D4A91">
        <w:t>Холандска</w:t>
      </w:r>
      <w:r w:rsidR="00324D6B" w:rsidRPr="004D4A91">
        <w:t>та</w:t>
      </w:r>
      <w:r w:rsidR="006065ED" w:rsidRPr="004D4A91">
        <w:t xml:space="preserve"> болес</w:t>
      </w:r>
      <w:r w:rsidR="00324D6B" w:rsidRPr="004D4A91">
        <w:t>т по бряста</w:t>
      </w:r>
      <w:r w:rsidR="006065ED" w:rsidRPr="004D4A91">
        <w:t xml:space="preserve">, причинена от разпространението на </w:t>
      </w:r>
      <w:r w:rsidR="002D7216" w:rsidRPr="004D4A91">
        <w:t xml:space="preserve">инвазивнaта </w:t>
      </w:r>
      <w:r w:rsidR="006065ED" w:rsidRPr="004D4A91">
        <w:t>гъб</w:t>
      </w:r>
      <w:r w:rsidR="002D7216" w:rsidRPr="004D4A91">
        <w:t>а</w:t>
      </w:r>
      <w:r w:rsidR="006065ED" w:rsidRPr="004D4A91">
        <w:t xml:space="preserve"> </w:t>
      </w:r>
      <w:r w:rsidR="00C13218" w:rsidRPr="004D4A91">
        <w:rPr>
          <w:i/>
        </w:rPr>
        <w:t>Ophiostoma ulmi</w:t>
      </w:r>
      <w:r w:rsidR="006065ED" w:rsidRPr="004D4A91">
        <w:t>, с</w:t>
      </w:r>
      <w:r w:rsidR="00D57607" w:rsidRPr="004D4A91">
        <w:t>лучайно пренесени от Азия и ракът</w:t>
      </w:r>
      <w:r w:rsidR="006065ED" w:rsidRPr="004D4A91">
        <w:t xml:space="preserve"> по </w:t>
      </w:r>
      <w:r w:rsidR="00751CE5" w:rsidRPr="004D4A91">
        <w:t xml:space="preserve">кората на </w:t>
      </w:r>
      <w:r w:rsidR="006065ED" w:rsidRPr="004D4A91">
        <w:t xml:space="preserve">кестена, който се причинява от гъбата </w:t>
      </w:r>
      <w:r w:rsidR="00C13218" w:rsidRPr="004D4A91">
        <w:rPr>
          <w:i/>
        </w:rPr>
        <w:t>Cryphonectria parasitica</w:t>
      </w:r>
      <w:r w:rsidR="00C13218" w:rsidRPr="004D4A91">
        <w:t xml:space="preserve">. </w:t>
      </w:r>
      <w:r w:rsidR="006065ED" w:rsidRPr="004D4A91">
        <w:t>Холандската болест</w:t>
      </w:r>
      <w:r w:rsidR="00751CE5" w:rsidRPr="004D4A91">
        <w:t xml:space="preserve"> по бряста</w:t>
      </w:r>
      <w:r w:rsidR="006065ED" w:rsidRPr="004D4A91">
        <w:t xml:space="preserve"> </w:t>
      </w:r>
      <w:r w:rsidR="00751CE5" w:rsidRPr="004D4A91">
        <w:t>причинява загиването</w:t>
      </w:r>
      <w:r w:rsidR="006065ED" w:rsidRPr="004D4A91">
        <w:t xml:space="preserve"> на много брястове</w:t>
      </w:r>
      <w:r w:rsidR="00751CE5" w:rsidRPr="004D4A91">
        <w:t xml:space="preserve"> в Европа</w:t>
      </w:r>
      <w:r w:rsidR="006065ED" w:rsidRPr="004D4A91">
        <w:t xml:space="preserve"> </w:t>
      </w:r>
      <w:r w:rsidR="00C13218" w:rsidRPr="004D4A91">
        <w:t>(</w:t>
      </w:r>
      <w:r w:rsidR="006065ED" w:rsidRPr="004D4A91">
        <w:t>над</w:t>
      </w:r>
      <w:r w:rsidR="00C13218" w:rsidRPr="004D4A91">
        <w:t xml:space="preserve"> 90% </w:t>
      </w:r>
      <w:r w:rsidR="006065ED" w:rsidRPr="004D4A91">
        <w:t>от брястовете във Франция</w:t>
      </w:r>
      <w:r w:rsidR="00C13218" w:rsidRPr="004D4A91">
        <w:t xml:space="preserve">, 25 </w:t>
      </w:r>
      <w:r w:rsidR="006065ED" w:rsidRPr="004D4A91">
        <w:t>милиона дървета във Великобритания)</w:t>
      </w:r>
      <w:r w:rsidR="00C13218" w:rsidRPr="004D4A91">
        <w:t xml:space="preserve">. </w:t>
      </w:r>
      <w:r w:rsidR="006065ED" w:rsidRPr="004D4A91">
        <w:t xml:space="preserve">В България тя също </w:t>
      </w:r>
      <w:r w:rsidR="00751CE5" w:rsidRPr="004D4A91">
        <w:t xml:space="preserve">причинява </w:t>
      </w:r>
      <w:r w:rsidR="006065ED" w:rsidRPr="004D4A91">
        <w:t>висока смъртност особен</w:t>
      </w:r>
      <w:r w:rsidR="00D57607" w:rsidRPr="004D4A91">
        <w:t>о</w:t>
      </w:r>
      <w:r w:rsidR="006065ED" w:rsidRPr="004D4A91">
        <w:t xml:space="preserve"> </w:t>
      </w:r>
      <w:r w:rsidR="00D57607" w:rsidRPr="004D4A91">
        <w:t>при</w:t>
      </w:r>
      <w:r w:rsidR="006065ED" w:rsidRPr="004D4A91">
        <w:t xml:space="preserve"> засушаван</w:t>
      </w:r>
      <w:r w:rsidR="00D57607" w:rsidRPr="004D4A91">
        <w:t>ията</w:t>
      </w:r>
      <w:r w:rsidR="006065ED" w:rsidRPr="004D4A91">
        <w:t xml:space="preserve"> през 80</w:t>
      </w:r>
      <w:r w:rsidR="006065ED" w:rsidRPr="004D4A91">
        <w:rPr>
          <w:vertAlign w:val="superscript"/>
        </w:rPr>
        <w:t>т</w:t>
      </w:r>
      <w:r w:rsidR="00751CE5" w:rsidRPr="004D4A91">
        <w:rPr>
          <w:vertAlign w:val="superscript"/>
        </w:rPr>
        <w:t>е</w:t>
      </w:r>
      <w:r w:rsidR="006065ED" w:rsidRPr="004D4A91">
        <w:t xml:space="preserve"> и 90</w:t>
      </w:r>
      <w:r w:rsidR="006065ED" w:rsidRPr="004D4A91">
        <w:rPr>
          <w:vertAlign w:val="superscript"/>
        </w:rPr>
        <w:t>те</w:t>
      </w:r>
      <w:r w:rsidR="006065ED" w:rsidRPr="004D4A91">
        <w:t xml:space="preserve"> години</w:t>
      </w:r>
      <w:r w:rsidR="00751CE5" w:rsidRPr="004D4A91">
        <w:t xml:space="preserve"> на XX век</w:t>
      </w:r>
      <w:r w:rsidR="006065ED" w:rsidRPr="004D4A91">
        <w:t>. Процесът все още не е приключил. Ракът по</w:t>
      </w:r>
      <w:r w:rsidR="00751CE5" w:rsidRPr="004D4A91">
        <w:t xml:space="preserve"> кората на</w:t>
      </w:r>
      <w:r w:rsidR="006065ED" w:rsidRPr="004D4A91">
        <w:t xml:space="preserve"> </w:t>
      </w:r>
      <w:r w:rsidR="00CA1180" w:rsidRPr="004D4A91">
        <w:t xml:space="preserve">кестена </w:t>
      </w:r>
      <w:r w:rsidR="006065ED" w:rsidRPr="004D4A91">
        <w:t xml:space="preserve">се причинява от пренасянето на </w:t>
      </w:r>
      <w:r w:rsidR="00751CE5" w:rsidRPr="004D4A91">
        <w:t xml:space="preserve">инвазивен вид </w:t>
      </w:r>
      <w:r w:rsidR="006065ED" w:rsidRPr="004D4A91">
        <w:t>гъб</w:t>
      </w:r>
      <w:r w:rsidR="00751CE5" w:rsidRPr="004D4A91">
        <w:t>а</w:t>
      </w:r>
      <w:r w:rsidR="006065ED" w:rsidRPr="004D4A91">
        <w:t xml:space="preserve"> от Азия, първо </w:t>
      </w:r>
      <w:r w:rsidR="00751CE5" w:rsidRPr="004D4A91">
        <w:t xml:space="preserve">в </w:t>
      </w:r>
      <w:r w:rsidR="006065ED" w:rsidRPr="004D4A91">
        <w:t xml:space="preserve">Северна Америка, където почти напълно унищожава местната популация от кестенови дървета, като убива повече от 4 милиарда дървета. Болестта след това достига и Европа, където се разпространява постепенно и води до висока смъртност, включително и на популациите в България, където остава сериозен проблем </w:t>
      </w:r>
      <w:r w:rsidR="00C13218" w:rsidRPr="004D4A91">
        <w:t>(</w:t>
      </w:r>
      <w:r w:rsidR="006065ED" w:rsidRPr="004D4A91">
        <w:t xml:space="preserve">виж </w:t>
      </w:r>
      <w:r w:rsidR="00905809" w:rsidRPr="004D4A91">
        <w:rPr>
          <w:b/>
          <w:i/>
        </w:rPr>
        <w:t>п</w:t>
      </w:r>
      <w:r w:rsidR="00540E21" w:rsidRPr="004D4A91">
        <w:rPr>
          <w:b/>
          <w:i/>
        </w:rPr>
        <w:t>риложение 3</w:t>
      </w:r>
      <w:r w:rsidR="00C13218" w:rsidRPr="004D4A91">
        <w:t>).</w:t>
      </w:r>
    </w:p>
    <w:p w14:paraId="5ABE4633" w14:textId="500CDD1A" w:rsidR="00C13218" w:rsidRPr="004D4A91" w:rsidRDefault="006065ED" w:rsidP="003C2C89">
      <w:pPr>
        <w:pStyle w:val="BodyText"/>
      </w:pPr>
      <w:r w:rsidRPr="004D4A91">
        <w:t xml:space="preserve">В случаите, когато тези видове в момента населяват по-топли климатични зони, бъдещите изменения на климата може да създадат по-добри възможности за тяхната миграция. Освен това разпространението на </w:t>
      </w:r>
      <w:r w:rsidR="00751CE5" w:rsidRPr="004D4A91">
        <w:t xml:space="preserve">инвазивни </w:t>
      </w:r>
      <w:r w:rsidRPr="004D4A91">
        <w:t>растителни видове, които са по-приспособими към нови</w:t>
      </w:r>
      <w:r w:rsidR="00D57607" w:rsidRPr="004D4A91">
        <w:t>те</w:t>
      </w:r>
      <w:r w:rsidRPr="004D4A91">
        <w:t xml:space="preserve"> климатични условия, може да се увеличи и така да попречи на развитието на местни видове. </w:t>
      </w:r>
      <w:r w:rsidR="006528BD" w:rsidRPr="004D4A91">
        <w:t>Това</w:t>
      </w:r>
      <w:r w:rsidRPr="004D4A91">
        <w:t xml:space="preserve"> е потенциално много висок риск за редки местообитания и такива в </w:t>
      </w:r>
      <w:r w:rsidR="00751CE5" w:rsidRPr="004D4A91">
        <w:t>гранични зони на ареалите</w:t>
      </w:r>
      <w:r w:rsidRPr="004D4A91">
        <w:t xml:space="preserve">. </w:t>
      </w:r>
    </w:p>
    <w:p w14:paraId="5097FCDA" w14:textId="30F19FD3" w:rsidR="00C13218" w:rsidRPr="004D4A91" w:rsidRDefault="006065ED" w:rsidP="003C2C89">
      <w:pPr>
        <w:pStyle w:val="BodyText"/>
      </w:pPr>
      <w:r w:rsidRPr="004D4A91">
        <w:t>Трудно е да се определи кои гори са най-уязвими</w:t>
      </w:r>
      <w:r w:rsidR="00540E21" w:rsidRPr="004D4A91">
        <w:t xml:space="preserve"> в този аспект</w:t>
      </w:r>
      <w:r w:rsidRPr="004D4A91">
        <w:t xml:space="preserve">, тъй като </w:t>
      </w:r>
      <w:r w:rsidR="00751CE5" w:rsidRPr="004D4A91">
        <w:t xml:space="preserve">инвазивните </w:t>
      </w:r>
      <w:r w:rsidRPr="004D4A91">
        <w:t xml:space="preserve">видове се пренасят лесно и последствията често са непредвидими. </w:t>
      </w:r>
      <w:r w:rsidR="00540E21" w:rsidRPr="004D4A91">
        <w:t xml:space="preserve">Като най-рискови може да се класифицират насекоми </w:t>
      </w:r>
      <w:r w:rsidRPr="004D4A91">
        <w:t xml:space="preserve">и гъби, които вече създават проблеми в други европейски държави, но </w:t>
      </w:r>
      <w:r w:rsidR="00540E21" w:rsidRPr="004D4A91">
        <w:t xml:space="preserve">все </w:t>
      </w:r>
      <w:r w:rsidRPr="004D4A91">
        <w:t xml:space="preserve">още не са </w:t>
      </w:r>
      <w:r w:rsidR="008109BC" w:rsidRPr="004D4A91">
        <w:t>достигнали България</w:t>
      </w:r>
      <w:r w:rsidR="00540E21" w:rsidRPr="004D4A91">
        <w:t>.</w:t>
      </w:r>
      <w:r w:rsidR="008109BC" w:rsidRPr="004D4A91">
        <w:t xml:space="preserve"> . </w:t>
      </w:r>
      <w:r w:rsidR="00C13218" w:rsidRPr="004D4A91">
        <w:t xml:space="preserve"> </w:t>
      </w:r>
    </w:p>
    <w:p w14:paraId="71CC075E" w14:textId="7B0B49C4" w:rsidR="00F44086" w:rsidRPr="004D4A91" w:rsidRDefault="00C13218" w:rsidP="00580A7D">
      <w:pPr>
        <w:pStyle w:val="NormalInd"/>
        <w:rPr>
          <w:lang w:val="bg-BG"/>
        </w:rPr>
      </w:pPr>
      <w:r w:rsidRPr="004D4A91">
        <w:rPr>
          <w:b/>
          <w:lang w:val="bg-BG"/>
        </w:rPr>
        <w:t xml:space="preserve">5) </w:t>
      </w:r>
      <w:r w:rsidR="008109BC" w:rsidRPr="004D4A91">
        <w:rPr>
          <w:b/>
          <w:lang w:val="bg-BG"/>
        </w:rPr>
        <w:t xml:space="preserve">Големи области от иглолистни </w:t>
      </w:r>
      <w:r w:rsidR="00D57607" w:rsidRPr="004D4A91">
        <w:rPr>
          <w:b/>
          <w:lang w:val="bg-BG"/>
        </w:rPr>
        <w:t>култури</w:t>
      </w:r>
      <w:r w:rsidR="008109BC" w:rsidRPr="004D4A91">
        <w:rPr>
          <w:b/>
          <w:lang w:val="bg-BG"/>
        </w:rPr>
        <w:t xml:space="preserve"> извън естествения ареал на </w:t>
      </w:r>
      <w:r w:rsidR="00D57607" w:rsidRPr="004D4A91">
        <w:rPr>
          <w:b/>
          <w:lang w:val="bg-BG"/>
        </w:rPr>
        <w:t>разпространение</w:t>
      </w:r>
      <w:r w:rsidR="008109BC" w:rsidRPr="004D4A91">
        <w:rPr>
          <w:b/>
          <w:lang w:val="bg-BG"/>
        </w:rPr>
        <w:t xml:space="preserve"> на видовете</w:t>
      </w:r>
      <w:r w:rsidR="00F44086" w:rsidRPr="004D4A91">
        <w:rPr>
          <w:lang w:val="bg-BG"/>
        </w:rPr>
        <w:t>.</w:t>
      </w:r>
    </w:p>
    <w:p w14:paraId="3B4388A0" w14:textId="034D382D" w:rsidR="00C13218" w:rsidRPr="004D4A91" w:rsidRDefault="008109BC" w:rsidP="003C2C89">
      <w:pPr>
        <w:pStyle w:val="BodyText"/>
        <w:rPr>
          <w:b/>
        </w:rPr>
      </w:pPr>
      <w:r w:rsidRPr="004D4A91">
        <w:t xml:space="preserve">Тази уязвимост е последствие от </w:t>
      </w:r>
      <w:r w:rsidR="00584EAA" w:rsidRPr="004D4A91">
        <w:t xml:space="preserve">мащабните залесявания </w:t>
      </w:r>
      <w:r w:rsidRPr="004D4A91">
        <w:t xml:space="preserve">през </w:t>
      </w:r>
      <w:r w:rsidR="00584EAA" w:rsidRPr="004D4A91">
        <w:t xml:space="preserve">XX </w:t>
      </w:r>
      <w:r w:rsidRPr="004D4A91">
        <w:t xml:space="preserve">век, когато повече от 1.5 милиона хектара </w:t>
      </w:r>
      <w:r w:rsidR="00584EAA" w:rsidRPr="004D4A91">
        <w:t xml:space="preserve">са </w:t>
      </w:r>
      <w:r w:rsidRPr="004D4A91">
        <w:t xml:space="preserve">залесени предимно с </w:t>
      </w:r>
      <w:r w:rsidR="00C13218" w:rsidRPr="004D4A91">
        <w:rPr>
          <w:i/>
        </w:rPr>
        <w:t>Pinus sylvestris</w:t>
      </w:r>
      <w:r w:rsidR="00C13218" w:rsidRPr="004D4A91">
        <w:t xml:space="preserve"> </w:t>
      </w:r>
      <w:r w:rsidRPr="004D4A91">
        <w:t>и</w:t>
      </w:r>
      <w:r w:rsidR="00C13218" w:rsidRPr="004D4A91">
        <w:t xml:space="preserve"> </w:t>
      </w:r>
      <w:r w:rsidR="00C13218" w:rsidRPr="004D4A91">
        <w:rPr>
          <w:i/>
        </w:rPr>
        <w:t>Pinus nigra</w:t>
      </w:r>
      <w:r w:rsidR="00C13218" w:rsidRPr="004D4A91">
        <w:t xml:space="preserve"> (</w:t>
      </w:r>
      <w:r w:rsidRPr="004D4A91">
        <w:t>виж Глава</w:t>
      </w:r>
      <w:r w:rsidR="00C13218" w:rsidRPr="004D4A91">
        <w:t xml:space="preserve"> 1.1.). </w:t>
      </w:r>
      <w:r w:rsidR="00584EAA" w:rsidRPr="004D4A91">
        <w:t xml:space="preserve">Въпреки, </w:t>
      </w:r>
      <w:r w:rsidRPr="004D4A91">
        <w:t xml:space="preserve">че насажденията </w:t>
      </w:r>
      <w:r w:rsidR="00584EAA" w:rsidRPr="004D4A91">
        <w:t xml:space="preserve">са изпълнили </w:t>
      </w:r>
      <w:r w:rsidR="006528BD" w:rsidRPr="004D4A91">
        <w:t>основното</w:t>
      </w:r>
      <w:r w:rsidRPr="004D4A91">
        <w:t xml:space="preserve"> си предназначение за защита от ерозия, през последните десетилетия се наблюдават редица вълни на смъртност, които се дължат на комбинираните ефекти от засушаванията, </w:t>
      </w:r>
      <w:r w:rsidR="00540E21" w:rsidRPr="004D4A91">
        <w:t xml:space="preserve">повишаване на възрастта </w:t>
      </w:r>
      <w:r w:rsidR="00967064" w:rsidRPr="004D4A91">
        <w:t>и липса на възможност за редовни отгледни сечи</w:t>
      </w:r>
      <w:r w:rsidRPr="004D4A91">
        <w:t xml:space="preserve">. </w:t>
      </w:r>
      <w:r w:rsidR="00584EAA" w:rsidRPr="004D4A91">
        <w:t xml:space="preserve">Практическия опит </w:t>
      </w:r>
      <w:r w:rsidRPr="004D4A91">
        <w:t xml:space="preserve"> и научните данни показват, че насажденията стават силно уязвими след като </w:t>
      </w:r>
      <w:r w:rsidR="006528BD" w:rsidRPr="004D4A91">
        <w:t>навършат</w:t>
      </w:r>
      <w:r w:rsidRPr="004D4A91">
        <w:t xml:space="preserve"> 40 години. Тогава често биват поразявани от нападения на насекоми </w:t>
      </w:r>
      <w:r w:rsidR="00C13218" w:rsidRPr="004D4A91">
        <w:t>(</w:t>
      </w:r>
      <w:r w:rsidRPr="004D4A91">
        <w:t>виж</w:t>
      </w:r>
      <w:r w:rsidR="00C13218" w:rsidRPr="004D4A91">
        <w:t xml:space="preserve"> </w:t>
      </w:r>
      <w:r w:rsidRPr="004D4A91">
        <w:t>Глава</w:t>
      </w:r>
      <w:r w:rsidR="00C13218" w:rsidRPr="004D4A91">
        <w:t xml:space="preserve"> 1.2.)</w:t>
      </w:r>
      <w:r w:rsidRPr="004D4A91">
        <w:t>,</w:t>
      </w:r>
      <w:r w:rsidR="00C13218" w:rsidRPr="004D4A91">
        <w:t xml:space="preserve"> </w:t>
      </w:r>
      <w:r w:rsidRPr="004D4A91">
        <w:t xml:space="preserve">които нерядко се регистрират след вълни на засушавания, </w:t>
      </w:r>
      <w:r w:rsidR="00D57607" w:rsidRPr="004D4A91">
        <w:t>повреди</w:t>
      </w:r>
      <w:r w:rsidRPr="004D4A91">
        <w:t xml:space="preserve"> от мокър сняг и лед, пожари и измиране на дървета без </w:t>
      </w:r>
      <w:r w:rsidR="00584EAA" w:rsidRPr="004D4A91">
        <w:t xml:space="preserve">ясна </w:t>
      </w:r>
      <w:r w:rsidRPr="004D4A91">
        <w:t>причина, но често се случват след години на засушаване</w:t>
      </w:r>
      <w:r w:rsidR="00905809" w:rsidRPr="004D4A91">
        <w:t xml:space="preserve"> (Naydenov, 2016 г.)</w:t>
      </w:r>
      <w:r w:rsidR="00C13218" w:rsidRPr="004D4A91">
        <w:t xml:space="preserve">. </w:t>
      </w:r>
      <w:r w:rsidRPr="004D4A91">
        <w:t xml:space="preserve">Най-засегнати, а </w:t>
      </w:r>
      <w:r w:rsidR="00A55E75" w:rsidRPr="004D4A91">
        <w:t xml:space="preserve">следователно </w:t>
      </w:r>
      <w:r w:rsidRPr="004D4A91">
        <w:t xml:space="preserve">и уязвими са насажденията под </w:t>
      </w:r>
      <w:r w:rsidR="00C13218" w:rsidRPr="004D4A91">
        <w:t xml:space="preserve">700 </w:t>
      </w:r>
      <w:r w:rsidRPr="004D4A91">
        <w:t>м</w:t>
      </w:r>
      <w:r w:rsidR="00C13218" w:rsidRPr="004D4A91">
        <w:t xml:space="preserve"> </w:t>
      </w:r>
      <w:r w:rsidRPr="004D4A91">
        <w:t>надм.в</w:t>
      </w:r>
      <w:r w:rsidR="00C13218" w:rsidRPr="004D4A91">
        <w:t xml:space="preserve">., </w:t>
      </w:r>
      <w:r w:rsidRPr="004D4A91">
        <w:t xml:space="preserve">което е извън естествения ареал на </w:t>
      </w:r>
      <w:r w:rsidR="00C13218" w:rsidRPr="004D4A91">
        <w:rPr>
          <w:i/>
        </w:rPr>
        <w:t>Pinus sylvestris</w:t>
      </w:r>
      <w:r w:rsidR="00C13218" w:rsidRPr="004D4A91">
        <w:t xml:space="preserve"> </w:t>
      </w:r>
      <w:r w:rsidRPr="004D4A91">
        <w:t xml:space="preserve">и </w:t>
      </w:r>
      <w:r w:rsidR="00584EAA" w:rsidRPr="004D4A91">
        <w:t>до голяма степен</w:t>
      </w:r>
      <w:r w:rsidRPr="004D4A91">
        <w:t xml:space="preserve"> извън ареала на </w:t>
      </w:r>
      <w:r w:rsidR="00C13218" w:rsidRPr="004D4A91">
        <w:rPr>
          <w:i/>
        </w:rPr>
        <w:t>Pinus nigra</w:t>
      </w:r>
      <w:r w:rsidR="00C13218" w:rsidRPr="004D4A91">
        <w:t xml:space="preserve"> (</w:t>
      </w:r>
      <w:r w:rsidR="00507BD2" w:rsidRPr="004D4A91">
        <w:t xml:space="preserve">виж </w:t>
      </w:r>
      <w:r w:rsidRPr="004D4A91">
        <w:t>Глава</w:t>
      </w:r>
      <w:r w:rsidR="00C13218" w:rsidRPr="004D4A91">
        <w:t xml:space="preserve"> 1.1.)</w:t>
      </w:r>
      <w:r w:rsidR="00A55E75" w:rsidRPr="004D4A91">
        <w:t>.</w:t>
      </w:r>
    </w:p>
    <w:p w14:paraId="28DD361F" w14:textId="4BC45394" w:rsidR="00F44086" w:rsidRPr="004D4A91" w:rsidRDefault="00C13218" w:rsidP="00580A7D">
      <w:pPr>
        <w:pStyle w:val="NormalInd"/>
        <w:rPr>
          <w:b/>
          <w:lang w:val="bg-BG"/>
        </w:rPr>
      </w:pPr>
      <w:r w:rsidRPr="004D4A91">
        <w:rPr>
          <w:b/>
          <w:lang w:val="bg-BG"/>
        </w:rPr>
        <w:t xml:space="preserve">6) </w:t>
      </w:r>
      <w:r w:rsidR="008109BC" w:rsidRPr="004D4A91">
        <w:rPr>
          <w:b/>
          <w:lang w:val="bg-BG"/>
        </w:rPr>
        <w:t xml:space="preserve">Ключова уязвимост е липсата на адекватни научни данни, които да послужат за </w:t>
      </w:r>
      <w:r w:rsidR="006C1B58" w:rsidRPr="004D4A91">
        <w:rPr>
          <w:b/>
          <w:lang w:val="bg-BG"/>
        </w:rPr>
        <w:t>изготвяне</w:t>
      </w:r>
      <w:r w:rsidR="008109BC" w:rsidRPr="004D4A91">
        <w:rPr>
          <w:b/>
          <w:lang w:val="bg-BG"/>
        </w:rPr>
        <w:t xml:space="preserve"> на </w:t>
      </w:r>
      <w:r w:rsidR="00A55E75" w:rsidRPr="004D4A91">
        <w:rPr>
          <w:b/>
          <w:lang w:val="bg-BG"/>
        </w:rPr>
        <w:t xml:space="preserve">стратегиите </w:t>
      </w:r>
      <w:r w:rsidR="008109BC" w:rsidRPr="004D4A91">
        <w:rPr>
          <w:b/>
          <w:lang w:val="bg-BG"/>
        </w:rPr>
        <w:t xml:space="preserve">за </w:t>
      </w:r>
      <w:r w:rsidR="006C1B58" w:rsidRPr="004D4A91">
        <w:rPr>
          <w:b/>
          <w:lang w:val="bg-BG"/>
        </w:rPr>
        <w:t>адаптиране</w:t>
      </w:r>
      <w:r w:rsidRPr="004D4A91">
        <w:rPr>
          <w:b/>
          <w:lang w:val="bg-BG"/>
        </w:rPr>
        <w:t>.</w:t>
      </w:r>
    </w:p>
    <w:p w14:paraId="49720E7D" w14:textId="7A8755D2" w:rsidR="00C13218" w:rsidRPr="004D4A91" w:rsidRDefault="006C1B58" w:rsidP="003C2C89">
      <w:pPr>
        <w:pStyle w:val="BodyText"/>
      </w:pPr>
      <w:r w:rsidRPr="004D4A91">
        <w:t>Поради комплек</w:t>
      </w:r>
      <w:r w:rsidR="00124892" w:rsidRPr="004D4A91">
        <w:t>с</w:t>
      </w:r>
      <w:r w:rsidRPr="004D4A91">
        <w:t>ност</w:t>
      </w:r>
      <w:r w:rsidR="00D57607" w:rsidRPr="004D4A91">
        <w:t>та</w:t>
      </w:r>
      <w:r w:rsidRPr="004D4A91">
        <w:t xml:space="preserve"> на факторите, участващи в процеса</w:t>
      </w:r>
      <w:r w:rsidR="00D57607" w:rsidRPr="004D4A91">
        <w:t>, липсват адекватни научни</w:t>
      </w:r>
      <w:r w:rsidRPr="004D4A91">
        <w:t xml:space="preserve"> </w:t>
      </w:r>
      <w:r w:rsidR="00D57607" w:rsidRPr="004D4A91">
        <w:t>данни</w:t>
      </w:r>
      <w:r w:rsidRPr="004D4A91">
        <w:t xml:space="preserve"> за много от потенциалните ефекти от изменението на климата. По някои теми на местно или общоевропейско ниво се провеждат научни</w:t>
      </w:r>
      <w:r w:rsidR="00D57607" w:rsidRPr="004D4A91">
        <w:t xml:space="preserve"> изследвания</w:t>
      </w:r>
      <w:r w:rsidR="00C13218" w:rsidRPr="004D4A91">
        <w:t>,</w:t>
      </w:r>
      <w:r w:rsidRPr="004D4A91">
        <w:t xml:space="preserve"> но не достигат данни за редки видове или видове от местно значение. В България съща така </w:t>
      </w:r>
      <w:r w:rsidR="00CA1180" w:rsidRPr="004D4A91">
        <w:t xml:space="preserve">е необходимо осъвременено </w:t>
      </w:r>
      <w:r w:rsidRPr="004D4A91">
        <w:t xml:space="preserve">моделиране  на </w:t>
      </w:r>
      <w:r w:rsidR="00CA1180" w:rsidRPr="004D4A91">
        <w:t xml:space="preserve">общонационално равнище на </w:t>
      </w:r>
      <w:r w:rsidRPr="004D4A91">
        <w:t xml:space="preserve">потенциалните </w:t>
      </w:r>
      <w:r w:rsidR="00D57607" w:rsidRPr="004D4A91">
        <w:t>последствия</w:t>
      </w:r>
      <w:r w:rsidRPr="004D4A91">
        <w:t xml:space="preserve"> от изме</w:t>
      </w:r>
      <w:r w:rsidR="00D57607" w:rsidRPr="004D4A91">
        <w:t>нението на климата върху растеж</w:t>
      </w:r>
      <w:r w:rsidRPr="004D4A91">
        <w:t>а на най-важните дървесни видове и типове гори</w:t>
      </w:r>
      <w:r w:rsidR="00CA1180" w:rsidRPr="004D4A91">
        <w:t>.</w:t>
      </w:r>
      <w:r w:rsidRPr="004D4A91">
        <w:t xml:space="preserve"> </w:t>
      </w:r>
      <w:r w:rsidR="00584EAA" w:rsidRPr="004D4A91">
        <w:t xml:space="preserve">Въпреки, </w:t>
      </w:r>
      <w:r w:rsidRPr="004D4A91">
        <w:t>че става дума за научна, а не биотична или абиотична уязвимост, все пак е важно да отчетем тази секторна уязвимост като реална заплаха за ефективното адаптиране към изменението на климата</w:t>
      </w:r>
      <w:r w:rsidR="00C13218" w:rsidRPr="004D4A91">
        <w:t>.</w:t>
      </w:r>
    </w:p>
    <w:p w14:paraId="37A2B956" w14:textId="77777777" w:rsidR="00F44086" w:rsidRPr="004D4A91" w:rsidRDefault="00C13218" w:rsidP="00580A7D">
      <w:pPr>
        <w:pStyle w:val="NormalInd"/>
        <w:rPr>
          <w:b/>
          <w:lang w:val="bg-BG"/>
        </w:rPr>
      </w:pPr>
      <w:r w:rsidRPr="004D4A91">
        <w:rPr>
          <w:b/>
          <w:lang w:val="bg-BG"/>
        </w:rPr>
        <w:t xml:space="preserve">7) </w:t>
      </w:r>
      <w:r w:rsidR="006C1B58" w:rsidRPr="004D4A91">
        <w:rPr>
          <w:b/>
          <w:lang w:val="bg-BG"/>
        </w:rPr>
        <w:t xml:space="preserve">Преобладаващи </w:t>
      </w:r>
      <w:r w:rsidR="00584EAA" w:rsidRPr="004D4A91">
        <w:rPr>
          <w:b/>
          <w:lang w:val="bg-BG"/>
        </w:rPr>
        <w:t xml:space="preserve">употреба на дървесина за </w:t>
      </w:r>
      <w:r w:rsidR="006C1B58" w:rsidRPr="004D4A91">
        <w:rPr>
          <w:b/>
          <w:lang w:val="bg-BG"/>
        </w:rPr>
        <w:t>продукти с ниска стойност и кратък живот</w:t>
      </w:r>
      <w:r w:rsidRPr="004D4A91">
        <w:rPr>
          <w:b/>
          <w:lang w:val="bg-BG"/>
        </w:rPr>
        <w:t>.</w:t>
      </w:r>
    </w:p>
    <w:p w14:paraId="78ACEF9B" w14:textId="45C720AB" w:rsidR="00C13218" w:rsidRPr="004D4A91" w:rsidRDefault="006C1B58" w:rsidP="003C2C89">
      <w:pPr>
        <w:pStyle w:val="BodyText"/>
      </w:pPr>
      <w:r w:rsidRPr="004D4A91">
        <w:t xml:space="preserve">В Европа все повече се прилага </w:t>
      </w:r>
      <w:r w:rsidR="00A55E75" w:rsidRPr="004D4A91">
        <w:t xml:space="preserve">анализ </w:t>
      </w:r>
      <w:r w:rsidRPr="004D4A91">
        <w:t xml:space="preserve">на жизнения цикъл, за да се определи продължителността от време, за което въглеродът може да бъде  </w:t>
      </w:r>
      <w:r w:rsidR="00E8389C" w:rsidRPr="004D4A91">
        <w:t>фиксиран</w:t>
      </w:r>
      <w:r w:rsidR="00584EAA" w:rsidRPr="004D4A91">
        <w:t xml:space="preserve"> </w:t>
      </w:r>
      <w:r w:rsidRPr="004D4A91">
        <w:t>в продукти от дървесина</w:t>
      </w:r>
      <w:r w:rsidR="00D57607" w:rsidRPr="004D4A91">
        <w:t xml:space="preserve"> с дълъг жизнен цикъл</w:t>
      </w:r>
      <w:r w:rsidRPr="004D4A91">
        <w:t xml:space="preserve">. Тъй като горите се </w:t>
      </w:r>
      <w:r w:rsidR="00055B3A" w:rsidRPr="004D4A91">
        <w:t xml:space="preserve">използват за </w:t>
      </w:r>
      <w:r w:rsidR="00584EAA" w:rsidRPr="004D4A91">
        <w:t>дърво</w:t>
      </w:r>
      <w:r w:rsidR="00055B3A" w:rsidRPr="004D4A91">
        <w:t xml:space="preserve">добив, този механизъм на </w:t>
      </w:r>
      <w:r w:rsidR="00E8389C" w:rsidRPr="004D4A91">
        <w:t xml:space="preserve">съхранение </w:t>
      </w:r>
      <w:r w:rsidR="00055B3A" w:rsidRPr="004D4A91">
        <w:t xml:space="preserve">може да </w:t>
      </w:r>
      <w:r w:rsidR="00E8389C" w:rsidRPr="004D4A91">
        <w:t>е</w:t>
      </w:r>
      <w:r w:rsidR="00055B3A" w:rsidRPr="004D4A91">
        <w:t xml:space="preserve"> важен </w:t>
      </w:r>
      <w:r w:rsidR="00E8389C" w:rsidRPr="004D4A91">
        <w:t xml:space="preserve">дългосрочен </w:t>
      </w:r>
      <w:r w:rsidR="00055B3A" w:rsidRPr="004D4A91">
        <w:t>поглътител на въглерод. Когато продуктите от дървесина имат кратък живот</w:t>
      </w:r>
      <w:r w:rsidR="00D57607" w:rsidRPr="004D4A91">
        <w:t xml:space="preserve"> под формата на </w:t>
      </w:r>
      <w:r w:rsidR="00C81174" w:rsidRPr="004D4A91">
        <w:t>дървесен пулп</w:t>
      </w:r>
      <w:r w:rsidR="00055B3A" w:rsidRPr="004D4A91">
        <w:t xml:space="preserve"> или дърва за огрев, </w:t>
      </w:r>
      <w:r w:rsidR="006528BD" w:rsidRPr="004D4A91">
        <w:t>предимствата</w:t>
      </w:r>
      <w:r w:rsidR="00055B3A" w:rsidRPr="004D4A91">
        <w:t xml:space="preserve"> </w:t>
      </w:r>
      <w:r w:rsidR="00E8389C" w:rsidRPr="004D4A91">
        <w:t>от фиксирането</w:t>
      </w:r>
      <w:r w:rsidR="00055B3A" w:rsidRPr="004D4A91">
        <w:t xml:space="preserve"> на въглерод са много по-малки. Това е </w:t>
      </w:r>
      <w:r w:rsidR="006528BD" w:rsidRPr="004D4A91">
        <w:t>неизползвана</w:t>
      </w:r>
      <w:r w:rsidR="00055B3A" w:rsidRPr="004D4A91">
        <w:t xml:space="preserve"> възможност за подобряване на процеса на </w:t>
      </w:r>
      <w:r w:rsidR="00E8389C" w:rsidRPr="004D4A91">
        <w:t xml:space="preserve">дълготрайно съхранение </w:t>
      </w:r>
      <w:r w:rsidR="00055B3A" w:rsidRPr="004D4A91">
        <w:t xml:space="preserve">на въглерод. </w:t>
      </w:r>
    </w:p>
    <w:p w14:paraId="1D710592" w14:textId="68C5B623" w:rsidR="00C13218" w:rsidRPr="004D4A91" w:rsidRDefault="00055B3A" w:rsidP="003C2C89">
      <w:pPr>
        <w:pStyle w:val="BodyText"/>
      </w:pPr>
      <w:r w:rsidRPr="004D4A91">
        <w:t xml:space="preserve">Тези продукти с кратък живот също така обикновено са с по-ниска </w:t>
      </w:r>
      <w:r w:rsidR="00E8389C" w:rsidRPr="004D4A91">
        <w:t>цена</w:t>
      </w:r>
      <w:r w:rsidRPr="004D4A91">
        <w:t xml:space="preserve">. В момента в България е налице високо търсене на тази категория продукти и големи обеми дървесина се използват за отопление в остарели домашни съоръжения за отопляване, </w:t>
      </w:r>
      <w:r w:rsidR="006528BD" w:rsidRPr="004D4A91">
        <w:t>които</w:t>
      </w:r>
      <w:r w:rsidRPr="004D4A91">
        <w:t xml:space="preserve"> са ниско ефективни и допринасят за замърсяването на въздуха. Има спешна нужда тези съоръжения да бъдат модернизирани, така че да се намалят количествата дървесина, необходими за гориво и да се намали замърсяването. </w:t>
      </w:r>
      <w:r w:rsidR="00B62AE0" w:rsidRPr="004D4A91">
        <w:t xml:space="preserve">Налице са примери за ефективни инсталации </w:t>
      </w:r>
      <w:r w:rsidR="000C1C99" w:rsidRPr="004D4A91">
        <w:t xml:space="preserve">за производство на енергия в обществени сгради и малки населени места, които комбинират използване на енергия от изгаряне на дървесина или дървесни продукти и слънчева енергия. </w:t>
      </w:r>
    </w:p>
    <w:p w14:paraId="13EF7A0C" w14:textId="10F42141" w:rsidR="00A83F3F" w:rsidRPr="004D4A91" w:rsidRDefault="00A27CA8" w:rsidP="00D012A7">
      <w:pPr>
        <w:pStyle w:val="Caption"/>
        <w:keepNext w:val="0"/>
        <w:spacing w:after="120" w:line="240" w:lineRule="auto"/>
        <w:rPr>
          <w:i/>
          <w:color w:val="44546A"/>
          <w:sz w:val="22"/>
          <w:szCs w:val="18"/>
          <w:lang w:val="bg-BG" w:eastAsia="bg-BG"/>
        </w:rPr>
      </w:pPr>
      <w:bookmarkStart w:id="90" w:name="_Toc522188535"/>
      <w:r w:rsidRPr="004D4A91">
        <w:rPr>
          <w:i/>
          <w:color w:val="44546A"/>
          <w:sz w:val="22"/>
          <w:szCs w:val="18"/>
          <w:lang w:val="bg-BG" w:eastAsia="bg-BG"/>
        </w:rPr>
        <w:t xml:space="preserve">Фигура </w:t>
      </w:r>
      <w:r w:rsidRPr="004D4A91">
        <w:rPr>
          <w:i/>
          <w:color w:val="44546A"/>
          <w:sz w:val="22"/>
          <w:szCs w:val="18"/>
          <w:lang w:val="bg-BG" w:eastAsia="bg-BG"/>
        </w:rPr>
        <w:fldChar w:fldCharType="begin" w:fldLock="1"/>
      </w:r>
      <w:r w:rsidRPr="004D4A91">
        <w:rPr>
          <w:i/>
          <w:color w:val="44546A"/>
          <w:sz w:val="22"/>
          <w:szCs w:val="18"/>
          <w:lang w:val="bg-BG" w:eastAsia="bg-BG"/>
        </w:rPr>
        <w:instrText xml:space="preserve"> SEQ Figure \* ARABIC </w:instrText>
      </w:r>
      <w:r w:rsidRPr="004D4A91">
        <w:rPr>
          <w:i/>
          <w:color w:val="44546A"/>
          <w:sz w:val="22"/>
          <w:szCs w:val="18"/>
          <w:lang w:val="bg-BG" w:eastAsia="bg-BG"/>
        </w:rPr>
        <w:fldChar w:fldCharType="separate"/>
      </w:r>
      <w:r w:rsidRPr="004D4A91">
        <w:rPr>
          <w:i/>
          <w:color w:val="44546A"/>
          <w:sz w:val="22"/>
          <w:szCs w:val="18"/>
          <w:lang w:val="bg-BG" w:eastAsia="bg-BG"/>
        </w:rPr>
        <w:t>10</w:t>
      </w:r>
      <w:r w:rsidRPr="004D4A91">
        <w:rPr>
          <w:i/>
          <w:color w:val="44546A"/>
          <w:sz w:val="22"/>
          <w:szCs w:val="18"/>
          <w:lang w:val="bg-BG" w:eastAsia="bg-BG"/>
        </w:rPr>
        <w:fldChar w:fldCharType="end"/>
      </w:r>
      <w:r w:rsidRPr="004D4A91">
        <w:rPr>
          <w:i/>
          <w:color w:val="44546A"/>
          <w:sz w:val="22"/>
          <w:szCs w:val="18"/>
          <w:lang w:val="bg-BG" w:eastAsia="bg-BG"/>
        </w:rPr>
        <w:t>.</w:t>
      </w:r>
      <w:r w:rsidR="00A83F3F" w:rsidRPr="004D4A91">
        <w:rPr>
          <w:i/>
          <w:color w:val="44546A"/>
          <w:sz w:val="22"/>
          <w:szCs w:val="18"/>
          <w:lang w:val="bg-BG" w:eastAsia="bg-BG"/>
        </w:rPr>
        <w:t xml:space="preserve"> </w:t>
      </w:r>
      <w:r w:rsidR="00055B3A" w:rsidRPr="004D4A91">
        <w:rPr>
          <w:i/>
          <w:color w:val="44546A"/>
          <w:sz w:val="22"/>
          <w:szCs w:val="18"/>
          <w:lang w:val="bg-BG" w:eastAsia="bg-BG"/>
        </w:rPr>
        <w:t>Разкроен дървен материал като процент от производството на обла дървесина</w:t>
      </w:r>
      <w:bookmarkEnd w:id="90"/>
    </w:p>
    <w:p w14:paraId="6529E730" w14:textId="159FF4D1" w:rsidR="00C13218" w:rsidRPr="004D4A91" w:rsidRDefault="00D012A7" w:rsidP="003A5A5C">
      <w:pPr>
        <w:spacing w:after="0"/>
        <w:rPr>
          <w:rFonts w:cs="Times New Roman"/>
          <w:lang w:val="bg-BG"/>
        </w:rPr>
      </w:pPr>
      <w:r w:rsidRPr="004D4A91">
        <w:rPr>
          <w:noProof/>
          <w:lang w:val="bg-BG"/>
        </w:rPr>
        <w:drawing>
          <wp:inline distT="0" distB="0" distL="0" distR="0" wp14:anchorId="05D7940D" wp14:editId="10A2B6A3">
            <wp:extent cx="5661660" cy="2730500"/>
            <wp:effectExtent l="0" t="0" r="0" b="0"/>
            <wp:docPr id="53" name="Chart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3970B8F" w14:textId="07C316B6" w:rsidR="00C13218" w:rsidRPr="004D4A91" w:rsidRDefault="00055B3A" w:rsidP="00D012A7">
      <w:pPr>
        <w:pStyle w:val="Source"/>
        <w:rPr>
          <w:rFonts w:eastAsia="Calibri"/>
          <w:lang w:val="bg-BG"/>
        </w:rPr>
      </w:pPr>
      <w:r w:rsidRPr="004D4A91">
        <w:rPr>
          <w:rFonts w:eastAsia="Calibri"/>
          <w:lang w:val="bg-BG"/>
        </w:rPr>
        <w:t>Източник</w:t>
      </w:r>
      <w:r w:rsidR="00A83F3F" w:rsidRPr="004D4A91">
        <w:rPr>
          <w:rFonts w:eastAsia="Calibri"/>
          <w:lang w:val="bg-BG"/>
        </w:rPr>
        <w:t>:</w:t>
      </w:r>
      <w:r w:rsidRPr="004D4A91">
        <w:rPr>
          <w:rFonts w:eastAsia="Calibri"/>
          <w:lang w:val="bg-BG"/>
        </w:rPr>
        <w:t xml:space="preserve"> Евростат</w:t>
      </w:r>
      <w:r w:rsidR="00DA11E0" w:rsidRPr="004D4A91">
        <w:rPr>
          <w:rFonts w:eastAsia="Calibri"/>
          <w:lang w:val="bg-BG"/>
        </w:rPr>
        <w:t>.</w:t>
      </w:r>
    </w:p>
    <w:p w14:paraId="24A32EBD" w14:textId="0B024F3B" w:rsidR="00C13218" w:rsidRPr="004D4A91" w:rsidRDefault="00055B3A" w:rsidP="003C2C89">
      <w:pPr>
        <w:pStyle w:val="BodyText"/>
      </w:pPr>
      <w:r w:rsidRPr="004D4A91">
        <w:t xml:space="preserve">Ниската единична цена, която се получава за тази категория дървен материал, може да бъде дори по-вредна за устойчивостта на </w:t>
      </w:r>
      <w:r w:rsidR="00C81174" w:rsidRPr="004D4A91">
        <w:t>бранша</w:t>
      </w:r>
      <w:r w:rsidRPr="004D4A91">
        <w:t xml:space="preserve">. </w:t>
      </w:r>
      <w:r w:rsidR="00C771C7" w:rsidRPr="004D4A91">
        <w:t xml:space="preserve">Когато близо </w:t>
      </w:r>
      <w:r w:rsidR="00C13218" w:rsidRPr="004D4A91">
        <w:t xml:space="preserve">50% </w:t>
      </w:r>
      <w:r w:rsidR="00C771C7" w:rsidRPr="004D4A91">
        <w:t xml:space="preserve">от годишния добив се продава под формата на дърва за огрев, приходите не са </w:t>
      </w:r>
      <w:r w:rsidR="006528BD" w:rsidRPr="004D4A91">
        <w:t>достатъчни</w:t>
      </w:r>
      <w:r w:rsidR="00C771C7" w:rsidRPr="004D4A91">
        <w:t xml:space="preserve"> за покриване на разходите за </w:t>
      </w:r>
      <w:r w:rsidR="00DF1057" w:rsidRPr="004D4A91">
        <w:t>горскостопански</w:t>
      </w:r>
      <w:r w:rsidR="00C771C7" w:rsidRPr="004D4A91">
        <w:t xml:space="preserve"> и други дейности, необходими за осигуряване на висококачествен продукт от добива. Така индустрията попада в цикъл, състоящ се от ниска стойност на продукцията и недостатъчни бюджети за необходимите </w:t>
      </w:r>
      <w:r w:rsidR="00772C2D" w:rsidRPr="004D4A91">
        <w:t xml:space="preserve">лесовъдски </w:t>
      </w:r>
      <w:r w:rsidR="00C771C7" w:rsidRPr="004D4A91">
        <w:t xml:space="preserve">дейности. </w:t>
      </w:r>
    </w:p>
    <w:p w14:paraId="2344CE92" w14:textId="5A1CA3E9" w:rsidR="00C13218" w:rsidRPr="004D4A91" w:rsidRDefault="00C771C7" w:rsidP="003C2C89">
      <w:pPr>
        <w:pStyle w:val="BodyText"/>
      </w:pPr>
      <w:r w:rsidRPr="004D4A91">
        <w:t xml:space="preserve">Очакваният ръст на био-енергийната индустрия ще увеличи търсенето на дървен материал от този вид, макар че е малко вероятно цените да се повишат чувствително предвид наличния внос. Дори и ако те се повишат на места, това може да се окаже </w:t>
      </w:r>
      <w:r w:rsidR="00A55E75" w:rsidRPr="004D4A91">
        <w:t xml:space="preserve">значителна </w:t>
      </w:r>
      <w:r w:rsidRPr="004D4A91">
        <w:t xml:space="preserve">заплаха за малките </w:t>
      </w:r>
      <w:r w:rsidR="000E1DB3" w:rsidRPr="004D4A91">
        <w:t>дървопреработвател</w:t>
      </w:r>
      <w:r w:rsidR="000C1C99" w:rsidRPr="004D4A91">
        <w:t>и</w:t>
      </w:r>
      <w:r w:rsidRPr="004D4A91">
        <w:t xml:space="preserve"> и производители на мебели</w:t>
      </w:r>
      <w:r w:rsidR="00772C2D" w:rsidRPr="004D4A91">
        <w:t>.</w:t>
      </w:r>
      <w:r w:rsidRPr="004D4A91">
        <w:t xml:space="preserve"> </w:t>
      </w:r>
      <w:r w:rsidR="000C1C99" w:rsidRPr="004D4A91">
        <w:t xml:space="preserve">Създаването на плантации за производство на дървесна биомаса може да намали този риск. Това обаче трябва да бъде планирано и съобразявано с различни законови ограничения (например в Натура 200 зони не може да се използват чужди </w:t>
      </w:r>
      <w:r w:rsidR="00A55E75" w:rsidRPr="004D4A91">
        <w:t xml:space="preserve">дървесни </w:t>
      </w:r>
      <w:r w:rsidR="000C1C99" w:rsidRPr="004D4A91">
        <w:t xml:space="preserve">видове) и задължително да не се допуска разпространяване на инвазивни видове. </w:t>
      </w:r>
    </w:p>
    <w:p w14:paraId="21B57C93" w14:textId="2F7BE464" w:rsidR="00C13218" w:rsidRPr="004D4A91" w:rsidRDefault="00772C2D" w:rsidP="003C2C89">
      <w:pPr>
        <w:pStyle w:val="BodyText"/>
      </w:pPr>
      <w:r w:rsidRPr="004D4A91">
        <w:t>В</w:t>
      </w:r>
      <w:r w:rsidR="00C771C7" w:rsidRPr="004D4A91">
        <w:t xml:space="preserve">ерига на доставки, която </w:t>
      </w:r>
      <w:r w:rsidR="00B65EAB" w:rsidRPr="004D4A91">
        <w:t xml:space="preserve">цели добиване на </w:t>
      </w:r>
      <w:r w:rsidR="00C771C7" w:rsidRPr="004D4A91">
        <w:t>трупи с висока стойност, е по-уязвима на риск</w:t>
      </w:r>
      <w:r w:rsidR="00B65EAB" w:rsidRPr="004D4A91">
        <w:t>овете</w:t>
      </w:r>
      <w:r w:rsidR="00C771C7" w:rsidRPr="004D4A91">
        <w:t xml:space="preserve"> от корупция, кражби и </w:t>
      </w:r>
      <w:r w:rsidR="00B65EAB" w:rsidRPr="004D4A91">
        <w:t xml:space="preserve">незаконни </w:t>
      </w:r>
      <w:r w:rsidR="00C771C7" w:rsidRPr="004D4A91">
        <w:t>сеч</w:t>
      </w:r>
      <w:r w:rsidR="00B65EAB" w:rsidRPr="004D4A91">
        <w:t>и</w:t>
      </w:r>
      <w:r w:rsidR="00C771C7" w:rsidRPr="004D4A91">
        <w:t xml:space="preserve">. За да се постигне успешно и устойчиво горско стопанство, което добавя стойност, тези рискове трябва да бъдат намалени до минимум. </w:t>
      </w:r>
      <w:r w:rsidR="000C1C99" w:rsidRPr="004D4A91">
        <w:t xml:space="preserve">Възможностите за дългосрочно договаряне може да повишат взаимния интерес към добро </w:t>
      </w:r>
      <w:r w:rsidR="00A542F1" w:rsidRPr="004D4A91">
        <w:t>адаптивно</w:t>
      </w:r>
      <w:r w:rsidR="000C1C99" w:rsidRPr="004D4A91">
        <w:t xml:space="preserve"> управление на горите, което цели производство на продукти с потенциална висока стойност. </w:t>
      </w:r>
    </w:p>
    <w:p w14:paraId="4A78DC75" w14:textId="77777777" w:rsidR="00C13218" w:rsidRPr="004D4A91" w:rsidRDefault="00EA5025" w:rsidP="005863B8">
      <w:pPr>
        <w:spacing w:after="60"/>
        <w:ind w:firstLine="794"/>
        <w:rPr>
          <w:rFonts w:cs="Times New Roman"/>
          <w:b/>
          <w:lang w:val="bg-BG"/>
        </w:rPr>
      </w:pPr>
      <w:r w:rsidRPr="004D4A91">
        <w:rPr>
          <w:rFonts w:cs="Times New Roman"/>
          <w:b/>
          <w:lang w:val="bg-BG"/>
        </w:rPr>
        <w:t xml:space="preserve">8) </w:t>
      </w:r>
      <w:r w:rsidR="00C771C7" w:rsidRPr="004D4A91">
        <w:rPr>
          <w:rFonts w:cs="Times New Roman"/>
          <w:b/>
          <w:lang w:val="bg-BG"/>
        </w:rPr>
        <w:t xml:space="preserve">Ниво на професионално образование и капацитет за иновации в дървопреработвателната и мебелна промишленост. </w:t>
      </w:r>
      <w:r w:rsidR="00C13218" w:rsidRPr="004D4A91">
        <w:rPr>
          <w:rFonts w:cs="Times New Roman"/>
          <w:b/>
          <w:lang w:val="bg-BG"/>
        </w:rPr>
        <w:t xml:space="preserve"> </w:t>
      </w:r>
    </w:p>
    <w:p w14:paraId="19AE522B" w14:textId="17C8F6EB" w:rsidR="00C13218" w:rsidRPr="004D4A91" w:rsidRDefault="00C771C7" w:rsidP="003C2C89">
      <w:pPr>
        <w:pStyle w:val="BodyText"/>
      </w:pPr>
      <w:r w:rsidRPr="004D4A91">
        <w:t xml:space="preserve">Мнозинството предприятия в дървопреработвателната и мебелна промишленост отчитат като сериозен проблем за тях недостатъчното </w:t>
      </w:r>
      <w:r w:rsidR="006528BD" w:rsidRPr="004D4A91">
        <w:t>равнище</w:t>
      </w:r>
      <w:r w:rsidRPr="004D4A91">
        <w:t xml:space="preserve"> на професионално образование на техните работници и липсата на реален капацитет за иновации</w:t>
      </w:r>
      <w:r w:rsidR="00EA5025" w:rsidRPr="004D4A91">
        <w:rPr>
          <w:rStyle w:val="FootnoteReference"/>
        </w:rPr>
        <w:footnoteReference w:id="8"/>
      </w:r>
      <w:r w:rsidR="00C13218" w:rsidRPr="004D4A91">
        <w:t xml:space="preserve">. </w:t>
      </w:r>
      <w:r w:rsidR="00C81174" w:rsidRPr="004D4A91">
        <w:t>В б</w:t>
      </w:r>
      <w:r w:rsidR="006528BD" w:rsidRPr="004D4A91">
        <w:t>лизо</w:t>
      </w:r>
      <w:r w:rsidR="00007B9F" w:rsidRPr="004D4A91">
        <w:t xml:space="preserve"> половината от предприятията няма програми за обучение и допълнителна квалификация на работниците. Делът на </w:t>
      </w:r>
      <w:r w:rsidR="00011F85" w:rsidRPr="004D4A91">
        <w:t>предприятията</w:t>
      </w:r>
      <w:r w:rsidR="00007B9F" w:rsidRPr="004D4A91">
        <w:t xml:space="preserve">, сертифицирани по </w:t>
      </w:r>
      <w:r w:rsidR="00C13218" w:rsidRPr="004D4A91">
        <w:t>ISO 9001</w:t>
      </w:r>
      <w:r w:rsidR="00007B9F" w:rsidRPr="004D4A91">
        <w:t xml:space="preserve">, също е малък. Всички тези фактори препятстват </w:t>
      </w:r>
      <w:r w:rsidR="006528BD" w:rsidRPr="004D4A91">
        <w:t>производството</w:t>
      </w:r>
      <w:r w:rsidR="00007B9F" w:rsidRPr="004D4A91">
        <w:t xml:space="preserve"> с висока стойност и разкриване</w:t>
      </w:r>
      <w:r w:rsidR="00C81174" w:rsidRPr="004D4A91">
        <w:t>то</w:t>
      </w:r>
      <w:r w:rsidR="00007B9F" w:rsidRPr="004D4A91">
        <w:t xml:space="preserve"> на нови пазари, което е свързано с ниския дял на използване на дървен материал за дълготрайни артикули</w:t>
      </w:r>
      <w:r w:rsidR="00011F85" w:rsidRPr="004D4A91">
        <w:t>,</w:t>
      </w:r>
      <w:r w:rsidR="00007B9F" w:rsidRPr="004D4A91">
        <w:t xml:space="preserve"> като мебели или строителство на къщи. Подобно увеличено търсене ще наложи необходимостта от висококачествен</w:t>
      </w:r>
      <w:r w:rsidR="00C81174" w:rsidRPr="004D4A91">
        <w:t xml:space="preserve">а дървесина, което е свързано със </w:t>
      </w:r>
      <w:r w:rsidR="00007B9F" w:rsidRPr="004D4A91">
        <w:t>стратегии</w:t>
      </w:r>
      <w:r w:rsidR="00C81174" w:rsidRPr="004D4A91">
        <w:t xml:space="preserve"> на стопанисване</w:t>
      </w:r>
      <w:r w:rsidR="00007B9F" w:rsidRPr="004D4A91">
        <w:t xml:space="preserve"> </w:t>
      </w:r>
      <w:r w:rsidR="009323C1" w:rsidRPr="004D4A91">
        <w:t xml:space="preserve">с </w:t>
      </w:r>
      <w:r w:rsidR="00007B9F" w:rsidRPr="004D4A91">
        <w:t xml:space="preserve">по-дълъг </w:t>
      </w:r>
      <w:r w:rsidR="00A55E75" w:rsidRPr="004D4A91">
        <w:t xml:space="preserve">възобновителен </w:t>
      </w:r>
      <w:r w:rsidR="00007B9F" w:rsidRPr="004D4A91">
        <w:t xml:space="preserve">период, а оттам и по-висок потенциал за </w:t>
      </w:r>
      <w:r w:rsidR="009323C1" w:rsidRPr="004D4A91">
        <w:t xml:space="preserve">задържане </w:t>
      </w:r>
      <w:r w:rsidR="00007B9F" w:rsidRPr="004D4A91">
        <w:t>на въглерод</w:t>
      </w:r>
      <w:r w:rsidR="005863B8" w:rsidRPr="004D4A91">
        <w:t>.</w:t>
      </w:r>
    </w:p>
    <w:p w14:paraId="4F92F10B" w14:textId="3A4D0BE4" w:rsidR="00C13218" w:rsidRPr="004D4A91" w:rsidRDefault="00007B9F" w:rsidP="004549C4">
      <w:pPr>
        <w:pStyle w:val="BodyText"/>
      </w:pPr>
      <w:r w:rsidRPr="004D4A91">
        <w:t xml:space="preserve">Всички </w:t>
      </w:r>
      <w:r w:rsidR="004549C4" w:rsidRPr="004D4A91">
        <w:t xml:space="preserve">споменати по-рано </w:t>
      </w:r>
      <w:r w:rsidRPr="004D4A91">
        <w:t>фактори може да имат сериозни последствия за сп</w:t>
      </w:r>
      <w:r w:rsidR="00C81174" w:rsidRPr="004D4A91">
        <w:t>особността на българските гори д</w:t>
      </w:r>
      <w:r w:rsidRPr="004D4A91">
        <w:t xml:space="preserve">а продължат да изпълняват устойчиво много </w:t>
      </w:r>
      <w:r w:rsidR="009323C1" w:rsidRPr="004D4A91">
        <w:t xml:space="preserve">екосистемни </w:t>
      </w:r>
      <w:r w:rsidRPr="004D4A91">
        <w:t xml:space="preserve">функции. </w:t>
      </w:r>
      <w:r w:rsidR="00C13218" w:rsidRPr="004D4A91">
        <w:t xml:space="preserve"> </w:t>
      </w:r>
      <w:r w:rsidRPr="004D4A91">
        <w:t>Адаптиран</w:t>
      </w:r>
      <w:r w:rsidR="00C81174" w:rsidRPr="004D4A91">
        <w:t>ето на горските ресурси и на начина</w:t>
      </w:r>
      <w:r w:rsidRPr="004D4A91">
        <w:t>, по който те се управляват, така че да се гарантира минимализиране на отрицателни</w:t>
      </w:r>
      <w:r w:rsidR="00A55E75" w:rsidRPr="004D4A91">
        <w:t>те</w:t>
      </w:r>
      <w:r w:rsidRPr="004D4A91">
        <w:t xml:space="preserve"> </w:t>
      </w:r>
      <w:r w:rsidR="00C81174" w:rsidRPr="004D4A91">
        <w:t>последствия</w:t>
      </w:r>
      <w:r w:rsidRPr="004D4A91">
        <w:t xml:space="preserve"> </w:t>
      </w:r>
      <w:r w:rsidR="00A55E75" w:rsidRPr="004D4A91">
        <w:t>и същевременно</w:t>
      </w:r>
      <w:r w:rsidRPr="004D4A91">
        <w:t xml:space="preserve"> извличане</w:t>
      </w:r>
      <w:r w:rsidR="00C81174" w:rsidRPr="004D4A91">
        <w:t>то</w:t>
      </w:r>
      <w:r w:rsidRPr="004D4A91">
        <w:t xml:space="preserve"> на възможните ползи от изменението на климата в максимална степен, е предизвикателство. </w:t>
      </w:r>
      <w:r w:rsidR="006528BD" w:rsidRPr="004D4A91">
        <w:t>Необходимите</w:t>
      </w:r>
      <w:r w:rsidRPr="004D4A91">
        <w:t xml:space="preserve"> действия и резултатите от тези действия ще се </w:t>
      </w:r>
      <w:r w:rsidR="006528BD" w:rsidRPr="004D4A91">
        <w:t>почувстват</w:t>
      </w:r>
      <w:r w:rsidRPr="004D4A91">
        <w:t xml:space="preserve"> след няколко десетилетия: много след сроковете на настоящия проект</w:t>
      </w:r>
      <w:r w:rsidR="00C13218" w:rsidRPr="004D4A91">
        <w:t xml:space="preserve">. </w:t>
      </w:r>
    </w:p>
    <w:p w14:paraId="53362064" w14:textId="6599A543" w:rsidR="00C13218" w:rsidRPr="004D4A91" w:rsidRDefault="00007B9F" w:rsidP="003C2C89">
      <w:pPr>
        <w:pStyle w:val="BodyText"/>
      </w:pPr>
      <w:r w:rsidRPr="004D4A91">
        <w:t xml:space="preserve">Определянето на правилен курс на действие до голяма степен зависи от наличното научно познание по различни теми, моделирането на различни климатични </w:t>
      </w:r>
      <w:r w:rsidR="00C81174" w:rsidRPr="004D4A91">
        <w:t xml:space="preserve">сценарии и режими на стопанисване, </w:t>
      </w:r>
      <w:r w:rsidRPr="004D4A91">
        <w:t>и наличието на капацитет за управление и ресурси.</w:t>
      </w:r>
      <w:r w:rsidR="00C13218" w:rsidRPr="004D4A91">
        <w:t xml:space="preserve"> </w:t>
      </w:r>
      <w:r w:rsidRPr="004D4A91">
        <w:t xml:space="preserve">Като първа стъпка към разрешаване на тези проблеми в България </w:t>
      </w:r>
      <w:r w:rsidR="00011F85" w:rsidRPr="004D4A91">
        <w:t xml:space="preserve">вече </w:t>
      </w:r>
      <w:r w:rsidR="009323C1" w:rsidRPr="004D4A91">
        <w:t xml:space="preserve">са </w:t>
      </w:r>
      <w:r w:rsidRPr="004D4A91">
        <w:t xml:space="preserve">предприети редица действия, които са </w:t>
      </w:r>
      <w:r w:rsidR="00011F85" w:rsidRPr="004D4A91">
        <w:t xml:space="preserve">подробно </w:t>
      </w:r>
      <w:r w:rsidR="00905809" w:rsidRPr="004D4A91">
        <w:t xml:space="preserve">описани в </w:t>
      </w:r>
      <w:r w:rsidR="00905809" w:rsidRPr="004D4A91">
        <w:rPr>
          <w:b/>
          <w:i/>
        </w:rPr>
        <w:t>п</w:t>
      </w:r>
      <w:r w:rsidRPr="004D4A91">
        <w:rPr>
          <w:b/>
          <w:i/>
        </w:rPr>
        <w:t xml:space="preserve">риложение </w:t>
      </w:r>
      <w:r w:rsidR="004549C4" w:rsidRPr="004D4A91">
        <w:rPr>
          <w:b/>
          <w:i/>
        </w:rPr>
        <w:t>4</w:t>
      </w:r>
      <w:r w:rsidR="00C13218" w:rsidRPr="004D4A91">
        <w:t xml:space="preserve">. </w:t>
      </w:r>
      <w:r w:rsidR="00011F85" w:rsidRPr="004D4A91">
        <w:t>По-долу се дава кратък синтез на някои от реализираните проекти</w:t>
      </w:r>
      <w:r w:rsidR="00212607" w:rsidRPr="004D4A91">
        <w:t>, които са разгледани по-обстойно в приложенията</w:t>
      </w:r>
      <w:r w:rsidR="00905809" w:rsidRPr="004D4A91">
        <w:t>.</w:t>
      </w:r>
    </w:p>
    <w:p w14:paraId="5E857DA9" w14:textId="0815D640" w:rsidR="00C13218" w:rsidRPr="004D4A91" w:rsidRDefault="00007B9F" w:rsidP="00CC7BFF">
      <w:pPr>
        <w:pStyle w:val="BodyText"/>
        <w:spacing w:after="60"/>
      </w:pPr>
      <w:r w:rsidRPr="004D4A91">
        <w:t>Общите заключения от дейностите по моделиране на възможно</w:t>
      </w:r>
      <w:r w:rsidR="00C81174" w:rsidRPr="004D4A91">
        <w:t>то</w:t>
      </w:r>
      <w:r w:rsidRPr="004D4A91">
        <w:t xml:space="preserve"> развитие на горските екосистеми могат да бъдат обобщени, както следва</w:t>
      </w:r>
      <w:r w:rsidR="00C13218" w:rsidRPr="004D4A91">
        <w:t>:</w:t>
      </w:r>
    </w:p>
    <w:p w14:paraId="4232945C" w14:textId="2D55F655" w:rsidR="00C13218" w:rsidRPr="004D4A91" w:rsidRDefault="00A75F83" w:rsidP="00F75CAC">
      <w:pPr>
        <w:pStyle w:val="BulNum"/>
        <w:numPr>
          <w:ilvl w:val="0"/>
          <w:numId w:val="98"/>
        </w:numPr>
        <w:ind w:left="360" w:firstLine="360"/>
        <w:rPr>
          <w:lang w:val="bg-BG"/>
        </w:rPr>
      </w:pPr>
      <w:r w:rsidRPr="004D4A91">
        <w:rPr>
          <w:lang w:val="bg-BG"/>
        </w:rPr>
        <w:t xml:space="preserve">Потенциални сериозни последствия за разпространението на много видове в </w:t>
      </w:r>
      <w:r w:rsidR="006528BD" w:rsidRPr="004D4A91">
        <w:rPr>
          <w:lang w:val="bg-BG"/>
        </w:rPr>
        <w:t>низините</w:t>
      </w:r>
      <w:r w:rsidRPr="004D4A91">
        <w:rPr>
          <w:lang w:val="bg-BG"/>
        </w:rPr>
        <w:t xml:space="preserve"> с най-тежки проблеми при </w:t>
      </w:r>
      <w:r w:rsidR="00011F85" w:rsidRPr="004D4A91">
        <w:rPr>
          <w:lang w:val="bg-BG"/>
        </w:rPr>
        <w:t xml:space="preserve">взискателните към влага </w:t>
      </w:r>
      <w:r w:rsidRPr="004D4A91">
        <w:rPr>
          <w:lang w:val="bg-BG"/>
        </w:rPr>
        <w:t>видове</w:t>
      </w:r>
      <w:r w:rsidR="00011F85" w:rsidRPr="004D4A91">
        <w:rPr>
          <w:lang w:val="bg-BG"/>
        </w:rPr>
        <w:t>.</w:t>
      </w:r>
      <w:r w:rsidRPr="004D4A91">
        <w:rPr>
          <w:lang w:val="bg-BG"/>
        </w:rPr>
        <w:t xml:space="preserve"> </w:t>
      </w:r>
      <w:r w:rsidR="006528BD" w:rsidRPr="004D4A91">
        <w:rPr>
          <w:lang w:val="bg-BG"/>
        </w:rPr>
        <w:t>Същевременно</w:t>
      </w:r>
      <w:r w:rsidR="00C81174" w:rsidRPr="004D4A91">
        <w:rPr>
          <w:lang w:val="bg-BG"/>
        </w:rPr>
        <w:t>,</w:t>
      </w:r>
      <w:r w:rsidRPr="004D4A91">
        <w:rPr>
          <w:lang w:val="bg-BG"/>
        </w:rPr>
        <w:t xml:space="preserve"> нивото на приспособимост на много местни видове, които като цяло </w:t>
      </w:r>
      <w:r w:rsidR="009323C1" w:rsidRPr="004D4A91">
        <w:rPr>
          <w:lang w:val="bg-BG"/>
        </w:rPr>
        <w:t xml:space="preserve">са </w:t>
      </w:r>
      <w:r w:rsidRPr="004D4A91">
        <w:rPr>
          <w:lang w:val="bg-BG"/>
        </w:rPr>
        <w:t xml:space="preserve">устойчиви на засушавания, не е </w:t>
      </w:r>
      <w:r w:rsidR="00A753E2" w:rsidRPr="004D4A91">
        <w:rPr>
          <w:lang w:val="bg-BG"/>
        </w:rPr>
        <w:t xml:space="preserve">напълно </w:t>
      </w:r>
      <w:r w:rsidRPr="004D4A91">
        <w:rPr>
          <w:lang w:val="bg-BG"/>
        </w:rPr>
        <w:t xml:space="preserve">проучено. Висока </w:t>
      </w:r>
      <w:r w:rsidR="00A753E2" w:rsidRPr="004D4A91">
        <w:rPr>
          <w:lang w:val="bg-BG"/>
        </w:rPr>
        <w:t xml:space="preserve">е </w:t>
      </w:r>
      <w:r w:rsidRPr="004D4A91">
        <w:rPr>
          <w:lang w:val="bg-BG"/>
        </w:rPr>
        <w:t>вероятност</w:t>
      </w:r>
      <w:r w:rsidR="00A753E2" w:rsidRPr="004D4A91">
        <w:rPr>
          <w:lang w:val="bg-BG"/>
        </w:rPr>
        <w:t>та</w:t>
      </w:r>
      <w:r w:rsidRPr="004D4A91">
        <w:rPr>
          <w:lang w:val="bg-BG"/>
        </w:rPr>
        <w:t xml:space="preserve"> за по-нататъшни тежки здравословни проблеми за иглолистните </w:t>
      </w:r>
      <w:r w:rsidR="00C81174" w:rsidRPr="004D4A91">
        <w:rPr>
          <w:lang w:val="bg-BG"/>
        </w:rPr>
        <w:t>култури</w:t>
      </w:r>
      <w:r w:rsidRPr="004D4A91">
        <w:rPr>
          <w:lang w:val="bg-BG"/>
        </w:rPr>
        <w:t xml:space="preserve">, предимно </w:t>
      </w:r>
      <w:r w:rsidR="00011F85" w:rsidRPr="004D4A91">
        <w:rPr>
          <w:lang w:val="bg-BG"/>
        </w:rPr>
        <w:t xml:space="preserve">от </w:t>
      </w:r>
      <w:r w:rsidRPr="004D4A91">
        <w:rPr>
          <w:lang w:val="bg-BG"/>
        </w:rPr>
        <w:t xml:space="preserve">бял бор на ниска надморска височина. </w:t>
      </w:r>
      <w:r w:rsidR="009323C1" w:rsidRPr="004D4A91">
        <w:rPr>
          <w:lang w:val="bg-BG"/>
        </w:rPr>
        <w:t>М</w:t>
      </w:r>
      <w:r w:rsidRPr="004D4A91">
        <w:rPr>
          <w:lang w:val="bg-BG"/>
        </w:rPr>
        <w:t>оделиране</w:t>
      </w:r>
      <w:r w:rsidR="009323C1" w:rsidRPr="004D4A91">
        <w:rPr>
          <w:lang w:val="bg-BG"/>
        </w:rPr>
        <w:t>то</w:t>
      </w:r>
      <w:r w:rsidRPr="004D4A91">
        <w:rPr>
          <w:lang w:val="bg-BG"/>
        </w:rPr>
        <w:t xml:space="preserve"> на климата </w:t>
      </w:r>
      <w:r w:rsidR="009323C1" w:rsidRPr="004D4A91">
        <w:rPr>
          <w:lang w:val="bg-BG"/>
        </w:rPr>
        <w:t xml:space="preserve">по различни сценарии </w:t>
      </w:r>
      <w:r w:rsidRPr="004D4A91">
        <w:rPr>
          <w:lang w:val="bg-BG"/>
        </w:rPr>
        <w:t xml:space="preserve">предвижда висока вероятност за развитие на климата в определени райони в посока </w:t>
      </w:r>
      <w:r w:rsidR="009323C1" w:rsidRPr="004D4A91">
        <w:rPr>
          <w:lang w:val="bg-BG"/>
        </w:rPr>
        <w:t xml:space="preserve">към </w:t>
      </w:r>
      <w:r w:rsidRPr="004D4A91">
        <w:rPr>
          <w:lang w:val="bg-BG"/>
        </w:rPr>
        <w:t>климатични условия, които понастоящем не са характерни за територията на България</w:t>
      </w:r>
      <w:r w:rsidR="009323C1" w:rsidRPr="004D4A91">
        <w:rPr>
          <w:lang w:val="bg-BG"/>
        </w:rPr>
        <w:t>.</w:t>
      </w:r>
      <w:r w:rsidRPr="004D4A91">
        <w:rPr>
          <w:lang w:val="bg-BG"/>
        </w:rPr>
        <w:t xml:space="preserve"> </w:t>
      </w:r>
      <w:r w:rsidR="009323C1" w:rsidRPr="004D4A91">
        <w:rPr>
          <w:lang w:val="bg-BG"/>
        </w:rPr>
        <w:t>Това</w:t>
      </w:r>
      <w:r w:rsidRPr="004D4A91">
        <w:rPr>
          <w:lang w:val="bg-BG"/>
        </w:rPr>
        <w:t xml:space="preserve"> води до висока степен на несигур</w:t>
      </w:r>
      <w:r w:rsidR="00C81174" w:rsidRPr="004D4A91">
        <w:rPr>
          <w:lang w:val="bg-BG"/>
        </w:rPr>
        <w:t>ност по отношение на потенциалния</w:t>
      </w:r>
      <w:r w:rsidRPr="004D4A91">
        <w:rPr>
          <w:lang w:val="bg-BG"/>
        </w:rPr>
        <w:t xml:space="preserve"> бъдещ видов състав на горите и взаимодействия</w:t>
      </w:r>
      <w:r w:rsidR="00C81174" w:rsidRPr="004D4A91">
        <w:rPr>
          <w:lang w:val="bg-BG"/>
        </w:rPr>
        <w:t>та</w:t>
      </w:r>
      <w:r w:rsidRPr="004D4A91">
        <w:rPr>
          <w:lang w:val="bg-BG"/>
        </w:rPr>
        <w:t xml:space="preserve"> между видовете. Това е </w:t>
      </w:r>
      <w:r w:rsidR="00863D23" w:rsidRPr="004D4A91">
        <w:rPr>
          <w:lang w:val="bg-BG"/>
        </w:rPr>
        <w:t>очертано от проекцията на потенциални изменения на климата върху зони на уязвимост в страната и горските екосистеми в тях в „Програма от мерки за адаптиране на горите в Република България и смекчаване на отрицателните последствия от изменението на климата за тях</w:t>
      </w:r>
      <w:r w:rsidR="00C13218" w:rsidRPr="004D4A91">
        <w:rPr>
          <w:lang w:val="bg-BG"/>
        </w:rPr>
        <w:t xml:space="preserve"> 2012-2020</w:t>
      </w:r>
      <w:r w:rsidR="00C81174" w:rsidRPr="004D4A91">
        <w:rPr>
          <w:lang w:val="bg-BG"/>
        </w:rPr>
        <w:t xml:space="preserve"> г.</w:t>
      </w:r>
      <w:r w:rsidR="00C13218" w:rsidRPr="004D4A91">
        <w:rPr>
          <w:lang w:val="bg-BG"/>
        </w:rPr>
        <w:t xml:space="preserve">” </w:t>
      </w:r>
      <w:r w:rsidR="00863D23" w:rsidRPr="004D4A91">
        <w:rPr>
          <w:lang w:val="bg-BG"/>
        </w:rPr>
        <w:t xml:space="preserve">и два проекта, </w:t>
      </w:r>
      <w:r w:rsidR="00C81174" w:rsidRPr="004D4A91">
        <w:rPr>
          <w:lang w:val="bg-BG"/>
        </w:rPr>
        <w:t>изпълнени от НПО</w:t>
      </w:r>
      <w:r w:rsidR="00863D23" w:rsidRPr="004D4A91">
        <w:rPr>
          <w:lang w:val="bg-BG"/>
        </w:rPr>
        <w:t xml:space="preserve"> за </w:t>
      </w:r>
      <w:r w:rsidR="009323C1" w:rsidRPr="004D4A91">
        <w:rPr>
          <w:lang w:val="bg-BG"/>
        </w:rPr>
        <w:t xml:space="preserve">горски райони </w:t>
      </w:r>
      <w:r w:rsidR="00C81174" w:rsidRPr="004D4A91">
        <w:rPr>
          <w:lang w:val="bg-BG"/>
        </w:rPr>
        <w:t xml:space="preserve">в </w:t>
      </w:r>
      <w:r w:rsidR="00A753E2" w:rsidRPr="004D4A91">
        <w:rPr>
          <w:lang w:val="bg-BG"/>
        </w:rPr>
        <w:t xml:space="preserve">Югозападна </w:t>
      </w:r>
      <w:r w:rsidR="00863D23" w:rsidRPr="004D4A91">
        <w:rPr>
          <w:lang w:val="bg-BG"/>
        </w:rPr>
        <w:t>България</w:t>
      </w:r>
      <w:r w:rsidR="00C13218" w:rsidRPr="004D4A91">
        <w:rPr>
          <w:lang w:val="bg-BG"/>
        </w:rPr>
        <w:t xml:space="preserve"> (</w:t>
      </w:r>
      <w:r w:rsidR="00212607" w:rsidRPr="004D4A91">
        <w:rPr>
          <w:lang w:val="bg-BG"/>
        </w:rPr>
        <w:t>Държавно г</w:t>
      </w:r>
      <w:r w:rsidR="00863D23" w:rsidRPr="004D4A91">
        <w:rPr>
          <w:lang w:val="bg-BG"/>
        </w:rPr>
        <w:t>орско стопанство Кресна</w:t>
      </w:r>
      <w:r w:rsidR="00212607" w:rsidRPr="004D4A91">
        <w:rPr>
          <w:lang w:val="bg-BG"/>
        </w:rPr>
        <w:t xml:space="preserve"> към Югозападно </w:t>
      </w:r>
      <w:r w:rsidR="00905809" w:rsidRPr="004D4A91">
        <w:rPr>
          <w:lang w:val="bg-BG"/>
        </w:rPr>
        <w:t>д</w:t>
      </w:r>
      <w:r w:rsidR="00212607" w:rsidRPr="004D4A91">
        <w:rPr>
          <w:lang w:val="bg-BG"/>
        </w:rPr>
        <w:t xml:space="preserve">ържавно </w:t>
      </w:r>
      <w:r w:rsidR="00905809" w:rsidRPr="004D4A91">
        <w:rPr>
          <w:lang w:val="bg-BG"/>
        </w:rPr>
        <w:t>п</w:t>
      </w:r>
      <w:r w:rsidR="00212607" w:rsidRPr="004D4A91">
        <w:rPr>
          <w:lang w:val="bg-BG"/>
        </w:rPr>
        <w:t>редприятие</w:t>
      </w:r>
      <w:r w:rsidR="00C13218" w:rsidRPr="004D4A91">
        <w:rPr>
          <w:lang w:val="bg-BG"/>
        </w:rPr>
        <w:t xml:space="preserve">) </w:t>
      </w:r>
      <w:r w:rsidR="00097DD5" w:rsidRPr="004D4A91">
        <w:rPr>
          <w:lang w:val="bg-BG"/>
        </w:rPr>
        <w:t xml:space="preserve">и Черноморския регион (вж. </w:t>
      </w:r>
      <w:r w:rsidR="00097DD5" w:rsidRPr="004D4A91">
        <w:rPr>
          <w:b/>
          <w:i/>
          <w:lang w:val="bg-BG"/>
        </w:rPr>
        <w:t>п</w:t>
      </w:r>
      <w:r w:rsidR="00863D23" w:rsidRPr="004D4A91">
        <w:rPr>
          <w:b/>
          <w:i/>
          <w:lang w:val="bg-BG"/>
        </w:rPr>
        <w:t xml:space="preserve">риложение </w:t>
      </w:r>
      <w:r w:rsidR="004549C4" w:rsidRPr="004D4A91">
        <w:rPr>
          <w:b/>
          <w:i/>
          <w:lang w:val="bg-BG"/>
        </w:rPr>
        <w:t>4</w:t>
      </w:r>
      <w:r w:rsidR="00C13218" w:rsidRPr="004D4A91">
        <w:rPr>
          <w:lang w:val="bg-BG"/>
        </w:rPr>
        <w:t xml:space="preserve">). </w:t>
      </w:r>
    </w:p>
    <w:p w14:paraId="297270B4" w14:textId="5891EB7D" w:rsidR="00C13218" w:rsidRPr="004D4A91" w:rsidRDefault="00863D23" w:rsidP="00F75CAC">
      <w:pPr>
        <w:pStyle w:val="BulNum"/>
        <w:numPr>
          <w:ilvl w:val="0"/>
          <w:numId w:val="98"/>
        </w:numPr>
        <w:ind w:left="360" w:firstLine="360"/>
        <w:rPr>
          <w:lang w:val="bg-BG"/>
        </w:rPr>
      </w:pPr>
      <w:r w:rsidRPr="004D4A91">
        <w:rPr>
          <w:lang w:val="bg-BG"/>
        </w:rPr>
        <w:t xml:space="preserve">Общ спад в прираста с </w:t>
      </w:r>
      <w:r w:rsidR="00C13218" w:rsidRPr="004D4A91">
        <w:rPr>
          <w:lang w:val="bg-BG"/>
        </w:rPr>
        <w:t xml:space="preserve">1 </w:t>
      </w:r>
      <w:r w:rsidRPr="004D4A91">
        <w:rPr>
          <w:lang w:val="bg-BG"/>
        </w:rPr>
        <w:t>м</w:t>
      </w:r>
      <w:r w:rsidR="00C13218" w:rsidRPr="004D4A91">
        <w:rPr>
          <w:vertAlign w:val="superscript"/>
          <w:lang w:val="bg-BG"/>
        </w:rPr>
        <w:t>3</w:t>
      </w:r>
      <w:r w:rsidR="00C13218" w:rsidRPr="004D4A91">
        <w:rPr>
          <w:lang w:val="bg-BG"/>
        </w:rPr>
        <w:t>/</w:t>
      </w:r>
      <w:r w:rsidRPr="004D4A91">
        <w:rPr>
          <w:lang w:val="bg-BG"/>
        </w:rPr>
        <w:t>ха</w:t>
      </w:r>
      <w:r w:rsidR="00C13218" w:rsidRPr="004D4A91">
        <w:rPr>
          <w:lang w:val="bg-BG"/>
        </w:rPr>
        <w:t>/</w:t>
      </w:r>
      <w:r w:rsidRPr="004D4A91">
        <w:rPr>
          <w:lang w:val="bg-BG"/>
        </w:rPr>
        <w:t>година</w:t>
      </w:r>
      <w:r w:rsidR="00C13218" w:rsidRPr="004D4A91">
        <w:rPr>
          <w:lang w:val="bg-BG"/>
        </w:rPr>
        <w:t xml:space="preserve">, </w:t>
      </w:r>
      <w:r w:rsidRPr="004D4A91">
        <w:rPr>
          <w:lang w:val="bg-BG"/>
        </w:rPr>
        <w:t xml:space="preserve">което ще доведе до годишни загуби на добив на дървен материал от над </w:t>
      </w:r>
      <w:r w:rsidR="00C13218" w:rsidRPr="004D4A91">
        <w:rPr>
          <w:lang w:val="bg-BG"/>
        </w:rPr>
        <w:t xml:space="preserve">3.5 </w:t>
      </w:r>
      <w:r w:rsidRPr="004D4A91">
        <w:rPr>
          <w:lang w:val="bg-BG"/>
        </w:rPr>
        <w:t>милиона</w:t>
      </w:r>
      <w:r w:rsidR="00C13218" w:rsidRPr="004D4A91">
        <w:rPr>
          <w:lang w:val="bg-BG"/>
        </w:rPr>
        <w:t xml:space="preserve"> </w:t>
      </w:r>
      <w:r w:rsidRPr="004D4A91">
        <w:rPr>
          <w:lang w:val="bg-BG"/>
        </w:rPr>
        <w:t>м</w:t>
      </w:r>
      <w:r w:rsidR="00C13218" w:rsidRPr="004D4A91">
        <w:rPr>
          <w:vertAlign w:val="superscript"/>
          <w:lang w:val="bg-BG"/>
        </w:rPr>
        <w:t>3</w:t>
      </w:r>
      <w:r w:rsidR="00C13218" w:rsidRPr="004D4A91">
        <w:rPr>
          <w:lang w:val="bg-BG"/>
        </w:rPr>
        <w:t xml:space="preserve"> </w:t>
      </w:r>
      <w:r w:rsidRPr="004D4A91">
        <w:rPr>
          <w:lang w:val="bg-BG"/>
        </w:rPr>
        <w:t xml:space="preserve">в национален мащаб при песимистичен сценарии с прогнозни загуби, дължащи се предимно на </w:t>
      </w:r>
      <w:r w:rsidR="009323C1" w:rsidRPr="004D4A91">
        <w:rPr>
          <w:lang w:val="bg-BG"/>
        </w:rPr>
        <w:t xml:space="preserve">природни </w:t>
      </w:r>
      <w:r w:rsidR="006F5CA4" w:rsidRPr="004D4A91">
        <w:rPr>
          <w:lang w:val="bg-BG"/>
        </w:rPr>
        <w:t>нарушения</w:t>
      </w:r>
      <w:r w:rsidRPr="004D4A91">
        <w:rPr>
          <w:lang w:val="bg-BG"/>
        </w:rPr>
        <w:t>, естествена смъртност и намален прираст, свързан с</w:t>
      </w:r>
      <w:r w:rsidR="00011F85" w:rsidRPr="004D4A91">
        <w:rPr>
          <w:lang w:val="bg-BG"/>
        </w:rPr>
        <w:t>ъс</w:t>
      </w:r>
      <w:r w:rsidRPr="004D4A91">
        <w:rPr>
          <w:lang w:val="bg-BG"/>
        </w:rPr>
        <w:t xml:space="preserve"> </w:t>
      </w:r>
      <w:r w:rsidR="000E1DB3" w:rsidRPr="004D4A91">
        <w:rPr>
          <w:lang w:val="bg-BG"/>
        </w:rPr>
        <w:t>застаряване</w:t>
      </w:r>
      <w:r w:rsidR="00011F85" w:rsidRPr="004D4A91">
        <w:rPr>
          <w:lang w:val="bg-BG"/>
        </w:rPr>
        <w:t xml:space="preserve"> </w:t>
      </w:r>
      <w:r w:rsidRPr="004D4A91">
        <w:rPr>
          <w:lang w:val="bg-BG"/>
        </w:rPr>
        <w:t xml:space="preserve">на </w:t>
      </w:r>
      <w:r w:rsidR="009323C1" w:rsidRPr="004D4A91">
        <w:rPr>
          <w:lang w:val="bg-BG"/>
        </w:rPr>
        <w:t>горите</w:t>
      </w:r>
      <w:r w:rsidR="00905809" w:rsidRPr="004D4A91">
        <w:rPr>
          <w:lang w:val="bg-BG"/>
        </w:rPr>
        <w:t xml:space="preserve"> (Kostov и Raffailova, 2009 г.)</w:t>
      </w:r>
      <w:r w:rsidR="00C13218" w:rsidRPr="004D4A91">
        <w:rPr>
          <w:lang w:val="bg-BG"/>
        </w:rPr>
        <w:t xml:space="preserve">. </w:t>
      </w:r>
      <w:r w:rsidRPr="004D4A91">
        <w:rPr>
          <w:szCs w:val="22"/>
          <w:lang w:val="bg-BG"/>
        </w:rPr>
        <w:t xml:space="preserve">Потенциално високо увеличение на добива при </w:t>
      </w:r>
      <w:r w:rsidR="00FA37BA" w:rsidRPr="004D4A91">
        <w:rPr>
          <w:szCs w:val="22"/>
          <w:lang w:val="bg-BG"/>
        </w:rPr>
        <w:t xml:space="preserve">сценарии на </w:t>
      </w:r>
      <w:r w:rsidR="006528BD" w:rsidRPr="004D4A91">
        <w:rPr>
          <w:szCs w:val="22"/>
          <w:lang w:val="bg-BG"/>
        </w:rPr>
        <w:t>интензивно</w:t>
      </w:r>
      <w:r w:rsidR="00FA37BA" w:rsidRPr="004D4A91">
        <w:rPr>
          <w:szCs w:val="22"/>
          <w:lang w:val="bg-BG"/>
        </w:rPr>
        <w:t xml:space="preserve"> </w:t>
      </w:r>
      <w:r w:rsidR="00C81174" w:rsidRPr="004D4A91">
        <w:rPr>
          <w:szCs w:val="22"/>
          <w:lang w:val="bg-BG"/>
        </w:rPr>
        <w:t>стопанисване</w:t>
      </w:r>
      <w:r w:rsidR="00FA37BA" w:rsidRPr="004D4A91">
        <w:rPr>
          <w:szCs w:val="22"/>
          <w:lang w:val="bg-BG"/>
        </w:rPr>
        <w:t xml:space="preserve"> е възможно предимно чрез </w:t>
      </w:r>
      <w:r w:rsidR="00967064" w:rsidRPr="004D4A91">
        <w:rPr>
          <w:szCs w:val="22"/>
          <w:lang w:val="bg-BG"/>
        </w:rPr>
        <w:t>отгледни сечи</w:t>
      </w:r>
      <w:r w:rsidR="00C13218" w:rsidRPr="004D4A91">
        <w:rPr>
          <w:szCs w:val="22"/>
          <w:lang w:val="bg-BG"/>
        </w:rPr>
        <w:t xml:space="preserve"> (</w:t>
      </w:r>
      <w:r w:rsidR="00FA37BA" w:rsidRPr="004D4A91">
        <w:rPr>
          <w:szCs w:val="22"/>
          <w:lang w:val="bg-BG"/>
        </w:rPr>
        <w:t xml:space="preserve">моделиране </w:t>
      </w:r>
      <w:r w:rsidR="00C13218" w:rsidRPr="004D4A91">
        <w:rPr>
          <w:szCs w:val="22"/>
          <w:lang w:val="bg-BG"/>
        </w:rPr>
        <w:t xml:space="preserve">EFISCEN, </w:t>
      </w:r>
      <w:r w:rsidR="00FA37BA" w:rsidRPr="004D4A91">
        <w:rPr>
          <w:szCs w:val="22"/>
          <w:lang w:val="bg-BG"/>
        </w:rPr>
        <w:t>точка</w:t>
      </w:r>
      <w:r w:rsidR="00C13218" w:rsidRPr="004D4A91">
        <w:rPr>
          <w:szCs w:val="22"/>
          <w:lang w:val="bg-BG"/>
        </w:rPr>
        <w:t xml:space="preserve"> 5 </w:t>
      </w:r>
      <w:r w:rsidR="00905809" w:rsidRPr="004D4A91">
        <w:rPr>
          <w:szCs w:val="22"/>
          <w:lang w:val="bg-BG"/>
        </w:rPr>
        <w:t xml:space="preserve">в </w:t>
      </w:r>
      <w:r w:rsidR="00905809" w:rsidRPr="004D4A91">
        <w:rPr>
          <w:b/>
          <w:i/>
          <w:szCs w:val="22"/>
          <w:lang w:val="bg-BG"/>
        </w:rPr>
        <w:t>п</w:t>
      </w:r>
      <w:r w:rsidR="00FA37BA" w:rsidRPr="004D4A91">
        <w:rPr>
          <w:b/>
          <w:i/>
          <w:szCs w:val="22"/>
          <w:lang w:val="bg-BG"/>
        </w:rPr>
        <w:t>риложение</w:t>
      </w:r>
      <w:r w:rsidR="00EA5025" w:rsidRPr="004D4A91">
        <w:rPr>
          <w:b/>
          <w:i/>
          <w:szCs w:val="22"/>
          <w:lang w:val="bg-BG"/>
        </w:rPr>
        <w:t xml:space="preserve"> </w:t>
      </w:r>
      <w:r w:rsidR="004549C4" w:rsidRPr="004D4A91">
        <w:rPr>
          <w:b/>
          <w:i/>
          <w:szCs w:val="22"/>
          <w:lang w:val="bg-BG"/>
        </w:rPr>
        <w:t>4</w:t>
      </w:r>
      <w:r w:rsidR="00C13218" w:rsidRPr="004D4A91">
        <w:rPr>
          <w:szCs w:val="22"/>
          <w:lang w:val="bg-BG"/>
        </w:rPr>
        <w:t xml:space="preserve">). </w:t>
      </w:r>
      <w:r w:rsidR="00011F85" w:rsidRPr="004D4A91">
        <w:rPr>
          <w:szCs w:val="22"/>
          <w:lang w:val="bg-BG"/>
        </w:rPr>
        <w:t xml:space="preserve">Същевременно </w:t>
      </w:r>
      <w:r w:rsidR="00FA37BA" w:rsidRPr="004D4A91">
        <w:rPr>
          <w:szCs w:val="22"/>
          <w:lang w:val="bg-BG"/>
        </w:rPr>
        <w:t>трябва да се извърши внимателна оценка на възможности</w:t>
      </w:r>
      <w:r w:rsidR="00C81174" w:rsidRPr="004D4A91">
        <w:rPr>
          <w:szCs w:val="22"/>
          <w:lang w:val="bg-BG"/>
        </w:rPr>
        <w:t>те за стопанисване</w:t>
      </w:r>
      <w:r w:rsidR="00FA37BA" w:rsidRPr="004D4A91">
        <w:rPr>
          <w:szCs w:val="22"/>
          <w:lang w:val="bg-BG"/>
        </w:rPr>
        <w:t xml:space="preserve"> с оглед отчитане на потенциала на горите да изпълняват многообразни екосистемни услуги</w:t>
      </w:r>
      <w:r w:rsidR="00C13218" w:rsidRPr="004D4A91">
        <w:rPr>
          <w:szCs w:val="22"/>
          <w:lang w:val="bg-BG"/>
        </w:rPr>
        <w:t xml:space="preserve">.  </w:t>
      </w:r>
    </w:p>
    <w:p w14:paraId="265A76B8" w14:textId="42618E88" w:rsidR="00C13218" w:rsidRPr="004D4A91" w:rsidRDefault="00FA37BA" w:rsidP="00F75CAC">
      <w:pPr>
        <w:pStyle w:val="BulNum"/>
        <w:numPr>
          <w:ilvl w:val="0"/>
          <w:numId w:val="98"/>
        </w:numPr>
        <w:ind w:left="360" w:firstLine="360"/>
        <w:rPr>
          <w:lang w:val="bg-BG"/>
        </w:rPr>
      </w:pPr>
      <w:r w:rsidRPr="004D4A91">
        <w:rPr>
          <w:lang w:val="bg-BG"/>
        </w:rPr>
        <w:t>Намалена жизнеспособност и производителност на смърчовите</w:t>
      </w:r>
      <w:r w:rsidR="00C81174" w:rsidRPr="004D4A91">
        <w:rPr>
          <w:lang w:val="bg-BG"/>
        </w:rPr>
        <w:t xml:space="preserve"> </w:t>
      </w:r>
      <w:r w:rsidR="0098099A" w:rsidRPr="004D4A91">
        <w:rPr>
          <w:lang w:val="bg-BG"/>
        </w:rPr>
        <w:t xml:space="preserve">гори </w:t>
      </w:r>
      <w:r w:rsidRPr="004D4A91">
        <w:rPr>
          <w:lang w:val="bg-BG"/>
        </w:rPr>
        <w:t xml:space="preserve">в планинските области и буковите гори в техния ареал на разпространение </w:t>
      </w:r>
      <w:r w:rsidR="0098099A" w:rsidRPr="004D4A91">
        <w:rPr>
          <w:lang w:val="bg-BG"/>
        </w:rPr>
        <w:t>при по-</w:t>
      </w:r>
      <w:r w:rsidRPr="004D4A91">
        <w:rPr>
          <w:lang w:val="bg-BG"/>
        </w:rPr>
        <w:t>ниска надморска височина, прогнозирано чрез моделиране на различни сценарии</w:t>
      </w:r>
      <w:r w:rsidR="00C81174" w:rsidRPr="004D4A91">
        <w:rPr>
          <w:lang w:val="bg-BG"/>
        </w:rPr>
        <w:t xml:space="preserve"> за стопанисване</w:t>
      </w:r>
      <w:r w:rsidRPr="004D4A91">
        <w:rPr>
          <w:lang w:val="bg-BG"/>
        </w:rPr>
        <w:t xml:space="preserve"> </w:t>
      </w:r>
      <w:r w:rsidR="00C81174" w:rsidRPr="004D4A91">
        <w:rPr>
          <w:lang w:val="bg-BG"/>
        </w:rPr>
        <w:t>на</w:t>
      </w:r>
      <w:r w:rsidRPr="004D4A91">
        <w:rPr>
          <w:lang w:val="bg-BG"/>
        </w:rPr>
        <w:t xml:space="preserve"> представител</w:t>
      </w:r>
      <w:r w:rsidR="0098099A" w:rsidRPr="004D4A91">
        <w:rPr>
          <w:lang w:val="bg-BG"/>
        </w:rPr>
        <w:t>ен</w:t>
      </w:r>
      <w:r w:rsidRPr="004D4A91">
        <w:rPr>
          <w:lang w:val="bg-BG"/>
        </w:rPr>
        <w:t xml:space="preserve"> район </w:t>
      </w:r>
      <w:r w:rsidR="0098099A" w:rsidRPr="004D4A91">
        <w:rPr>
          <w:lang w:val="bg-BG"/>
        </w:rPr>
        <w:t xml:space="preserve">в </w:t>
      </w:r>
      <w:r w:rsidRPr="004D4A91">
        <w:rPr>
          <w:lang w:val="bg-BG"/>
        </w:rPr>
        <w:t xml:space="preserve">Родопите в рамките на проекта ARRANGE на ЕС </w:t>
      </w:r>
      <w:r w:rsidR="00C13218" w:rsidRPr="004D4A91">
        <w:rPr>
          <w:lang w:val="bg-BG"/>
        </w:rPr>
        <w:t>(</w:t>
      </w:r>
      <w:r w:rsidR="00097DD5" w:rsidRPr="004D4A91">
        <w:rPr>
          <w:lang w:val="bg-BG"/>
        </w:rPr>
        <w:t xml:space="preserve">вж. </w:t>
      </w:r>
      <w:r w:rsidR="00905809" w:rsidRPr="004D4A91">
        <w:rPr>
          <w:b/>
          <w:i/>
          <w:lang w:val="bg-BG"/>
        </w:rPr>
        <w:t>п</w:t>
      </w:r>
      <w:r w:rsidRPr="004D4A91">
        <w:rPr>
          <w:b/>
          <w:i/>
          <w:lang w:val="bg-BG"/>
        </w:rPr>
        <w:t xml:space="preserve">риложение </w:t>
      </w:r>
      <w:r w:rsidR="004549C4" w:rsidRPr="004D4A91">
        <w:rPr>
          <w:b/>
          <w:i/>
          <w:lang w:val="bg-BG"/>
        </w:rPr>
        <w:t>4</w:t>
      </w:r>
      <w:r w:rsidR="00C13218" w:rsidRPr="004D4A91">
        <w:rPr>
          <w:lang w:val="bg-BG"/>
        </w:rPr>
        <w:t xml:space="preserve">). </w:t>
      </w:r>
      <w:r w:rsidRPr="004D4A91">
        <w:rPr>
          <w:lang w:val="bg-BG"/>
        </w:rPr>
        <w:t>Загубата на производителност може да достигне до 300 м</w:t>
      </w:r>
      <w:r w:rsidR="00C13218" w:rsidRPr="004D4A91">
        <w:rPr>
          <w:vertAlign w:val="superscript"/>
          <w:lang w:val="bg-BG"/>
        </w:rPr>
        <w:t>3</w:t>
      </w:r>
      <w:r w:rsidR="00C13218" w:rsidRPr="004D4A91">
        <w:rPr>
          <w:lang w:val="bg-BG"/>
        </w:rPr>
        <w:t>/</w:t>
      </w:r>
      <w:r w:rsidRPr="004D4A91">
        <w:rPr>
          <w:lang w:val="bg-BG"/>
        </w:rPr>
        <w:t>ха</w:t>
      </w:r>
      <w:r w:rsidR="00C13218" w:rsidRPr="004D4A91">
        <w:rPr>
          <w:lang w:val="bg-BG"/>
        </w:rPr>
        <w:t xml:space="preserve"> </w:t>
      </w:r>
      <w:r w:rsidR="00C81174" w:rsidRPr="004D4A91">
        <w:rPr>
          <w:lang w:val="bg-BG"/>
        </w:rPr>
        <w:t>при песимистичен сценарий</w:t>
      </w:r>
      <w:r w:rsidRPr="004D4A91">
        <w:rPr>
          <w:lang w:val="bg-BG"/>
        </w:rPr>
        <w:t xml:space="preserve"> за смърчови гори в диапазона </w:t>
      </w:r>
      <w:r w:rsidR="00C13218" w:rsidRPr="004D4A91">
        <w:rPr>
          <w:lang w:val="bg-BG"/>
        </w:rPr>
        <w:t xml:space="preserve">1000 </w:t>
      </w:r>
      <w:r w:rsidRPr="004D4A91">
        <w:rPr>
          <w:lang w:val="bg-BG"/>
        </w:rPr>
        <w:t>до</w:t>
      </w:r>
      <w:r w:rsidR="00C13218" w:rsidRPr="004D4A91">
        <w:rPr>
          <w:lang w:val="bg-BG"/>
        </w:rPr>
        <w:t xml:space="preserve"> 1800 </w:t>
      </w:r>
      <w:r w:rsidRPr="004D4A91">
        <w:rPr>
          <w:lang w:val="bg-BG"/>
        </w:rPr>
        <w:t>м надм.в.</w:t>
      </w:r>
      <w:r w:rsidR="00C13218" w:rsidRPr="004D4A91">
        <w:rPr>
          <w:lang w:val="bg-BG"/>
        </w:rPr>
        <w:t xml:space="preserve">, </w:t>
      </w:r>
      <w:r w:rsidRPr="004D4A91">
        <w:rPr>
          <w:lang w:val="bg-BG"/>
        </w:rPr>
        <w:t xml:space="preserve">което екстраполирано в национален мащаб може да възлиза на загуби от до </w:t>
      </w:r>
      <w:r w:rsidR="00C13218" w:rsidRPr="004D4A91">
        <w:rPr>
          <w:lang w:val="bg-BG"/>
        </w:rPr>
        <w:t xml:space="preserve">25 </w:t>
      </w:r>
      <w:r w:rsidRPr="004D4A91">
        <w:rPr>
          <w:lang w:val="bg-BG"/>
        </w:rPr>
        <w:t>милиона</w:t>
      </w:r>
      <w:r w:rsidR="00C13218" w:rsidRPr="004D4A91">
        <w:rPr>
          <w:lang w:val="bg-BG"/>
        </w:rPr>
        <w:t xml:space="preserve"> </w:t>
      </w:r>
      <w:r w:rsidRPr="004D4A91">
        <w:rPr>
          <w:lang w:val="bg-BG"/>
        </w:rPr>
        <w:t>м</w:t>
      </w:r>
      <w:r w:rsidR="00C13218" w:rsidRPr="004D4A91">
        <w:rPr>
          <w:vertAlign w:val="superscript"/>
          <w:lang w:val="bg-BG"/>
        </w:rPr>
        <w:t>3</w:t>
      </w:r>
      <w:r w:rsidR="00C13218" w:rsidRPr="004D4A91">
        <w:rPr>
          <w:lang w:val="bg-BG"/>
        </w:rPr>
        <w:t xml:space="preserve"> </w:t>
      </w:r>
      <w:r w:rsidRPr="004D4A91">
        <w:rPr>
          <w:lang w:val="bg-BG"/>
        </w:rPr>
        <w:t xml:space="preserve">дървесина към </w:t>
      </w:r>
      <w:r w:rsidR="00C13218" w:rsidRPr="004D4A91">
        <w:rPr>
          <w:lang w:val="bg-BG"/>
        </w:rPr>
        <w:t>2100</w:t>
      </w:r>
      <w:r w:rsidR="00C81174" w:rsidRPr="004D4A91">
        <w:rPr>
          <w:lang w:val="bg-BG"/>
        </w:rPr>
        <w:t xml:space="preserve"> г</w:t>
      </w:r>
      <w:r w:rsidR="00C13218" w:rsidRPr="004D4A91">
        <w:rPr>
          <w:lang w:val="bg-BG"/>
        </w:rPr>
        <w:t xml:space="preserve">. </w:t>
      </w:r>
      <w:r w:rsidRPr="004D4A91">
        <w:rPr>
          <w:lang w:val="bg-BG"/>
        </w:rPr>
        <w:t xml:space="preserve">Очаква се горите от бял бор и черен бор в естествените си </w:t>
      </w:r>
      <w:r w:rsidR="0084156D" w:rsidRPr="004D4A91">
        <w:rPr>
          <w:lang w:val="bg-BG"/>
        </w:rPr>
        <w:t>месторастения</w:t>
      </w:r>
      <w:r w:rsidRPr="004D4A91">
        <w:rPr>
          <w:lang w:val="bg-BG"/>
        </w:rPr>
        <w:t xml:space="preserve"> и буковите гори на висока надморска височина да са сравнително стабилни и устойчиви. </w:t>
      </w:r>
    </w:p>
    <w:p w14:paraId="778935B3" w14:textId="2F64C93C" w:rsidR="00C13218" w:rsidRPr="004D4A91" w:rsidRDefault="00FA37BA" w:rsidP="00F75CAC">
      <w:pPr>
        <w:pStyle w:val="BulNum"/>
        <w:numPr>
          <w:ilvl w:val="0"/>
          <w:numId w:val="98"/>
        </w:numPr>
        <w:ind w:left="360" w:firstLine="360"/>
        <w:rPr>
          <w:lang w:val="bg-BG"/>
        </w:rPr>
      </w:pPr>
      <w:r w:rsidRPr="004D4A91">
        <w:rPr>
          <w:lang w:val="bg-BG"/>
        </w:rPr>
        <w:t>Променено взаимодействие между видове</w:t>
      </w:r>
      <w:r w:rsidR="0098099A" w:rsidRPr="004D4A91">
        <w:rPr>
          <w:lang w:val="bg-BG"/>
        </w:rPr>
        <w:t xml:space="preserve"> от род дъб</w:t>
      </w:r>
      <w:r w:rsidRPr="004D4A91">
        <w:rPr>
          <w:lang w:val="bg-BG"/>
        </w:rPr>
        <w:t xml:space="preserve"> в смесени гори с </w:t>
      </w:r>
      <w:r w:rsidR="0098099A" w:rsidRPr="004D4A91">
        <w:rPr>
          <w:lang w:val="bg-BG"/>
        </w:rPr>
        <w:t>преобладаване на дъбове. П</w:t>
      </w:r>
      <w:r w:rsidRPr="004D4A91">
        <w:rPr>
          <w:lang w:val="bg-BG"/>
        </w:rPr>
        <w:t xml:space="preserve">отенциална загуба на </w:t>
      </w:r>
      <w:r w:rsidR="006528BD" w:rsidRPr="004D4A91">
        <w:rPr>
          <w:lang w:val="bg-BG"/>
        </w:rPr>
        <w:t>производителност</w:t>
      </w:r>
      <w:r w:rsidRPr="004D4A91">
        <w:rPr>
          <w:lang w:val="bg-BG"/>
        </w:rPr>
        <w:t xml:space="preserve"> и </w:t>
      </w:r>
      <w:r w:rsidR="0098099A" w:rsidRPr="004D4A91">
        <w:rPr>
          <w:lang w:val="bg-BG"/>
        </w:rPr>
        <w:t>намаляване на площта на</w:t>
      </w:r>
      <w:r w:rsidR="00C81174" w:rsidRPr="004D4A91">
        <w:rPr>
          <w:lang w:val="bg-BG"/>
        </w:rPr>
        <w:t xml:space="preserve"> по-</w:t>
      </w:r>
      <w:r w:rsidR="0098099A" w:rsidRPr="004D4A91">
        <w:rPr>
          <w:lang w:val="bg-BG"/>
        </w:rPr>
        <w:t xml:space="preserve">слабо </w:t>
      </w:r>
      <w:r w:rsidR="00C81174" w:rsidRPr="004D4A91">
        <w:rPr>
          <w:lang w:val="bg-BG"/>
        </w:rPr>
        <w:t xml:space="preserve">устойчивия на засушаване </w:t>
      </w:r>
      <w:r w:rsidR="0098099A" w:rsidRPr="004D4A91">
        <w:rPr>
          <w:lang w:val="bg-BG"/>
        </w:rPr>
        <w:t>горун (</w:t>
      </w:r>
      <w:r w:rsidR="00C81174" w:rsidRPr="004D4A91">
        <w:rPr>
          <w:lang w:val="bg-BG"/>
        </w:rPr>
        <w:t>з</w:t>
      </w:r>
      <w:r w:rsidR="000B2C33" w:rsidRPr="004D4A91">
        <w:rPr>
          <w:lang w:val="bg-BG"/>
        </w:rPr>
        <w:t>имен дъб</w:t>
      </w:r>
      <w:r w:rsidR="0098099A" w:rsidRPr="004D4A91">
        <w:rPr>
          <w:lang w:val="bg-BG"/>
        </w:rPr>
        <w:t>)</w:t>
      </w:r>
      <w:r w:rsidR="000B2C33" w:rsidRPr="004D4A91">
        <w:rPr>
          <w:lang w:val="bg-BG"/>
        </w:rPr>
        <w:t xml:space="preserve"> и потенциални промени в съотношението на разпространение между по-устойчивите на засушаван</w:t>
      </w:r>
      <w:r w:rsidR="002F1A40" w:rsidRPr="004D4A91">
        <w:rPr>
          <w:lang w:val="bg-BG"/>
        </w:rPr>
        <w:t>е благун и ц</w:t>
      </w:r>
      <w:r w:rsidR="000B2C33" w:rsidRPr="004D4A91">
        <w:rPr>
          <w:lang w:val="bg-BG"/>
        </w:rPr>
        <w:t xml:space="preserve">ер, </w:t>
      </w:r>
      <w:r w:rsidR="00825BEC" w:rsidRPr="004D4A91">
        <w:rPr>
          <w:lang w:val="bg-BG"/>
        </w:rPr>
        <w:t xml:space="preserve">поради различия в стратегиите </w:t>
      </w:r>
      <w:r w:rsidR="0098099A" w:rsidRPr="004D4A91">
        <w:rPr>
          <w:lang w:val="bg-BG"/>
        </w:rPr>
        <w:t xml:space="preserve">им </w:t>
      </w:r>
      <w:r w:rsidR="00825BEC" w:rsidRPr="004D4A91">
        <w:rPr>
          <w:lang w:val="bg-BG"/>
        </w:rPr>
        <w:t xml:space="preserve">за </w:t>
      </w:r>
      <w:r w:rsidR="002F1A40" w:rsidRPr="004D4A91">
        <w:rPr>
          <w:lang w:val="bg-BG"/>
        </w:rPr>
        <w:t>възобновяване</w:t>
      </w:r>
      <w:r w:rsidR="00825BEC" w:rsidRPr="004D4A91">
        <w:rPr>
          <w:lang w:val="bg-BG"/>
        </w:rPr>
        <w:t>. Потенциалн</w:t>
      </w:r>
      <w:r w:rsidR="00C81174" w:rsidRPr="004D4A91">
        <w:rPr>
          <w:lang w:val="bg-BG"/>
        </w:rPr>
        <w:t>ото</w:t>
      </w:r>
      <w:r w:rsidR="00825BEC" w:rsidRPr="004D4A91">
        <w:rPr>
          <w:lang w:val="bg-BG"/>
        </w:rPr>
        <w:t xml:space="preserve"> сериозно влияние върху производителността вероятно ще изисква гъвкави подходи за адаптация </w:t>
      </w:r>
      <w:r w:rsidR="0098099A" w:rsidRPr="004D4A91">
        <w:rPr>
          <w:lang w:val="bg-BG"/>
        </w:rPr>
        <w:t xml:space="preserve">на стратегиите за стопанисване </w:t>
      </w:r>
      <w:r w:rsidR="00825BEC" w:rsidRPr="004D4A91">
        <w:rPr>
          <w:lang w:val="bg-BG"/>
        </w:rPr>
        <w:t xml:space="preserve">в отговор на наблюдаваните тенденции. Това е очертано </w:t>
      </w:r>
      <w:r w:rsidR="006528BD" w:rsidRPr="004D4A91">
        <w:rPr>
          <w:lang w:val="bg-BG"/>
        </w:rPr>
        <w:t>чрез</w:t>
      </w:r>
      <w:r w:rsidR="00825BEC" w:rsidRPr="004D4A91">
        <w:rPr>
          <w:lang w:val="bg-BG"/>
        </w:rPr>
        <w:t xml:space="preserve"> моделиране на различни </w:t>
      </w:r>
      <w:r w:rsidR="006528BD" w:rsidRPr="004D4A91">
        <w:rPr>
          <w:lang w:val="bg-BG"/>
        </w:rPr>
        <w:t>сценарии</w:t>
      </w:r>
      <w:r w:rsidR="00825BEC" w:rsidRPr="004D4A91">
        <w:rPr>
          <w:lang w:val="bg-BG"/>
        </w:rPr>
        <w:t xml:space="preserve"> за </w:t>
      </w:r>
      <w:r w:rsidR="00A4234F" w:rsidRPr="004D4A91">
        <w:rPr>
          <w:lang w:val="bg-BG"/>
        </w:rPr>
        <w:t>стопанисване</w:t>
      </w:r>
      <w:r w:rsidR="00825BEC" w:rsidRPr="004D4A91">
        <w:rPr>
          <w:lang w:val="bg-BG"/>
        </w:rPr>
        <w:t xml:space="preserve"> в проучване по проект MOTIVE на ЕС за нископланински терен в Средна гора в България. </w:t>
      </w:r>
    </w:p>
    <w:p w14:paraId="65DE1175" w14:textId="32B52C68" w:rsidR="00C13218" w:rsidRPr="004D4A91" w:rsidRDefault="00825BEC" w:rsidP="00F75CAC">
      <w:pPr>
        <w:pStyle w:val="BulNum"/>
        <w:numPr>
          <w:ilvl w:val="0"/>
          <w:numId w:val="98"/>
        </w:numPr>
        <w:ind w:left="360" w:firstLine="360"/>
        <w:rPr>
          <w:lang w:val="bg-BG"/>
        </w:rPr>
      </w:pPr>
      <w:r w:rsidRPr="004D4A91">
        <w:rPr>
          <w:lang w:val="bg-BG"/>
        </w:rPr>
        <w:t xml:space="preserve">Има висока вероятност за </w:t>
      </w:r>
      <w:r w:rsidR="006528BD" w:rsidRPr="004D4A91">
        <w:rPr>
          <w:lang w:val="bg-BG"/>
        </w:rPr>
        <w:t>увеличаване</w:t>
      </w:r>
      <w:r w:rsidRPr="004D4A91">
        <w:rPr>
          <w:lang w:val="bg-BG"/>
        </w:rPr>
        <w:t xml:space="preserve"> на риска от </w:t>
      </w:r>
      <w:r w:rsidR="009326FB" w:rsidRPr="004D4A91">
        <w:rPr>
          <w:lang w:val="bg-BG"/>
        </w:rPr>
        <w:t>ветровали</w:t>
      </w:r>
      <w:r w:rsidRPr="004D4A91">
        <w:rPr>
          <w:lang w:val="bg-BG"/>
        </w:rPr>
        <w:t xml:space="preserve"> и свързаните с тях нападения на </w:t>
      </w:r>
      <w:r w:rsidR="00C97B5C" w:rsidRPr="004D4A91">
        <w:rPr>
          <w:lang w:val="bg-BG"/>
        </w:rPr>
        <w:t xml:space="preserve">корояди </w:t>
      </w:r>
      <w:r w:rsidRPr="004D4A91">
        <w:rPr>
          <w:lang w:val="bg-BG"/>
        </w:rPr>
        <w:t>в планинските иглолистни гори, както показва моделиране на ниво ЕС по проекта</w:t>
      </w:r>
      <w:r w:rsidR="00C13218" w:rsidRPr="004D4A91">
        <w:rPr>
          <w:lang w:val="bg-BG"/>
        </w:rPr>
        <w:t xml:space="preserve"> MOTIVE</w:t>
      </w:r>
      <w:r w:rsidRPr="004D4A91">
        <w:rPr>
          <w:lang w:val="bg-BG"/>
        </w:rPr>
        <w:t xml:space="preserve">, и на опасността от пожари, особено в южните части на България, съгласно </w:t>
      </w:r>
      <w:r w:rsidR="00A753E2" w:rsidRPr="004D4A91">
        <w:rPr>
          <w:lang w:val="bg-BG"/>
        </w:rPr>
        <w:t xml:space="preserve">моделиране по </w:t>
      </w:r>
      <w:r w:rsidRPr="004D4A91">
        <w:rPr>
          <w:lang w:val="bg-BG"/>
        </w:rPr>
        <w:t xml:space="preserve">проекта </w:t>
      </w:r>
      <w:r w:rsidR="00C13218" w:rsidRPr="004D4A91">
        <w:rPr>
          <w:lang w:val="bg-BG"/>
        </w:rPr>
        <w:t>PES</w:t>
      </w:r>
      <w:r w:rsidR="00540797" w:rsidRPr="004D4A91">
        <w:rPr>
          <w:lang w:val="bg-BG"/>
        </w:rPr>
        <w:t>E</w:t>
      </w:r>
      <w:r w:rsidR="00C13218" w:rsidRPr="004D4A91">
        <w:rPr>
          <w:lang w:val="bg-BG"/>
        </w:rPr>
        <w:t>TA II.</w:t>
      </w:r>
    </w:p>
    <w:p w14:paraId="1350920B" w14:textId="45EB3729" w:rsidR="00C13218" w:rsidRPr="004D4A91" w:rsidRDefault="00825BEC" w:rsidP="00F75CAC">
      <w:pPr>
        <w:pStyle w:val="BodyText"/>
      </w:pPr>
      <w:r w:rsidRPr="004D4A91">
        <w:t>Н</w:t>
      </w:r>
      <w:r w:rsidR="00A4234F" w:rsidRPr="004D4A91">
        <w:t>а базата на горните констатации</w:t>
      </w:r>
      <w:r w:rsidRPr="004D4A91">
        <w:t xml:space="preserve"> можем да очертаем няколко потенциални рискове и възможности, свързани с климата</w:t>
      </w:r>
      <w:r w:rsidR="00A83F3F" w:rsidRPr="004D4A91">
        <w:t xml:space="preserve"> (</w:t>
      </w:r>
      <w:r w:rsidR="00905809" w:rsidRPr="004D4A91">
        <w:rPr>
          <w:b/>
          <w:i/>
        </w:rPr>
        <w:t>т</w:t>
      </w:r>
      <w:r w:rsidRPr="004D4A91">
        <w:rPr>
          <w:b/>
          <w:i/>
        </w:rPr>
        <w:t>аблица 1</w:t>
      </w:r>
      <w:r w:rsidRPr="004D4A91">
        <w:t>), както и най-уязвимите видове гори</w:t>
      </w:r>
      <w:r w:rsidR="00C13218" w:rsidRPr="004D4A91">
        <w:t xml:space="preserve"> (</w:t>
      </w:r>
      <w:r w:rsidR="00905809" w:rsidRPr="004D4A91">
        <w:rPr>
          <w:b/>
          <w:i/>
        </w:rPr>
        <w:t>т</w:t>
      </w:r>
      <w:r w:rsidRPr="004D4A91">
        <w:rPr>
          <w:b/>
          <w:i/>
        </w:rPr>
        <w:t>аблица</w:t>
      </w:r>
      <w:r w:rsidR="00C13218" w:rsidRPr="004D4A91">
        <w:rPr>
          <w:b/>
          <w:i/>
        </w:rPr>
        <w:t xml:space="preserve"> 2</w:t>
      </w:r>
      <w:r w:rsidR="00C13218" w:rsidRPr="004D4A91">
        <w:t xml:space="preserve">): </w:t>
      </w:r>
    </w:p>
    <w:p w14:paraId="14FF6FFD" w14:textId="6D6ED155" w:rsidR="00C13218" w:rsidRPr="004D4A91" w:rsidRDefault="009F1207" w:rsidP="009F1207">
      <w:pPr>
        <w:pStyle w:val="Caption"/>
        <w:keepNext w:val="0"/>
        <w:spacing w:before="200" w:after="120" w:line="240" w:lineRule="auto"/>
        <w:rPr>
          <w:i/>
          <w:color w:val="44546A"/>
          <w:sz w:val="22"/>
          <w:szCs w:val="18"/>
          <w:lang w:val="bg-BG" w:eastAsia="bg-BG"/>
        </w:rPr>
      </w:pPr>
      <w:bookmarkStart w:id="91" w:name="_Ref486436891"/>
      <w:bookmarkStart w:id="92" w:name="_Toc522188555"/>
      <w:r w:rsidRPr="004D4A91">
        <w:rPr>
          <w:i/>
          <w:color w:val="44546A"/>
          <w:sz w:val="22"/>
          <w:szCs w:val="18"/>
          <w:lang w:val="bg-BG" w:eastAsia="bg-BG"/>
        </w:rPr>
        <w:t xml:space="preserve">Таблица </w:t>
      </w:r>
      <w:r w:rsidRPr="004D4A91">
        <w:rPr>
          <w:i/>
          <w:color w:val="44546A"/>
          <w:sz w:val="22"/>
          <w:szCs w:val="18"/>
          <w:lang w:val="bg-BG" w:eastAsia="bg-BG"/>
        </w:rPr>
        <w:fldChar w:fldCharType="begin" w:fldLock="1"/>
      </w:r>
      <w:r w:rsidRPr="004D4A91">
        <w:rPr>
          <w:i/>
          <w:color w:val="44546A"/>
          <w:sz w:val="22"/>
          <w:szCs w:val="18"/>
          <w:lang w:val="bg-BG" w:eastAsia="bg-BG"/>
        </w:rPr>
        <w:instrText xml:space="preserve"> SEQ Table \* ARABIC </w:instrText>
      </w:r>
      <w:r w:rsidRPr="004D4A91">
        <w:rPr>
          <w:i/>
          <w:color w:val="44546A"/>
          <w:sz w:val="22"/>
          <w:szCs w:val="18"/>
          <w:lang w:val="bg-BG" w:eastAsia="bg-BG"/>
        </w:rPr>
        <w:fldChar w:fldCharType="separate"/>
      </w:r>
      <w:r w:rsidRPr="004D4A91">
        <w:rPr>
          <w:i/>
          <w:color w:val="44546A"/>
          <w:sz w:val="22"/>
          <w:szCs w:val="18"/>
          <w:lang w:val="bg-BG" w:eastAsia="bg-BG"/>
        </w:rPr>
        <w:t>1</w:t>
      </w:r>
      <w:r w:rsidRPr="004D4A91">
        <w:rPr>
          <w:i/>
          <w:color w:val="44546A"/>
          <w:sz w:val="22"/>
          <w:szCs w:val="18"/>
          <w:lang w:val="bg-BG" w:eastAsia="bg-BG"/>
        </w:rPr>
        <w:fldChar w:fldCharType="end"/>
      </w:r>
      <w:bookmarkEnd w:id="91"/>
      <w:r w:rsidRPr="004D4A91">
        <w:rPr>
          <w:i/>
          <w:color w:val="44546A"/>
          <w:sz w:val="22"/>
          <w:szCs w:val="18"/>
          <w:lang w:val="bg-BG" w:eastAsia="bg-BG"/>
        </w:rPr>
        <w:t>.</w:t>
      </w:r>
      <w:r w:rsidR="00C13218" w:rsidRPr="004D4A91">
        <w:rPr>
          <w:i/>
          <w:color w:val="44546A"/>
          <w:sz w:val="22"/>
          <w:szCs w:val="18"/>
          <w:lang w:val="bg-BG" w:eastAsia="bg-BG"/>
        </w:rPr>
        <w:t xml:space="preserve"> </w:t>
      </w:r>
      <w:r w:rsidR="00825BEC" w:rsidRPr="004D4A91">
        <w:rPr>
          <w:i/>
          <w:color w:val="44546A"/>
          <w:sz w:val="22"/>
          <w:szCs w:val="18"/>
          <w:lang w:val="bg-BG" w:eastAsia="bg-BG"/>
        </w:rPr>
        <w:t>Климат и изменение на климата – потенциални рискове и възможности за горския сектор</w:t>
      </w:r>
      <w:bookmarkEnd w:id="92"/>
      <w:r w:rsidR="00C13218" w:rsidRPr="004D4A91">
        <w:rPr>
          <w:i/>
          <w:color w:val="44546A"/>
          <w:sz w:val="22"/>
          <w:szCs w:val="18"/>
          <w:lang w:val="bg-BG" w:eastAsia="bg-BG"/>
        </w:rPr>
        <w:t xml:space="preserve"> </w:t>
      </w:r>
    </w:p>
    <w:tbl>
      <w:tblPr>
        <w:tblW w:w="906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885"/>
        <w:gridCol w:w="3639"/>
        <w:gridCol w:w="3538"/>
      </w:tblGrid>
      <w:tr w:rsidR="001F4D2F" w:rsidRPr="004D4A91" w14:paraId="5C66B21B" w14:textId="77777777" w:rsidTr="008136CB">
        <w:trPr>
          <w:tblHeader/>
          <w:jc w:val="center"/>
        </w:trPr>
        <w:tc>
          <w:tcPr>
            <w:tcW w:w="1885" w:type="dxa"/>
            <w:shd w:val="clear" w:color="auto" w:fill="365F91"/>
            <w:vAlign w:val="center"/>
          </w:tcPr>
          <w:p w14:paraId="2677F509" w14:textId="717F8113" w:rsidR="00C13218" w:rsidRPr="004D4A91" w:rsidRDefault="00825BEC" w:rsidP="008E16F0">
            <w:pPr>
              <w:spacing w:before="60" w:after="60"/>
              <w:jc w:val="center"/>
              <w:rPr>
                <w:rFonts w:asciiTheme="minorHAnsi" w:hAnsiTheme="minorHAnsi" w:cstheme="minorHAnsi"/>
                <w:b/>
                <w:color w:val="FFFFFF"/>
                <w:sz w:val="20"/>
                <w:szCs w:val="20"/>
                <w:lang w:val="bg-BG"/>
              </w:rPr>
            </w:pPr>
            <w:r w:rsidRPr="004D4A91">
              <w:rPr>
                <w:rFonts w:asciiTheme="minorHAnsi" w:hAnsiTheme="minorHAnsi" w:cstheme="minorHAnsi"/>
                <w:b/>
                <w:color w:val="FFFFFF"/>
                <w:sz w:val="20"/>
                <w:szCs w:val="20"/>
                <w:lang w:val="bg-BG"/>
              </w:rPr>
              <w:t>ГОРСКИ СЕКТОР</w:t>
            </w:r>
          </w:p>
        </w:tc>
        <w:tc>
          <w:tcPr>
            <w:tcW w:w="3639" w:type="dxa"/>
            <w:shd w:val="clear" w:color="auto" w:fill="365F91"/>
            <w:vAlign w:val="center"/>
          </w:tcPr>
          <w:p w14:paraId="63000F9E" w14:textId="77777777" w:rsidR="00C13218" w:rsidRPr="004D4A91" w:rsidRDefault="00825BEC" w:rsidP="008E16F0">
            <w:pPr>
              <w:spacing w:before="60" w:after="60"/>
              <w:jc w:val="center"/>
              <w:rPr>
                <w:rFonts w:asciiTheme="minorHAnsi" w:hAnsiTheme="minorHAnsi" w:cstheme="minorHAnsi"/>
                <w:b/>
                <w:color w:val="FFFFFF"/>
                <w:sz w:val="20"/>
                <w:szCs w:val="20"/>
                <w:lang w:val="bg-BG"/>
              </w:rPr>
            </w:pPr>
            <w:r w:rsidRPr="004D4A91">
              <w:rPr>
                <w:rFonts w:asciiTheme="minorHAnsi" w:hAnsiTheme="minorHAnsi" w:cstheme="minorHAnsi"/>
                <w:b/>
                <w:color w:val="FFFFFF"/>
                <w:sz w:val="20"/>
                <w:szCs w:val="20"/>
                <w:lang w:val="bg-BG"/>
              </w:rPr>
              <w:t>Рискове</w:t>
            </w:r>
          </w:p>
        </w:tc>
        <w:tc>
          <w:tcPr>
            <w:tcW w:w="3538" w:type="dxa"/>
            <w:shd w:val="clear" w:color="auto" w:fill="365F91"/>
            <w:vAlign w:val="center"/>
          </w:tcPr>
          <w:p w14:paraId="146406D4" w14:textId="77777777" w:rsidR="00C13218" w:rsidRPr="004D4A91" w:rsidRDefault="00825BEC" w:rsidP="008E16F0">
            <w:pPr>
              <w:spacing w:before="60" w:after="60"/>
              <w:jc w:val="center"/>
              <w:rPr>
                <w:rFonts w:asciiTheme="minorHAnsi" w:hAnsiTheme="minorHAnsi" w:cstheme="minorHAnsi"/>
                <w:b/>
                <w:color w:val="FFFFFF"/>
                <w:sz w:val="20"/>
                <w:szCs w:val="20"/>
                <w:lang w:val="bg-BG"/>
              </w:rPr>
            </w:pPr>
            <w:r w:rsidRPr="004D4A91">
              <w:rPr>
                <w:rFonts w:asciiTheme="minorHAnsi" w:hAnsiTheme="minorHAnsi" w:cstheme="minorHAnsi"/>
                <w:b/>
                <w:color w:val="FFFFFF"/>
                <w:sz w:val="20"/>
                <w:szCs w:val="20"/>
                <w:lang w:val="bg-BG"/>
              </w:rPr>
              <w:t>Възможности</w:t>
            </w:r>
          </w:p>
        </w:tc>
      </w:tr>
      <w:tr w:rsidR="001F4D2F" w:rsidRPr="00D53846" w14:paraId="3F4153C2" w14:textId="77777777" w:rsidTr="008136CB">
        <w:trPr>
          <w:jc w:val="center"/>
        </w:trPr>
        <w:tc>
          <w:tcPr>
            <w:tcW w:w="1885" w:type="dxa"/>
            <w:vMerge w:val="restart"/>
            <w:shd w:val="clear" w:color="auto" w:fill="B8CCE4"/>
            <w:vAlign w:val="center"/>
          </w:tcPr>
          <w:p w14:paraId="6ACB8D66" w14:textId="77777777" w:rsidR="00C13218" w:rsidRPr="004D4A91" w:rsidRDefault="00825BEC" w:rsidP="008136CB">
            <w:pPr>
              <w:spacing w:before="20" w:after="20" w:line="21" w:lineRule="atLeast"/>
              <w:jc w:val="center"/>
              <w:rPr>
                <w:rFonts w:asciiTheme="minorHAnsi" w:hAnsiTheme="minorHAnsi" w:cstheme="minorHAnsi"/>
                <w:lang w:val="bg-BG"/>
              </w:rPr>
            </w:pPr>
            <w:r w:rsidRPr="004D4A91">
              <w:rPr>
                <w:rFonts w:asciiTheme="minorHAnsi" w:hAnsiTheme="minorHAnsi" w:cstheme="minorHAnsi"/>
                <w:b/>
                <w:sz w:val="20"/>
                <w:szCs w:val="20"/>
                <w:lang w:val="bg-BG"/>
              </w:rPr>
              <w:t>По-високи температури</w:t>
            </w:r>
            <w:r w:rsidR="00C13218" w:rsidRPr="004D4A91">
              <w:rPr>
                <w:rFonts w:asciiTheme="minorHAnsi" w:hAnsiTheme="minorHAnsi" w:cstheme="minorHAnsi"/>
                <w:b/>
                <w:sz w:val="20"/>
                <w:szCs w:val="20"/>
                <w:lang w:val="bg-BG"/>
              </w:rPr>
              <w:t xml:space="preserve"> (</w:t>
            </w:r>
            <w:r w:rsidRPr="004D4A91">
              <w:rPr>
                <w:rFonts w:asciiTheme="minorHAnsi" w:hAnsiTheme="minorHAnsi" w:cstheme="minorHAnsi"/>
                <w:b/>
                <w:sz w:val="20"/>
                <w:szCs w:val="20"/>
                <w:lang w:val="bg-BG"/>
              </w:rPr>
              <w:t>в т.ч</w:t>
            </w:r>
            <w:r w:rsidR="00C13218" w:rsidRPr="004D4A91">
              <w:rPr>
                <w:rFonts w:asciiTheme="minorHAnsi" w:hAnsiTheme="minorHAnsi" w:cstheme="minorHAnsi"/>
                <w:b/>
                <w:sz w:val="20"/>
                <w:szCs w:val="20"/>
                <w:lang w:val="bg-BG"/>
              </w:rPr>
              <w:t>.</w:t>
            </w:r>
            <w:r w:rsidRPr="004D4A91">
              <w:rPr>
                <w:rFonts w:asciiTheme="minorHAnsi" w:hAnsiTheme="minorHAnsi" w:cstheme="minorHAnsi"/>
                <w:b/>
                <w:sz w:val="20"/>
                <w:szCs w:val="20"/>
                <w:lang w:val="bg-BG"/>
              </w:rPr>
              <w:t xml:space="preserve"> </w:t>
            </w:r>
            <w:r w:rsidR="001F7D4A" w:rsidRPr="004D4A91">
              <w:rPr>
                <w:rFonts w:asciiTheme="minorHAnsi" w:hAnsiTheme="minorHAnsi" w:cstheme="minorHAnsi"/>
                <w:b/>
                <w:sz w:val="20"/>
                <w:szCs w:val="20"/>
                <w:lang w:val="bg-BG"/>
              </w:rPr>
              <w:t>горещи вълни</w:t>
            </w:r>
            <w:r w:rsidR="00C13218" w:rsidRPr="004D4A91">
              <w:rPr>
                <w:rFonts w:asciiTheme="minorHAnsi" w:hAnsiTheme="minorHAnsi" w:cstheme="minorHAnsi"/>
                <w:b/>
                <w:sz w:val="20"/>
                <w:szCs w:val="20"/>
                <w:lang w:val="bg-BG"/>
              </w:rPr>
              <w:t>)</w:t>
            </w:r>
          </w:p>
        </w:tc>
        <w:tc>
          <w:tcPr>
            <w:tcW w:w="3639" w:type="dxa"/>
            <w:shd w:val="clear" w:color="auto" w:fill="auto"/>
            <w:vAlign w:val="center"/>
          </w:tcPr>
          <w:p w14:paraId="1DFC68DC" w14:textId="77777777" w:rsidR="00C13218" w:rsidRPr="004D4A91" w:rsidRDefault="00124892"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Високо</w:t>
            </w:r>
            <w:r w:rsidR="00C97B5C" w:rsidRPr="004D4A91">
              <w:rPr>
                <w:rFonts w:asciiTheme="minorHAnsi" w:hAnsiTheme="minorHAnsi" w:cstheme="minorHAnsi"/>
                <w:color w:val="000000"/>
                <w:sz w:val="20"/>
                <w:szCs w:val="22"/>
                <w:lang w:val="bg-BG" w:eastAsia="en-US"/>
              </w:rPr>
              <w:t>-</w:t>
            </w:r>
            <w:r w:rsidRPr="004D4A91">
              <w:rPr>
                <w:rFonts w:asciiTheme="minorHAnsi" w:hAnsiTheme="minorHAnsi" w:cstheme="minorHAnsi"/>
                <w:color w:val="000000"/>
                <w:sz w:val="20"/>
                <w:szCs w:val="22"/>
                <w:lang w:val="bg-BG" w:eastAsia="en-US"/>
              </w:rPr>
              <w:t>температурен</w:t>
            </w:r>
            <w:r w:rsidR="00825BEC" w:rsidRPr="004D4A91">
              <w:rPr>
                <w:rFonts w:asciiTheme="minorHAnsi" w:hAnsiTheme="minorHAnsi" w:cstheme="minorHAnsi"/>
                <w:color w:val="000000"/>
                <w:sz w:val="20"/>
                <w:szCs w:val="22"/>
                <w:lang w:val="bg-BG" w:eastAsia="en-US"/>
              </w:rPr>
              <w:t xml:space="preserve"> стрес, </w:t>
            </w:r>
            <w:r w:rsidR="005863B8" w:rsidRPr="004D4A91">
              <w:rPr>
                <w:rFonts w:asciiTheme="minorHAnsi" w:hAnsiTheme="minorHAnsi" w:cstheme="minorHAnsi"/>
                <w:color w:val="000000"/>
                <w:sz w:val="20"/>
                <w:szCs w:val="22"/>
                <w:lang w:val="bg-BG" w:eastAsia="en-US"/>
              </w:rPr>
              <w:t>у</w:t>
            </w:r>
            <w:r w:rsidR="00825BEC" w:rsidRPr="004D4A91">
              <w:rPr>
                <w:rFonts w:asciiTheme="minorHAnsi" w:hAnsiTheme="minorHAnsi" w:cstheme="minorHAnsi"/>
                <w:color w:val="000000"/>
                <w:sz w:val="20"/>
                <w:szCs w:val="22"/>
                <w:lang w:val="bg-BG" w:eastAsia="en-US"/>
              </w:rPr>
              <w:t>величен</w:t>
            </w:r>
            <w:r w:rsidR="00DA6146" w:rsidRPr="004D4A91">
              <w:rPr>
                <w:rFonts w:asciiTheme="minorHAnsi" w:hAnsiTheme="minorHAnsi" w:cstheme="minorHAnsi"/>
                <w:color w:val="000000"/>
                <w:sz w:val="20"/>
                <w:szCs w:val="22"/>
                <w:lang w:val="bg-BG" w:eastAsia="en-US"/>
              </w:rPr>
              <w:t xml:space="preserve"> </w:t>
            </w:r>
            <w:r w:rsidR="005D2C76" w:rsidRPr="004D4A91">
              <w:rPr>
                <w:rFonts w:asciiTheme="minorHAnsi" w:hAnsiTheme="minorHAnsi" w:cstheme="minorHAnsi"/>
                <w:color w:val="000000"/>
                <w:sz w:val="20"/>
                <w:szCs w:val="22"/>
                <w:lang w:val="bg-BG" w:eastAsia="en-US"/>
              </w:rPr>
              <w:t>стрес</w:t>
            </w:r>
            <w:r w:rsidR="00DA6146" w:rsidRPr="004D4A91">
              <w:rPr>
                <w:rFonts w:asciiTheme="minorHAnsi" w:hAnsiTheme="minorHAnsi" w:cstheme="minorHAnsi"/>
                <w:color w:val="000000"/>
                <w:sz w:val="20"/>
                <w:szCs w:val="22"/>
                <w:lang w:val="bg-BG" w:eastAsia="en-US"/>
              </w:rPr>
              <w:t xml:space="preserve"> </w:t>
            </w:r>
            <w:r w:rsidR="007F15E9" w:rsidRPr="004D4A91">
              <w:rPr>
                <w:rFonts w:asciiTheme="minorHAnsi" w:hAnsiTheme="minorHAnsi" w:cstheme="minorHAnsi"/>
                <w:color w:val="000000"/>
                <w:sz w:val="20"/>
                <w:szCs w:val="22"/>
                <w:lang w:val="bg-BG" w:eastAsia="en-US"/>
              </w:rPr>
              <w:t>от суша</w:t>
            </w:r>
            <w:r w:rsidR="00825BEC" w:rsidRPr="004D4A91">
              <w:rPr>
                <w:rFonts w:asciiTheme="minorHAnsi" w:hAnsiTheme="minorHAnsi" w:cstheme="minorHAnsi"/>
                <w:szCs w:val="22"/>
                <w:lang w:val="bg-BG" w:eastAsia="en-US"/>
              </w:rPr>
              <w:t xml:space="preserve"> </w:t>
            </w:r>
            <w:r w:rsidR="00C13218" w:rsidRPr="004D4A91">
              <w:rPr>
                <w:rFonts w:asciiTheme="minorHAnsi" w:hAnsiTheme="minorHAnsi" w:cstheme="minorHAnsi"/>
                <w:szCs w:val="22"/>
                <w:lang w:val="bg-BG" w:eastAsia="en-US"/>
              </w:rPr>
              <w:t xml:space="preserve"> </w:t>
            </w:r>
          </w:p>
        </w:tc>
        <w:tc>
          <w:tcPr>
            <w:tcW w:w="3538" w:type="dxa"/>
            <w:shd w:val="clear" w:color="auto" w:fill="auto"/>
            <w:vAlign w:val="center"/>
          </w:tcPr>
          <w:p w14:paraId="774F7B7D" w14:textId="77777777" w:rsidR="00C13218" w:rsidRPr="004D4A91" w:rsidRDefault="00DA6146"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По-</w:t>
            </w:r>
            <w:r w:rsidR="00C97B5C" w:rsidRPr="004D4A91">
              <w:rPr>
                <w:rFonts w:asciiTheme="minorHAnsi" w:hAnsiTheme="minorHAnsi" w:cstheme="minorHAnsi"/>
                <w:color w:val="000000"/>
                <w:sz w:val="20"/>
                <w:szCs w:val="22"/>
                <w:lang w:val="bg-BG" w:eastAsia="en-US"/>
              </w:rPr>
              <w:t xml:space="preserve">дълъг </w:t>
            </w:r>
            <w:r w:rsidRPr="004D4A91">
              <w:rPr>
                <w:rFonts w:asciiTheme="minorHAnsi" w:hAnsiTheme="minorHAnsi" w:cstheme="minorHAnsi"/>
                <w:color w:val="000000"/>
                <w:sz w:val="20"/>
                <w:szCs w:val="22"/>
                <w:lang w:val="bg-BG" w:eastAsia="en-US"/>
              </w:rPr>
              <w:t xml:space="preserve">растеж </w:t>
            </w:r>
            <w:r w:rsidR="00C97B5C" w:rsidRPr="004D4A91">
              <w:rPr>
                <w:rFonts w:asciiTheme="minorHAnsi" w:hAnsiTheme="minorHAnsi" w:cstheme="minorHAnsi"/>
                <w:color w:val="000000"/>
                <w:sz w:val="20"/>
                <w:szCs w:val="22"/>
                <w:lang w:val="bg-BG" w:eastAsia="en-US"/>
              </w:rPr>
              <w:t xml:space="preserve"> и повишен прираст </w:t>
            </w:r>
            <w:r w:rsidRPr="004D4A91">
              <w:rPr>
                <w:rFonts w:asciiTheme="minorHAnsi" w:hAnsiTheme="minorHAnsi" w:cstheme="minorHAnsi"/>
                <w:color w:val="000000"/>
                <w:sz w:val="20"/>
                <w:szCs w:val="22"/>
                <w:lang w:val="bg-BG" w:eastAsia="en-US"/>
              </w:rPr>
              <w:t>в по-студени</w:t>
            </w:r>
            <w:r w:rsidR="00C13218" w:rsidRPr="004D4A91">
              <w:rPr>
                <w:rFonts w:asciiTheme="minorHAnsi" w:hAnsiTheme="minorHAnsi" w:cstheme="minorHAnsi"/>
                <w:color w:val="000000"/>
                <w:sz w:val="20"/>
                <w:szCs w:val="22"/>
                <w:lang w:val="bg-BG" w:eastAsia="en-US"/>
              </w:rPr>
              <w:t xml:space="preserve"> (</w:t>
            </w:r>
            <w:r w:rsidRPr="004D4A91">
              <w:rPr>
                <w:rFonts w:asciiTheme="minorHAnsi" w:hAnsiTheme="minorHAnsi" w:cstheme="minorHAnsi"/>
                <w:color w:val="000000"/>
                <w:sz w:val="20"/>
                <w:szCs w:val="22"/>
                <w:lang w:val="bg-BG" w:eastAsia="en-US"/>
              </w:rPr>
              <w:t>напр</w:t>
            </w:r>
            <w:r w:rsidR="00C13218" w:rsidRPr="004D4A91">
              <w:rPr>
                <w:rFonts w:asciiTheme="minorHAnsi" w:hAnsiTheme="minorHAnsi" w:cstheme="minorHAnsi"/>
                <w:color w:val="000000"/>
                <w:sz w:val="20"/>
                <w:szCs w:val="22"/>
                <w:lang w:val="bg-BG" w:eastAsia="en-US"/>
              </w:rPr>
              <w:t xml:space="preserve">. </w:t>
            </w:r>
            <w:r w:rsidRPr="004D4A91">
              <w:rPr>
                <w:rFonts w:asciiTheme="minorHAnsi" w:hAnsiTheme="minorHAnsi" w:cstheme="minorHAnsi"/>
                <w:color w:val="000000"/>
                <w:sz w:val="20"/>
                <w:szCs w:val="22"/>
                <w:lang w:val="bg-BG" w:eastAsia="en-US"/>
              </w:rPr>
              <w:t>планински</w:t>
            </w:r>
            <w:r w:rsidR="00C13218" w:rsidRPr="004D4A91">
              <w:rPr>
                <w:rFonts w:asciiTheme="minorHAnsi" w:hAnsiTheme="minorHAnsi" w:cstheme="minorHAnsi"/>
                <w:color w:val="000000"/>
                <w:sz w:val="20"/>
                <w:szCs w:val="22"/>
                <w:lang w:val="bg-BG" w:eastAsia="en-US"/>
              </w:rPr>
              <w:t xml:space="preserve">) </w:t>
            </w:r>
            <w:r w:rsidRPr="004D4A91">
              <w:rPr>
                <w:rFonts w:asciiTheme="minorHAnsi" w:hAnsiTheme="minorHAnsi" w:cstheme="minorHAnsi"/>
                <w:color w:val="000000"/>
                <w:sz w:val="20"/>
                <w:szCs w:val="22"/>
                <w:lang w:val="bg-BG" w:eastAsia="en-US"/>
              </w:rPr>
              <w:t>места с достатъчно влага</w:t>
            </w:r>
            <w:r w:rsidR="00C13218" w:rsidRPr="004D4A91">
              <w:rPr>
                <w:rFonts w:asciiTheme="minorHAnsi" w:hAnsiTheme="minorHAnsi" w:cstheme="minorHAnsi"/>
                <w:szCs w:val="22"/>
                <w:lang w:val="bg-BG" w:eastAsia="en-US"/>
              </w:rPr>
              <w:t xml:space="preserve"> </w:t>
            </w:r>
          </w:p>
        </w:tc>
      </w:tr>
      <w:tr w:rsidR="001F4D2F" w:rsidRPr="00D53846" w14:paraId="11B98CBD" w14:textId="77777777" w:rsidTr="008136CB">
        <w:trPr>
          <w:jc w:val="center"/>
        </w:trPr>
        <w:tc>
          <w:tcPr>
            <w:tcW w:w="1885" w:type="dxa"/>
            <w:vMerge/>
            <w:shd w:val="clear" w:color="auto" w:fill="B8CCE4"/>
            <w:vAlign w:val="center"/>
          </w:tcPr>
          <w:p w14:paraId="4837224D"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F2F2F2" w:themeFill="background1" w:themeFillShade="F2"/>
            <w:vAlign w:val="center"/>
          </w:tcPr>
          <w:p w14:paraId="062BC23C" w14:textId="4F415C67" w:rsidR="00C13218" w:rsidRPr="004D4A91" w:rsidRDefault="00DA6146"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Подобрени условия за патогенни насекоми, </w:t>
            </w:r>
            <w:r w:rsidR="00212607" w:rsidRPr="004D4A91">
              <w:rPr>
                <w:rFonts w:asciiTheme="minorHAnsi" w:hAnsiTheme="minorHAnsi" w:cstheme="minorHAnsi"/>
                <w:color w:val="000000"/>
                <w:sz w:val="20"/>
                <w:szCs w:val="22"/>
                <w:lang w:val="bg-BG" w:eastAsia="en-US"/>
              </w:rPr>
              <w:t>ограничени към</w:t>
            </w:r>
            <w:r w:rsidR="00C97B5C" w:rsidRPr="004D4A91">
              <w:rPr>
                <w:rFonts w:asciiTheme="minorHAnsi" w:hAnsiTheme="minorHAnsi" w:cstheme="minorHAnsi"/>
                <w:color w:val="000000"/>
                <w:sz w:val="20"/>
                <w:szCs w:val="22"/>
                <w:lang w:val="bg-BG" w:eastAsia="en-US"/>
              </w:rPr>
              <w:t xml:space="preserve"> момента от ниски температури </w:t>
            </w:r>
          </w:p>
        </w:tc>
        <w:tc>
          <w:tcPr>
            <w:tcW w:w="3538" w:type="dxa"/>
            <w:shd w:val="clear" w:color="auto" w:fill="F2F2F2" w:themeFill="background1" w:themeFillShade="F2"/>
            <w:vAlign w:val="center"/>
          </w:tcPr>
          <w:p w14:paraId="57C73E9A"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Повече възможности за използване на топлолюбиви и устойчиви на засушаване видове при липса на застудявания</w:t>
            </w:r>
            <w:r w:rsidRPr="004D4A91">
              <w:rPr>
                <w:rFonts w:asciiTheme="minorHAnsi" w:hAnsiTheme="minorHAnsi" w:cstheme="minorHAnsi"/>
                <w:szCs w:val="22"/>
                <w:lang w:val="bg-BG" w:eastAsia="en-US"/>
              </w:rPr>
              <w:t xml:space="preserve"> </w:t>
            </w:r>
            <w:r w:rsidR="00C13218" w:rsidRPr="004D4A91">
              <w:rPr>
                <w:rFonts w:asciiTheme="minorHAnsi" w:hAnsiTheme="minorHAnsi" w:cstheme="minorHAnsi"/>
                <w:szCs w:val="22"/>
                <w:lang w:val="bg-BG" w:eastAsia="en-US"/>
              </w:rPr>
              <w:t xml:space="preserve"> </w:t>
            </w:r>
          </w:p>
        </w:tc>
      </w:tr>
      <w:tr w:rsidR="001F4D2F" w:rsidRPr="004D4A91" w14:paraId="0B29DAC0" w14:textId="77777777" w:rsidTr="008136CB">
        <w:trPr>
          <w:jc w:val="center"/>
        </w:trPr>
        <w:tc>
          <w:tcPr>
            <w:tcW w:w="1885" w:type="dxa"/>
            <w:vMerge/>
            <w:shd w:val="clear" w:color="auto" w:fill="B8CCE4"/>
            <w:vAlign w:val="center"/>
          </w:tcPr>
          <w:p w14:paraId="1658ECA1"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auto"/>
            <w:vAlign w:val="center"/>
          </w:tcPr>
          <w:p w14:paraId="6C7A9847" w14:textId="77777777" w:rsidR="00C13218" w:rsidRPr="004D4A91" w:rsidRDefault="00DA6146"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Повишен риск от пожари</w:t>
            </w:r>
          </w:p>
        </w:tc>
        <w:tc>
          <w:tcPr>
            <w:tcW w:w="3538" w:type="dxa"/>
            <w:shd w:val="clear" w:color="auto" w:fill="auto"/>
            <w:vAlign w:val="center"/>
          </w:tcPr>
          <w:p w14:paraId="3630DA0C" w14:textId="77777777" w:rsidR="00C13218" w:rsidRPr="004D4A91" w:rsidRDefault="00C13218" w:rsidP="008136CB">
            <w:pPr>
              <w:pStyle w:val="ListParagraph"/>
              <w:spacing w:before="20" w:after="20" w:line="21" w:lineRule="atLeast"/>
              <w:ind w:left="176" w:hanging="176"/>
              <w:contextualSpacing w:val="0"/>
              <w:rPr>
                <w:rFonts w:asciiTheme="minorHAnsi" w:hAnsiTheme="minorHAnsi" w:cstheme="minorHAnsi"/>
                <w:szCs w:val="22"/>
                <w:lang w:val="bg-BG" w:eastAsia="en-US"/>
              </w:rPr>
            </w:pPr>
          </w:p>
        </w:tc>
      </w:tr>
      <w:tr w:rsidR="001F4D2F" w:rsidRPr="00D53846" w14:paraId="5CB6F007" w14:textId="77777777" w:rsidTr="008136CB">
        <w:trPr>
          <w:jc w:val="center"/>
        </w:trPr>
        <w:tc>
          <w:tcPr>
            <w:tcW w:w="1885" w:type="dxa"/>
            <w:vMerge/>
            <w:shd w:val="clear" w:color="auto" w:fill="B8CCE4"/>
            <w:vAlign w:val="center"/>
          </w:tcPr>
          <w:p w14:paraId="5FB9A9CD"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F2F2F2" w:themeFill="background1" w:themeFillShade="F2"/>
            <w:vAlign w:val="center"/>
          </w:tcPr>
          <w:p w14:paraId="70B40432" w14:textId="77777777" w:rsidR="00C13218" w:rsidRPr="004D4A91" w:rsidRDefault="00DA6146"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По-висок потенциал за инвазивни видове</w:t>
            </w:r>
            <w:r w:rsidRPr="004D4A91">
              <w:rPr>
                <w:rFonts w:asciiTheme="minorHAnsi" w:hAnsiTheme="minorHAnsi" w:cstheme="minorHAnsi"/>
                <w:szCs w:val="22"/>
                <w:lang w:val="bg-BG" w:eastAsia="en-US"/>
              </w:rPr>
              <w:t xml:space="preserve"> </w:t>
            </w:r>
          </w:p>
        </w:tc>
        <w:tc>
          <w:tcPr>
            <w:tcW w:w="3538" w:type="dxa"/>
            <w:shd w:val="clear" w:color="auto" w:fill="F2F2F2" w:themeFill="background1" w:themeFillShade="F2"/>
            <w:vAlign w:val="center"/>
          </w:tcPr>
          <w:p w14:paraId="4511F37E" w14:textId="77777777" w:rsidR="00C13218" w:rsidRPr="004D4A91" w:rsidRDefault="00C13218" w:rsidP="008136CB">
            <w:pPr>
              <w:pStyle w:val="ListParagraph"/>
              <w:spacing w:before="20" w:after="20" w:line="21" w:lineRule="atLeast"/>
              <w:contextualSpacing w:val="0"/>
              <w:rPr>
                <w:rFonts w:asciiTheme="minorHAnsi" w:hAnsiTheme="minorHAnsi" w:cstheme="minorHAnsi"/>
                <w:szCs w:val="22"/>
                <w:lang w:val="bg-BG" w:eastAsia="en-US"/>
              </w:rPr>
            </w:pPr>
          </w:p>
        </w:tc>
      </w:tr>
      <w:tr w:rsidR="001F4D2F" w:rsidRPr="00D53846" w14:paraId="621CD84E" w14:textId="77777777" w:rsidTr="008136CB">
        <w:trPr>
          <w:jc w:val="center"/>
        </w:trPr>
        <w:tc>
          <w:tcPr>
            <w:tcW w:w="1885" w:type="dxa"/>
            <w:vMerge w:val="restart"/>
            <w:shd w:val="clear" w:color="auto" w:fill="B8CCE4"/>
            <w:vAlign w:val="center"/>
          </w:tcPr>
          <w:p w14:paraId="712332C7" w14:textId="77777777" w:rsidR="00C13218" w:rsidRPr="004D4A91" w:rsidRDefault="00825BEC" w:rsidP="008136CB">
            <w:pPr>
              <w:spacing w:before="20" w:after="20" w:line="21" w:lineRule="atLeast"/>
              <w:jc w:val="center"/>
              <w:rPr>
                <w:rFonts w:asciiTheme="minorHAnsi" w:hAnsiTheme="minorHAnsi" w:cstheme="minorHAnsi"/>
                <w:lang w:val="bg-BG"/>
              </w:rPr>
            </w:pPr>
            <w:r w:rsidRPr="004D4A91">
              <w:rPr>
                <w:rFonts w:asciiTheme="minorHAnsi" w:hAnsiTheme="minorHAnsi" w:cstheme="minorHAnsi"/>
                <w:b/>
                <w:sz w:val="20"/>
                <w:szCs w:val="20"/>
                <w:lang w:val="bg-BG"/>
              </w:rPr>
              <w:t>По-ниски температури</w:t>
            </w:r>
            <w:r w:rsidR="00C13218" w:rsidRPr="004D4A91">
              <w:rPr>
                <w:rFonts w:asciiTheme="minorHAnsi" w:hAnsiTheme="minorHAnsi" w:cstheme="minorHAnsi"/>
                <w:b/>
                <w:sz w:val="20"/>
                <w:szCs w:val="20"/>
                <w:lang w:val="bg-BG"/>
              </w:rPr>
              <w:t xml:space="preserve"> (</w:t>
            </w:r>
            <w:r w:rsidRPr="004D4A91">
              <w:rPr>
                <w:rFonts w:asciiTheme="minorHAnsi" w:hAnsiTheme="minorHAnsi" w:cstheme="minorHAnsi"/>
                <w:b/>
                <w:sz w:val="20"/>
                <w:szCs w:val="20"/>
                <w:lang w:val="bg-BG"/>
              </w:rPr>
              <w:t xml:space="preserve">в т.ч. </w:t>
            </w:r>
            <w:r w:rsidR="001F7D4A" w:rsidRPr="004D4A91">
              <w:rPr>
                <w:rFonts w:asciiTheme="minorHAnsi" w:hAnsiTheme="minorHAnsi" w:cstheme="minorHAnsi"/>
                <w:b/>
                <w:sz w:val="20"/>
                <w:szCs w:val="20"/>
                <w:lang w:val="bg-BG"/>
              </w:rPr>
              <w:t>резки застудявания</w:t>
            </w:r>
            <w:r w:rsidR="00C13218" w:rsidRPr="004D4A91">
              <w:rPr>
                <w:rFonts w:asciiTheme="minorHAnsi" w:hAnsiTheme="minorHAnsi" w:cstheme="minorHAnsi"/>
                <w:b/>
                <w:sz w:val="20"/>
                <w:szCs w:val="20"/>
                <w:lang w:val="bg-BG"/>
              </w:rPr>
              <w:t>)</w:t>
            </w:r>
          </w:p>
        </w:tc>
        <w:tc>
          <w:tcPr>
            <w:tcW w:w="3639" w:type="dxa"/>
            <w:shd w:val="clear" w:color="auto" w:fill="auto"/>
            <w:vAlign w:val="center"/>
          </w:tcPr>
          <w:p w14:paraId="6E5FEE42" w14:textId="77777777" w:rsidR="00C13218" w:rsidRPr="004D4A91" w:rsidRDefault="001F7D4A"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Смъртност при </w:t>
            </w:r>
            <w:r w:rsidR="00570854" w:rsidRPr="004D4A91">
              <w:rPr>
                <w:rFonts w:asciiTheme="minorHAnsi" w:hAnsiTheme="minorHAnsi" w:cstheme="minorHAnsi"/>
                <w:color w:val="000000"/>
                <w:sz w:val="20"/>
                <w:szCs w:val="22"/>
                <w:lang w:val="bg-BG" w:eastAsia="en-US"/>
              </w:rPr>
              <w:t xml:space="preserve"> топлолюбиви растителни видове</w:t>
            </w:r>
          </w:p>
        </w:tc>
        <w:tc>
          <w:tcPr>
            <w:tcW w:w="3538" w:type="dxa"/>
            <w:shd w:val="clear" w:color="auto" w:fill="auto"/>
            <w:vAlign w:val="center"/>
          </w:tcPr>
          <w:p w14:paraId="71443E74" w14:textId="1982B23A" w:rsidR="00C13218" w:rsidRPr="004D4A91" w:rsidRDefault="001F7D4A"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Смъртност сред</w:t>
            </w:r>
            <w:r w:rsidR="00570854" w:rsidRPr="004D4A91">
              <w:rPr>
                <w:rFonts w:asciiTheme="minorHAnsi" w:hAnsiTheme="minorHAnsi" w:cstheme="minorHAnsi"/>
                <w:color w:val="000000"/>
                <w:sz w:val="20"/>
                <w:szCs w:val="22"/>
                <w:lang w:val="bg-BG" w:eastAsia="en-US"/>
              </w:rPr>
              <w:t xml:space="preserve"> </w:t>
            </w:r>
            <w:r w:rsidR="00465DEB" w:rsidRPr="004D4A91">
              <w:rPr>
                <w:rFonts w:asciiTheme="minorHAnsi" w:hAnsiTheme="minorHAnsi" w:cstheme="minorHAnsi"/>
                <w:color w:val="000000"/>
                <w:sz w:val="20"/>
                <w:szCs w:val="22"/>
                <w:lang w:val="bg-BG" w:eastAsia="en-US"/>
              </w:rPr>
              <w:t xml:space="preserve">не-студоустойчиви </w:t>
            </w:r>
            <w:r w:rsidR="00570854" w:rsidRPr="004D4A91">
              <w:rPr>
                <w:rFonts w:asciiTheme="minorHAnsi" w:hAnsiTheme="minorHAnsi" w:cstheme="minorHAnsi"/>
                <w:color w:val="000000"/>
                <w:sz w:val="20"/>
                <w:szCs w:val="22"/>
                <w:lang w:val="bg-BG" w:eastAsia="en-US"/>
              </w:rPr>
              <w:t>патогени</w:t>
            </w:r>
            <w:r w:rsidR="00C13218" w:rsidRPr="004D4A91">
              <w:rPr>
                <w:rFonts w:asciiTheme="minorHAnsi" w:hAnsiTheme="minorHAnsi" w:cstheme="minorHAnsi"/>
                <w:szCs w:val="22"/>
                <w:lang w:val="bg-BG" w:eastAsia="en-US"/>
              </w:rPr>
              <w:t xml:space="preserve"> </w:t>
            </w:r>
          </w:p>
        </w:tc>
      </w:tr>
      <w:tr w:rsidR="001F4D2F" w:rsidRPr="00D53846" w14:paraId="4B41ADC7" w14:textId="77777777" w:rsidTr="008136CB">
        <w:trPr>
          <w:trHeight w:val="513"/>
          <w:jc w:val="center"/>
        </w:trPr>
        <w:tc>
          <w:tcPr>
            <w:tcW w:w="1885" w:type="dxa"/>
            <w:vMerge/>
            <w:shd w:val="clear" w:color="auto" w:fill="B8CCE4"/>
            <w:vAlign w:val="center"/>
          </w:tcPr>
          <w:p w14:paraId="07A32565"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F2F2F2" w:themeFill="background1" w:themeFillShade="F2"/>
            <w:vAlign w:val="center"/>
          </w:tcPr>
          <w:p w14:paraId="18DE4D3D" w14:textId="77777777" w:rsidR="00C13218" w:rsidRPr="004D4A91" w:rsidRDefault="00C13218" w:rsidP="008136CB">
            <w:pPr>
              <w:spacing w:before="20" w:after="20" w:line="21" w:lineRule="atLeast"/>
              <w:rPr>
                <w:rFonts w:asciiTheme="minorHAnsi" w:hAnsiTheme="minorHAnsi" w:cstheme="minorHAnsi"/>
                <w:lang w:val="bg-BG"/>
              </w:rPr>
            </w:pPr>
          </w:p>
        </w:tc>
        <w:tc>
          <w:tcPr>
            <w:tcW w:w="3538" w:type="dxa"/>
            <w:shd w:val="clear" w:color="auto" w:fill="F2F2F2" w:themeFill="background1" w:themeFillShade="F2"/>
            <w:vAlign w:val="center"/>
          </w:tcPr>
          <w:p w14:paraId="2345E3D2"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Намалено разпространение на топлолюбиви инвазивни видове</w:t>
            </w:r>
            <w:r w:rsidR="00C13218" w:rsidRPr="004D4A91">
              <w:rPr>
                <w:rFonts w:asciiTheme="minorHAnsi" w:hAnsiTheme="minorHAnsi" w:cstheme="minorHAnsi"/>
                <w:szCs w:val="22"/>
                <w:lang w:val="bg-BG" w:eastAsia="en-US"/>
              </w:rPr>
              <w:t xml:space="preserve"> </w:t>
            </w:r>
          </w:p>
        </w:tc>
      </w:tr>
      <w:tr w:rsidR="001F4D2F" w:rsidRPr="00D53846" w14:paraId="6242B807" w14:textId="77777777" w:rsidTr="008136CB">
        <w:trPr>
          <w:jc w:val="center"/>
        </w:trPr>
        <w:tc>
          <w:tcPr>
            <w:tcW w:w="1885" w:type="dxa"/>
            <w:vMerge w:val="restart"/>
            <w:shd w:val="clear" w:color="auto" w:fill="B8CCE4"/>
            <w:vAlign w:val="center"/>
          </w:tcPr>
          <w:p w14:paraId="31B497DE" w14:textId="0D5B616D" w:rsidR="00C13218" w:rsidRPr="004D4A91" w:rsidRDefault="00570854" w:rsidP="008136CB">
            <w:pPr>
              <w:spacing w:before="20" w:after="20" w:line="21" w:lineRule="atLeast"/>
              <w:jc w:val="center"/>
              <w:rPr>
                <w:rFonts w:asciiTheme="minorHAnsi" w:hAnsiTheme="minorHAnsi" w:cstheme="minorHAnsi"/>
                <w:lang w:val="bg-BG"/>
              </w:rPr>
            </w:pPr>
            <w:r w:rsidRPr="004D4A91">
              <w:rPr>
                <w:rFonts w:asciiTheme="minorHAnsi" w:hAnsiTheme="minorHAnsi" w:cstheme="minorHAnsi"/>
                <w:b/>
                <w:sz w:val="20"/>
                <w:szCs w:val="20"/>
                <w:lang w:val="bg-BG"/>
              </w:rPr>
              <w:t>Повече валежи и по-висока влажност</w:t>
            </w:r>
          </w:p>
        </w:tc>
        <w:tc>
          <w:tcPr>
            <w:tcW w:w="3639" w:type="dxa"/>
            <w:shd w:val="clear" w:color="auto" w:fill="auto"/>
            <w:vAlign w:val="center"/>
          </w:tcPr>
          <w:p w14:paraId="7832DAB0"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Наводнения</w:t>
            </w:r>
          </w:p>
        </w:tc>
        <w:tc>
          <w:tcPr>
            <w:tcW w:w="3538" w:type="dxa"/>
            <w:shd w:val="clear" w:color="auto" w:fill="auto"/>
            <w:vAlign w:val="center"/>
          </w:tcPr>
          <w:p w14:paraId="51FC973C"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Подобрен растеж на видове </w:t>
            </w:r>
            <w:r w:rsidR="001F7D4A" w:rsidRPr="004D4A91">
              <w:rPr>
                <w:rFonts w:asciiTheme="minorHAnsi" w:hAnsiTheme="minorHAnsi" w:cstheme="minorHAnsi"/>
                <w:color w:val="000000"/>
                <w:sz w:val="20"/>
                <w:szCs w:val="22"/>
                <w:lang w:val="bg-BG" w:eastAsia="en-US"/>
              </w:rPr>
              <w:t xml:space="preserve">на </w:t>
            </w:r>
            <w:r w:rsidRPr="004D4A91">
              <w:rPr>
                <w:rFonts w:asciiTheme="minorHAnsi" w:hAnsiTheme="minorHAnsi" w:cstheme="minorHAnsi"/>
                <w:color w:val="000000"/>
                <w:sz w:val="20"/>
                <w:szCs w:val="22"/>
                <w:lang w:val="bg-BG" w:eastAsia="en-US"/>
              </w:rPr>
              <w:t xml:space="preserve">по-сухи </w:t>
            </w:r>
            <w:r w:rsidR="001F7D4A" w:rsidRPr="004D4A91">
              <w:rPr>
                <w:rFonts w:asciiTheme="minorHAnsi" w:hAnsiTheme="minorHAnsi" w:cstheme="minorHAnsi"/>
                <w:color w:val="000000"/>
                <w:sz w:val="20"/>
                <w:szCs w:val="22"/>
                <w:lang w:val="bg-BG" w:eastAsia="en-US"/>
              </w:rPr>
              <w:t>месторастения</w:t>
            </w:r>
            <w:r w:rsidR="001F7D4A" w:rsidRPr="004D4A91">
              <w:rPr>
                <w:rFonts w:asciiTheme="minorHAnsi" w:hAnsiTheme="minorHAnsi" w:cstheme="minorHAnsi"/>
                <w:szCs w:val="22"/>
                <w:lang w:val="bg-BG" w:eastAsia="en-US"/>
              </w:rPr>
              <w:t xml:space="preserve"> </w:t>
            </w:r>
          </w:p>
        </w:tc>
      </w:tr>
      <w:tr w:rsidR="001F4D2F" w:rsidRPr="004D4A91" w14:paraId="79C44D56" w14:textId="77777777" w:rsidTr="008136CB">
        <w:trPr>
          <w:jc w:val="center"/>
        </w:trPr>
        <w:tc>
          <w:tcPr>
            <w:tcW w:w="1885" w:type="dxa"/>
            <w:vMerge/>
            <w:shd w:val="clear" w:color="auto" w:fill="B8CCE4"/>
            <w:vAlign w:val="center"/>
          </w:tcPr>
          <w:p w14:paraId="349ADF94"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F2F2F2" w:themeFill="background1" w:themeFillShade="F2"/>
            <w:vAlign w:val="center"/>
          </w:tcPr>
          <w:p w14:paraId="347FEDFC"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Увеличена ерозия на стръмни склоно</w:t>
            </w:r>
            <w:r w:rsidR="006528BD" w:rsidRPr="004D4A91">
              <w:rPr>
                <w:rFonts w:asciiTheme="minorHAnsi" w:hAnsiTheme="minorHAnsi" w:cstheme="minorHAnsi"/>
                <w:color w:val="000000"/>
                <w:sz w:val="20"/>
                <w:szCs w:val="22"/>
                <w:lang w:val="bg-BG" w:eastAsia="en-US"/>
              </w:rPr>
              <w:t>ве</w:t>
            </w:r>
            <w:r w:rsidRPr="004D4A91">
              <w:rPr>
                <w:rFonts w:asciiTheme="minorHAnsi" w:hAnsiTheme="minorHAnsi" w:cstheme="minorHAnsi"/>
                <w:color w:val="000000"/>
                <w:sz w:val="20"/>
                <w:szCs w:val="22"/>
                <w:lang w:val="bg-BG" w:eastAsia="en-US"/>
              </w:rPr>
              <w:t xml:space="preserve"> и горски пътища</w:t>
            </w:r>
          </w:p>
        </w:tc>
        <w:tc>
          <w:tcPr>
            <w:tcW w:w="3538" w:type="dxa"/>
            <w:shd w:val="clear" w:color="auto" w:fill="F2F2F2" w:themeFill="background1" w:themeFillShade="F2"/>
            <w:vAlign w:val="center"/>
          </w:tcPr>
          <w:p w14:paraId="2AD99F62"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Възстановяване на крайречните гори</w:t>
            </w:r>
            <w:r w:rsidRPr="004D4A91">
              <w:rPr>
                <w:rFonts w:asciiTheme="minorHAnsi" w:hAnsiTheme="minorHAnsi" w:cstheme="minorHAnsi"/>
                <w:szCs w:val="22"/>
                <w:lang w:val="bg-BG" w:eastAsia="en-US"/>
              </w:rPr>
              <w:t xml:space="preserve"> </w:t>
            </w:r>
          </w:p>
        </w:tc>
      </w:tr>
      <w:tr w:rsidR="001F4D2F" w:rsidRPr="00D53846" w14:paraId="0F11FA09" w14:textId="77777777" w:rsidTr="008136CB">
        <w:trPr>
          <w:jc w:val="center"/>
        </w:trPr>
        <w:tc>
          <w:tcPr>
            <w:tcW w:w="1885" w:type="dxa"/>
            <w:vMerge/>
            <w:shd w:val="clear" w:color="auto" w:fill="B8CCE4"/>
            <w:vAlign w:val="center"/>
          </w:tcPr>
          <w:p w14:paraId="7AD7DB2B"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auto"/>
            <w:vAlign w:val="center"/>
          </w:tcPr>
          <w:p w14:paraId="45FFF56F" w14:textId="77777777" w:rsidR="00C13218" w:rsidRPr="004D4A91" w:rsidRDefault="00A4234F"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Подобрени</w:t>
            </w:r>
            <w:r w:rsidR="00570854" w:rsidRPr="004D4A91">
              <w:rPr>
                <w:rFonts w:asciiTheme="minorHAnsi" w:hAnsiTheme="minorHAnsi" w:cstheme="minorHAnsi"/>
                <w:color w:val="000000"/>
                <w:sz w:val="20"/>
                <w:szCs w:val="22"/>
                <w:lang w:val="bg-BG" w:eastAsia="en-US"/>
              </w:rPr>
              <w:t xml:space="preserve"> условия за развитие на патогенни гъби</w:t>
            </w:r>
            <w:r w:rsidR="00C13218" w:rsidRPr="004D4A91">
              <w:rPr>
                <w:rFonts w:asciiTheme="minorHAnsi" w:hAnsiTheme="minorHAnsi" w:cstheme="minorHAnsi"/>
                <w:szCs w:val="22"/>
                <w:lang w:val="bg-BG" w:eastAsia="en-US"/>
              </w:rPr>
              <w:t xml:space="preserve"> </w:t>
            </w:r>
          </w:p>
        </w:tc>
        <w:tc>
          <w:tcPr>
            <w:tcW w:w="3538" w:type="dxa"/>
            <w:shd w:val="clear" w:color="auto" w:fill="auto"/>
            <w:vAlign w:val="center"/>
          </w:tcPr>
          <w:p w14:paraId="0777840F" w14:textId="77777777" w:rsidR="00C13218" w:rsidRPr="004D4A91" w:rsidRDefault="00C13218" w:rsidP="008136CB">
            <w:pPr>
              <w:pStyle w:val="ListParagraph"/>
              <w:spacing w:before="20" w:after="20" w:line="21" w:lineRule="atLeast"/>
              <w:contextualSpacing w:val="0"/>
              <w:rPr>
                <w:rFonts w:asciiTheme="minorHAnsi" w:hAnsiTheme="minorHAnsi" w:cstheme="minorHAnsi"/>
                <w:szCs w:val="22"/>
                <w:lang w:val="bg-BG" w:eastAsia="en-US"/>
              </w:rPr>
            </w:pPr>
          </w:p>
        </w:tc>
      </w:tr>
      <w:tr w:rsidR="001F4D2F" w:rsidRPr="00D53846" w14:paraId="4831B848" w14:textId="77777777" w:rsidTr="008136CB">
        <w:trPr>
          <w:jc w:val="center"/>
        </w:trPr>
        <w:tc>
          <w:tcPr>
            <w:tcW w:w="1885" w:type="dxa"/>
            <w:vMerge w:val="restart"/>
            <w:shd w:val="clear" w:color="auto" w:fill="B8CCE4"/>
            <w:vAlign w:val="center"/>
          </w:tcPr>
          <w:p w14:paraId="3FB1E2CB" w14:textId="77777777" w:rsidR="00C13218" w:rsidRPr="004D4A91" w:rsidRDefault="00570854" w:rsidP="008136CB">
            <w:pPr>
              <w:spacing w:before="20" w:after="20" w:line="21" w:lineRule="atLeast"/>
              <w:jc w:val="center"/>
              <w:rPr>
                <w:rFonts w:asciiTheme="minorHAnsi" w:hAnsiTheme="minorHAnsi" w:cstheme="minorHAnsi"/>
                <w:lang w:val="bg-BG"/>
              </w:rPr>
            </w:pPr>
            <w:r w:rsidRPr="004D4A91">
              <w:rPr>
                <w:rFonts w:asciiTheme="minorHAnsi" w:hAnsiTheme="minorHAnsi" w:cstheme="minorHAnsi"/>
                <w:b/>
                <w:sz w:val="20"/>
                <w:szCs w:val="20"/>
                <w:lang w:val="bg-BG"/>
              </w:rPr>
              <w:t>Засушаване</w:t>
            </w:r>
          </w:p>
        </w:tc>
        <w:tc>
          <w:tcPr>
            <w:tcW w:w="3639" w:type="dxa"/>
            <w:shd w:val="clear" w:color="auto" w:fill="F2F2F2" w:themeFill="background1" w:themeFillShade="F2"/>
            <w:vAlign w:val="center"/>
          </w:tcPr>
          <w:p w14:paraId="26565014" w14:textId="6F6C25A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Висок стрес за дърветата особено </w:t>
            </w:r>
            <w:r w:rsidR="001F7D4A" w:rsidRPr="004D4A91">
              <w:rPr>
                <w:rFonts w:asciiTheme="minorHAnsi" w:hAnsiTheme="minorHAnsi" w:cstheme="minorHAnsi"/>
                <w:color w:val="000000"/>
                <w:sz w:val="20"/>
                <w:szCs w:val="22"/>
                <w:lang w:val="bg-BG" w:eastAsia="en-US"/>
              </w:rPr>
              <w:t>на</w:t>
            </w:r>
            <w:r w:rsidR="000E1DB3" w:rsidRPr="004D4A91">
              <w:rPr>
                <w:rFonts w:asciiTheme="minorHAnsi" w:hAnsiTheme="minorHAnsi" w:cstheme="minorHAnsi"/>
                <w:color w:val="000000"/>
                <w:sz w:val="20"/>
                <w:szCs w:val="22"/>
                <w:lang w:val="bg-BG" w:eastAsia="en-US"/>
              </w:rPr>
              <w:t xml:space="preserve"> </w:t>
            </w:r>
            <w:r w:rsidRPr="004D4A91">
              <w:rPr>
                <w:rFonts w:asciiTheme="minorHAnsi" w:hAnsiTheme="minorHAnsi" w:cstheme="minorHAnsi"/>
                <w:color w:val="000000"/>
                <w:sz w:val="20"/>
                <w:szCs w:val="22"/>
                <w:lang w:val="bg-BG" w:eastAsia="en-US"/>
              </w:rPr>
              <w:t>по-</w:t>
            </w:r>
            <w:r w:rsidR="001F7D4A" w:rsidRPr="004D4A91">
              <w:rPr>
                <w:rFonts w:asciiTheme="minorHAnsi" w:hAnsiTheme="minorHAnsi" w:cstheme="minorHAnsi"/>
                <w:color w:val="000000"/>
                <w:sz w:val="20"/>
                <w:szCs w:val="22"/>
                <w:lang w:val="bg-BG" w:eastAsia="en-US"/>
              </w:rPr>
              <w:t>сухи месторастения</w:t>
            </w:r>
          </w:p>
        </w:tc>
        <w:tc>
          <w:tcPr>
            <w:tcW w:w="3538" w:type="dxa"/>
            <w:shd w:val="clear" w:color="auto" w:fill="F2F2F2" w:themeFill="background1" w:themeFillShade="F2"/>
            <w:vAlign w:val="center"/>
          </w:tcPr>
          <w:p w14:paraId="584AC9EF" w14:textId="77777777" w:rsidR="00C13218" w:rsidRPr="004D4A91" w:rsidRDefault="00C13218" w:rsidP="008136CB">
            <w:pPr>
              <w:pStyle w:val="ListParagraph"/>
              <w:spacing w:before="20" w:after="20" w:line="21" w:lineRule="atLeast"/>
              <w:contextualSpacing w:val="0"/>
              <w:rPr>
                <w:rFonts w:asciiTheme="minorHAnsi" w:hAnsiTheme="minorHAnsi" w:cstheme="minorHAnsi"/>
                <w:szCs w:val="22"/>
                <w:lang w:val="bg-BG" w:eastAsia="en-US"/>
              </w:rPr>
            </w:pPr>
          </w:p>
        </w:tc>
      </w:tr>
      <w:tr w:rsidR="001F4D2F" w:rsidRPr="00D53846" w14:paraId="4312DDEC" w14:textId="77777777" w:rsidTr="008136CB">
        <w:trPr>
          <w:jc w:val="center"/>
        </w:trPr>
        <w:tc>
          <w:tcPr>
            <w:tcW w:w="1885" w:type="dxa"/>
            <w:vMerge/>
            <w:shd w:val="clear" w:color="auto" w:fill="B8CCE4"/>
            <w:vAlign w:val="center"/>
          </w:tcPr>
          <w:p w14:paraId="36776F8F"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auto"/>
            <w:vAlign w:val="center"/>
          </w:tcPr>
          <w:p w14:paraId="1EFF8CC7"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Стресът при суша отслабва дърветата и увеличава вероятността за патогени</w:t>
            </w:r>
            <w:r w:rsidR="00C13218" w:rsidRPr="004D4A91">
              <w:rPr>
                <w:rFonts w:asciiTheme="minorHAnsi" w:hAnsiTheme="minorHAnsi" w:cstheme="minorHAnsi"/>
                <w:szCs w:val="22"/>
                <w:lang w:val="bg-BG" w:eastAsia="en-US"/>
              </w:rPr>
              <w:t xml:space="preserve"> </w:t>
            </w:r>
          </w:p>
        </w:tc>
        <w:tc>
          <w:tcPr>
            <w:tcW w:w="3538" w:type="dxa"/>
            <w:shd w:val="clear" w:color="auto" w:fill="auto"/>
            <w:vAlign w:val="center"/>
          </w:tcPr>
          <w:p w14:paraId="4CC8813D" w14:textId="77777777" w:rsidR="00C13218" w:rsidRPr="004D4A91" w:rsidRDefault="00C13218" w:rsidP="008136CB">
            <w:pPr>
              <w:pStyle w:val="ListParagraph"/>
              <w:spacing w:before="20" w:after="20" w:line="21" w:lineRule="atLeast"/>
              <w:contextualSpacing w:val="0"/>
              <w:rPr>
                <w:rFonts w:asciiTheme="minorHAnsi" w:hAnsiTheme="minorHAnsi" w:cstheme="minorHAnsi"/>
                <w:szCs w:val="22"/>
                <w:lang w:val="bg-BG" w:eastAsia="en-US"/>
              </w:rPr>
            </w:pPr>
          </w:p>
        </w:tc>
      </w:tr>
      <w:tr w:rsidR="001F4D2F" w:rsidRPr="004D4A91" w14:paraId="5B56E916" w14:textId="77777777" w:rsidTr="008136CB">
        <w:trPr>
          <w:jc w:val="center"/>
        </w:trPr>
        <w:tc>
          <w:tcPr>
            <w:tcW w:w="1885" w:type="dxa"/>
            <w:vMerge/>
            <w:shd w:val="clear" w:color="auto" w:fill="B8CCE4"/>
            <w:vAlign w:val="center"/>
          </w:tcPr>
          <w:p w14:paraId="45D87BA1"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F2F2F2" w:themeFill="background1" w:themeFillShade="F2"/>
            <w:vAlign w:val="center"/>
          </w:tcPr>
          <w:p w14:paraId="1D0BA19D"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Повишен риск от пожари</w:t>
            </w:r>
            <w:r w:rsidRPr="004D4A91">
              <w:rPr>
                <w:rFonts w:asciiTheme="minorHAnsi" w:hAnsiTheme="minorHAnsi" w:cstheme="minorHAnsi"/>
                <w:szCs w:val="22"/>
                <w:lang w:val="bg-BG" w:eastAsia="en-US"/>
              </w:rPr>
              <w:t xml:space="preserve"> </w:t>
            </w:r>
            <w:r w:rsidR="00C13218" w:rsidRPr="004D4A91">
              <w:rPr>
                <w:rFonts w:asciiTheme="minorHAnsi" w:hAnsiTheme="minorHAnsi" w:cstheme="minorHAnsi"/>
                <w:szCs w:val="22"/>
                <w:lang w:val="bg-BG" w:eastAsia="en-US"/>
              </w:rPr>
              <w:t xml:space="preserve"> </w:t>
            </w:r>
          </w:p>
        </w:tc>
        <w:tc>
          <w:tcPr>
            <w:tcW w:w="3538" w:type="dxa"/>
            <w:shd w:val="clear" w:color="auto" w:fill="F2F2F2" w:themeFill="background1" w:themeFillShade="F2"/>
            <w:vAlign w:val="center"/>
          </w:tcPr>
          <w:p w14:paraId="6243BA82" w14:textId="77777777" w:rsidR="00C13218" w:rsidRPr="004D4A91" w:rsidRDefault="00C13218" w:rsidP="008136CB">
            <w:pPr>
              <w:pStyle w:val="ListParagraph"/>
              <w:spacing w:before="20" w:after="20" w:line="21" w:lineRule="atLeast"/>
              <w:contextualSpacing w:val="0"/>
              <w:rPr>
                <w:rFonts w:asciiTheme="minorHAnsi" w:hAnsiTheme="minorHAnsi" w:cstheme="minorHAnsi"/>
                <w:szCs w:val="22"/>
                <w:lang w:val="bg-BG" w:eastAsia="en-US"/>
              </w:rPr>
            </w:pPr>
          </w:p>
        </w:tc>
      </w:tr>
      <w:tr w:rsidR="001F4D2F" w:rsidRPr="00D53846" w14:paraId="5ED5818A" w14:textId="77777777" w:rsidTr="008136CB">
        <w:trPr>
          <w:jc w:val="center"/>
        </w:trPr>
        <w:tc>
          <w:tcPr>
            <w:tcW w:w="1885" w:type="dxa"/>
            <w:shd w:val="clear" w:color="auto" w:fill="B8CCE4"/>
            <w:vAlign w:val="center"/>
          </w:tcPr>
          <w:p w14:paraId="3038E55B" w14:textId="05B54212" w:rsidR="00C13218" w:rsidRPr="004D4A91" w:rsidRDefault="00570854" w:rsidP="008136CB">
            <w:pPr>
              <w:spacing w:before="20" w:after="20" w:line="21" w:lineRule="atLeast"/>
              <w:jc w:val="center"/>
              <w:rPr>
                <w:rFonts w:asciiTheme="minorHAnsi" w:hAnsiTheme="minorHAnsi" w:cstheme="minorHAnsi"/>
                <w:lang w:val="bg-BG"/>
              </w:rPr>
            </w:pPr>
            <w:r w:rsidRPr="004D4A91">
              <w:rPr>
                <w:rFonts w:asciiTheme="minorHAnsi" w:hAnsiTheme="minorHAnsi" w:cstheme="minorHAnsi"/>
                <w:b/>
                <w:sz w:val="20"/>
                <w:szCs w:val="20"/>
                <w:lang w:val="bg-BG"/>
              </w:rPr>
              <w:t>По-силни ветрове и бури</w:t>
            </w:r>
          </w:p>
        </w:tc>
        <w:tc>
          <w:tcPr>
            <w:tcW w:w="3639" w:type="dxa"/>
            <w:shd w:val="clear" w:color="auto" w:fill="auto"/>
            <w:vAlign w:val="center"/>
          </w:tcPr>
          <w:p w14:paraId="11C3B146"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Сериозни поражения от </w:t>
            </w:r>
            <w:r w:rsidR="009326FB" w:rsidRPr="004D4A91">
              <w:rPr>
                <w:rFonts w:asciiTheme="minorHAnsi" w:hAnsiTheme="minorHAnsi" w:cstheme="minorHAnsi"/>
                <w:color w:val="000000"/>
                <w:sz w:val="20"/>
                <w:szCs w:val="22"/>
                <w:lang w:val="bg-BG" w:eastAsia="en-US"/>
              </w:rPr>
              <w:t>ветровал</w:t>
            </w:r>
            <w:r w:rsidR="001F7D4A" w:rsidRPr="004D4A91">
              <w:rPr>
                <w:rFonts w:asciiTheme="minorHAnsi" w:hAnsiTheme="minorHAnsi" w:cstheme="minorHAnsi"/>
                <w:color w:val="000000"/>
                <w:sz w:val="20"/>
                <w:szCs w:val="22"/>
                <w:lang w:val="bg-BG" w:eastAsia="en-US"/>
              </w:rPr>
              <w:t>и</w:t>
            </w:r>
            <w:r w:rsidRPr="004D4A91">
              <w:rPr>
                <w:rFonts w:asciiTheme="minorHAnsi" w:hAnsiTheme="minorHAnsi" w:cstheme="minorHAnsi"/>
                <w:color w:val="000000"/>
                <w:sz w:val="20"/>
                <w:szCs w:val="22"/>
                <w:lang w:val="bg-BG" w:eastAsia="en-US"/>
              </w:rPr>
              <w:t xml:space="preserve">, </w:t>
            </w:r>
            <w:r w:rsidR="001F7D4A" w:rsidRPr="004D4A91">
              <w:rPr>
                <w:rFonts w:asciiTheme="minorHAnsi" w:hAnsiTheme="minorHAnsi" w:cstheme="minorHAnsi"/>
                <w:color w:val="000000"/>
                <w:sz w:val="20"/>
                <w:szCs w:val="22"/>
                <w:lang w:val="bg-BG" w:eastAsia="en-US"/>
              </w:rPr>
              <w:t>ветроломи</w:t>
            </w:r>
            <w:r w:rsidRPr="004D4A91">
              <w:rPr>
                <w:rFonts w:asciiTheme="minorHAnsi" w:hAnsiTheme="minorHAnsi" w:cstheme="minorHAnsi"/>
                <w:color w:val="000000"/>
                <w:sz w:val="20"/>
                <w:szCs w:val="22"/>
                <w:lang w:val="bg-BG" w:eastAsia="en-US"/>
              </w:rPr>
              <w:t xml:space="preserve"> и други сходни </w:t>
            </w:r>
            <w:r w:rsidR="006F5CA4" w:rsidRPr="004D4A91">
              <w:rPr>
                <w:rFonts w:asciiTheme="minorHAnsi" w:hAnsiTheme="minorHAnsi" w:cstheme="minorHAnsi"/>
                <w:color w:val="000000"/>
                <w:sz w:val="20"/>
                <w:szCs w:val="22"/>
                <w:lang w:val="bg-BG" w:eastAsia="en-US"/>
              </w:rPr>
              <w:t>нарушения</w:t>
            </w:r>
            <w:r w:rsidRPr="004D4A91">
              <w:rPr>
                <w:rFonts w:asciiTheme="minorHAnsi" w:hAnsiTheme="minorHAnsi" w:cstheme="minorHAnsi"/>
                <w:szCs w:val="22"/>
                <w:lang w:val="bg-BG" w:eastAsia="en-US"/>
              </w:rPr>
              <w:t xml:space="preserve"> </w:t>
            </w:r>
            <w:r w:rsidR="00C13218" w:rsidRPr="004D4A91">
              <w:rPr>
                <w:rFonts w:asciiTheme="minorHAnsi" w:hAnsiTheme="minorHAnsi" w:cstheme="minorHAnsi"/>
                <w:szCs w:val="22"/>
                <w:lang w:val="bg-BG" w:eastAsia="en-US"/>
              </w:rPr>
              <w:t xml:space="preserve"> </w:t>
            </w:r>
          </w:p>
        </w:tc>
        <w:tc>
          <w:tcPr>
            <w:tcW w:w="3538" w:type="dxa"/>
            <w:shd w:val="clear" w:color="auto" w:fill="auto"/>
            <w:vAlign w:val="center"/>
          </w:tcPr>
          <w:p w14:paraId="1B747C69" w14:textId="15DA65C3"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Увеличена хетерогенност на ландшафта поради поражения от </w:t>
            </w:r>
            <w:r w:rsidR="00011F85" w:rsidRPr="004D4A91">
              <w:rPr>
                <w:rFonts w:asciiTheme="minorHAnsi" w:hAnsiTheme="minorHAnsi" w:cstheme="minorHAnsi"/>
                <w:color w:val="000000"/>
                <w:sz w:val="20"/>
                <w:szCs w:val="22"/>
                <w:lang w:val="bg-BG" w:eastAsia="en-US"/>
              </w:rPr>
              <w:t>природни нарушения</w:t>
            </w:r>
          </w:p>
        </w:tc>
      </w:tr>
      <w:tr w:rsidR="001F4D2F" w:rsidRPr="00D53846" w14:paraId="285DAAA9" w14:textId="77777777" w:rsidTr="008136CB">
        <w:trPr>
          <w:jc w:val="center"/>
        </w:trPr>
        <w:tc>
          <w:tcPr>
            <w:tcW w:w="1885" w:type="dxa"/>
            <w:vMerge w:val="restart"/>
            <w:shd w:val="clear" w:color="auto" w:fill="B8CCE4"/>
            <w:vAlign w:val="center"/>
          </w:tcPr>
          <w:p w14:paraId="3FD76A38" w14:textId="15B44F7F" w:rsidR="00C13218" w:rsidRPr="004D4A91" w:rsidRDefault="00570854" w:rsidP="008136CB">
            <w:pPr>
              <w:spacing w:before="20" w:after="20" w:line="21" w:lineRule="atLeast"/>
              <w:jc w:val="center"/>
              <w:rPr>
                <w:rFonts w:asciiTheme="minorHAnsi" w:hAnsiTheme="minorHAnsi" w:cstheme="minorHAnsi"/>
                <w:lang w:val="bg-BG"/>
              </w:rPr>
            </w:pPr>
            <w:r w:rsidRPr="004D4A91">
              <w:rPr>
                <w:rFonts w:asciiTheme="minorHAnsi" w:hAnsiTheme="minorHAnsi" w:cstheme="minorHAnsi"/>
                <w:b/>
                <w:sz w:val="20"/>
                <w:szCs w:val="20"/>
                <w:lang w:val="bg-BG"/>
              </w:rPr>
              <w:t>По-кратка снежна покривка и по-топли зими</w:t>
            </w:r>
          </w:p>
        </w:tc>
        <w:tc>
          <w:tcPr>
            <w:tcW w:w="3639" w:type="dxa"/>
            <w:shd w:val="clear" w:color="auto" w:fill="F2F2F2" w:themeFill="background1" w:themeFillShade="F2"/>
            <w:vAlign w:val="center"/>
          </w:tcPr>
          <w:p w14:paraId="4612AD13" w14:textId="76A48D36"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Поражения от </w:t>
            </w:r>
            <w:r w:rsidR="000E1DB3" w:rsidRPr="004D4A91">
              <w:rPr>
                <w:rFonts w:asciiTheme="minorHAnsi" w:hAnsiTheme="minorHAnsi" w:cstheme="minorHAnsi"/>
                <w:color w:val="000000"/>
                <w:sz w:val="20"/>
                <w:szCs w:val="22"/>
                <w:lang w:val="bg-BG" w:eastAsia="en-US"/>
              </w:rPr>
              <w:t>измръзване</w:t>
            </w:r>
            <w:r w:rsidRPr="004D4A91">
              <w:rPr>
                <w:rFonts w:asciiTheme="minorHAnsi" w:hAnsiTheme="minorHAnsi" w:cstheme="minorHAnsi"/>
                <w:color w:val="000000"/>
                <w:sz w:val="20"/>
                <w:szCs w:val="22"/>
                <w:lang w:val="bg-BG" w:eastAsia="en-US"/>
              </w:rPr>
              <w:t xml:space="preserve"> на по-малки растения в планините</w:t>
            </w:r>
            <w:r w:rsidRPr="004D4A91">
              <w:rPr>
                <w:rFonts w:asciiTheme="minorHAnsi" w:hAnsiTheme="minorHAnsi" w:cstheme="minorHAnsi"/>
                <w:szCs w:val="22"/>
                <w:lang w:val="bg-BG" w:eastAsia="en-US"/>
              </w:rPr>
              <w:t xml:space="preserve"> </w:t>
            </w:r>
            <w:r w:rsidR="00C13218" w:rsidRPr="004D4A91">
              <w:rPr>
                <w:rFonts w:asciiTheme="minorHAnsi" w:hAnsiTheme="minorHAnsi" w:cstheme="minorHAnsi"/>
                <w:szCs w:val="22"/>
                <w:lang w:val="bg-BG" w:eastAsia="en-US"/>
              </w:rPr>
              <w:t xml:space="preserve"> </w:t>
            </w:r>
          </w:p>
        </w:tc>
        <w:tc>
          <w:tcPr>
            <w:tcW w:w="3538" w:type="dxa"/>
            <w:shd w:val="clear" w:color="auto" w:fill="F2F2F2" w:themeFill="background1" w:themeFillShade="F2"/>
            <w:vAlign w:val="center"/>
          </w:tcPr>
          <w:p w14:paraId="55869DB9" w14:textId="77777777" w:rsidR="00C13218" w:rsidRPr="004D4A91" w:rsidRDefault="00BC376C"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Подобрени условия за топлолюбиви растения</w:t>
            </w:r>
            <w:r w:rsidRPr="004D4A91">
              <w:rPr>
                <w:rFonts w:asciiTheme="minorHAnsi" w:hAnsiTheme="minorHAnsi" w:cstheme="minorHAnsi"/>
                <w:szCs w:val="22"/>
                <w:lang w:val="bg-BG" w:eastAsia="en-US"/>
              </w:rPr>
              <w:t xml:space="preserve"> </w:t>
            </w:r>
            <w:r w:rsidR="00C13218" w:rsidRPr="004D4A91">
              <w:rPr>
                <w:rFonts w:asciiTheme="minorHAnsi" w:hAnsiTheme="minorHAnsi" w:cstheme="minorHAnsi"/>
                <w:szCs w:val="22"/>
                <w:lang w:val="bg-BG" w:eastAsia="en-US"/>
              </w:rPr>
              <w:t xml:space="preserve"> </w:t>
            </w:r>
          </w:p>
        </w:tc>
      </w:tr>
      <w:tr w:rsidR="001F4D2F" w:rsidRPr="00D53846" w14:paraId="728D9572" w14:textId="77777777" w:rsidTr="008136CB">
        <w:trPr>
          <w:jc w:val="center"/>
        </w:trPr>
        <w:tc>
          <w:tcPr>
            <w:tcW w:w="1885" w:type="dxa"/>
            <w:vMerge/>
            <w:shd w:val="clear" w:color="auto" w:fill="B8CCE4"/>
            <w:vAlign w:val="center"/>
          </w:tcPr>
          <w:p w14:paraId="2C68D0D0"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auto"/>
            <w:vAlign w:val="center"/>
          </w:tcPr>
          <w:p w14:paraId="4C1F96F9" w14:textId="77777777" w:rsidR="00C13218" w:rsidRPr="004D4A91" w:rsidRDefault="001F7D4A"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Намалени водни количества и </w:t>
            </w:r>
            <w:r w:rsidR="00BC376C" w:rsidRPr="004D4A91">
              <w:rPr>
                <w:rFonts w:asciiTheme="minorHAnsi" w:hAnsiTheme="minorHAnsi" w:cstheme="minorHAnsi"/>
                <w:color w:val="000000"/>
                <w:sz w:val="20"/>
                <w:szCs w:val="22"/>
                <w:lang w:val="bg-BG" w:eastAsia="en-US"/>
              </w:rPr>
              <w:t>водоснабдяване</w:t>
            </w:r>
            <w:r w:rsidR="00C13218" w:rsidRPr="004D4A91">
              <w:rPr>
                <w:rFonts w:asciiTheme="minorHAnsi" w:hAnsiTheme="minorHAnsi" w:cstheme="minorHAnsi"/>
                <w:szCs w:val="22"/>
                <w:lang w:val="bg-BG" w:eastAsia="en-US"/>
              </w:rPr>
              <w:t xml:space="preserve"> </w:t>
            </w:r>
          </w:p>
        </w:tc>
        <w:tc>
          <w:tcPr>
            <w:tcW w:w="3538" w:type="dxa"/>
            <w:shd w:val="clear" w:color="auto" w:fill="auto"/>
            <w:vAlign w:val="center"/>
          </w:tcPr>
          <w:p w14:paraId="72EFBF5F" w14:textId="77777777" w:rsidR="00C13218" w:rsidRPr="004D4A91" w:rsidRDefault="00BC376C"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По-ранно започване на </w:t>
            </w:r>
            <w:r w:rsidR="001F7D4A" w:rsidRPr="004D4A91">
              <w:rPr>
                <w:rFonts w:asciiTheme="minorHAnsi" w:hAnsiTheme="minorHAnsi" w:cstheme="minorHAnsi"/>
                <w:color w:val="000000"/>
                <w:sz w:val="20"/>
                <w:szCs w:val="22"/>
                <w:lang w:val="bg-BG" w:eastAsia="en-US"/>
              </w:rPr>
              <w:t>вегетационния период</w:t>
            </w:r>
            <w:r w:rsidRPr="004D4A91">
              <w:rPr>
                <w:rFonts w:asciiTheme="minorHAnsi" w:hAnsiTheme="minorHAnsi" w:cstheme="minorHAnsi"/>
                <w:color w:val="000000"/>
                <w:sz w:val="20"/>
                <w:szCs w:val="22"/>
                <w:lang w:val="bg-BG" w:eastAsia="en-US"/>
              </w:rPr>
              <w:t xml:space="preserve"> и по-дълъг период на растеж</w:t>
            </w:r>
            <w:r w:rsidR="00C13218" w:rsidRPr="004D4A91">
              <w:rPr>
                <w:rFonts w:asciiTheme="minorHAnsi" w:hAnsiTheme="minorHAnsi" w:cstheme="minorHAnsi"/>
                <w:color w:val="000000"/>
                <w:sz w:val="20"/>
                <w:szCs w:val="22"/>
                <w:lang w:val="bg-BG" w:eastAsia="en-US"/>
              </w:rPr>
              <w:t xml:space="preserve"> </w:t>
            </w:r>
          </w:p>
        </w:tc>
      </w:tr>
      <w:tr w:rsidR="001F4D2F" w:rsidRPr="00D53846" w14:paraId="04621CD9" w14:textId="77777777" w:rsidTr="008136CB">
        <w:trPr>
          <w:jc w:val="center"/>
        </w:trPr>
        <w:tc>
          <w:tcPr>
            <w:tcW w:w="1885" w:type="dxa"/>
            <w:vMerge/>
            <w:shd w:val="clear" w:color="auto" w:fill="B8CCE4"/>
            <w:vAlign w:val="center"/>
          </w:tcPr>
          <w:p w14:paraId="3CAB3305"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F2F2F2" w:themeFill="background1" w:themeFillShade="F2"/>
            <w:vAlign w:val="center"/>
          </w:tcPr>
          <w:p w14:paraId="0ED1235B" w14:textId="65FF02E7" w:rsidR="00C13218" w:rsidRPr="004D4A91" w:rsidRDefault="00BC376C"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По-висок риск от </w:t>
            </w:r>
            <w:r w:rsidR="000E1DB3" w:rsidRPr="004D4A91">
              <w:rPr>
                <w:rFonts w:asciiTheme="minorHAnsi" w:hAnsiTheme="minorHAnsi" w:cstheme="minorHAnsi"/>
                <w:color w:val="000000"/>
                <w:sz w:val="20"/>
                <w:szCs w:val="22"/>
                <w:lang w:val="bg-BG" w:eastAsia="en-US"/>
              </w:rPr>
              <w:t>измръзване</w:t>
            </w:r>
            <w:r w:rsidRPr="004D4A91">
              <w:rPr>
                <w:rFonts w:asciiTheme="minorHAnsi" w:hAnsiTheme="minorHAnsi" w:cstheme="minorHAnsi"/>
                <w:color w:val="000000"/>
                <w:sz w:val="20"/>
                <w:szCs w:val="22"/>
                <w:lang w:val="bg-BG" w:eastAsia="en-US"/>
              </w:rPr>
              <w:t xml:space="preserve"> поради късни </w:t>
            </w:r>
            <w:r w:rsidR="001F7D4A" w:rsidRPr="004D4A91">
              <w:rPr>
                <w:rFonts w:asciiTheme="minorHAnsi" w:hAnsiTheme="minorHAnsi" w:cstheme="minorHAnsi"/>
                <w:color w:val="000000"/>
                <w:sz w:val="20"/>
                <w:szCs w:val="22"/>
                <w:lang w:val="bg-BG" w:eastAsia="en-US"/>
              </w:rPr>
              <w:t xml:space="preserve">мразове </w:t>
            </w:r>
            <w:r w:rsidRPr="004D4A91">
              <w:rPr>
                <w:rFonts w:asciiTheme="minorHAnsi" w:hAnsiTheme="minorHAnsi" w:cstheme="minorHAnsi"/>
                <w:color w:val="000000"/>
                <w:sz w:val="20"/>
                <w:szCs w:val="22"/>
                <w:lang w:val="bg-BG" w:eastAsia="en-US"/>
              </w:rPr>
              <w:t>и ранно развитие на растенията</w:t>
            </w:r>
            <w:r w:rsidRPr="004D4A91">
              <w:rPr>
                <w:rFonts w:asciiTheme="minorHAnsi" w:hAnsiTheme="minorHAnsi" w:cstheme="minorHAnsi"/>
                <w:szCs w:val="22"/>
                <w:lang w:val="bg-BG" w:eastAsia="en-US"/>
              </w:rPr>
              <w:t xml:space="preserve"> </w:t>
            </w:r>
          </w:p>
        </w:tc>
        <w:tc>
          <w:tcPr>
            <w:tcW w:w="3538" w:type="dxa"/>
            <w:shd w:val="clear" w:color="auto" w:fill="F2F2F2" w:themeFill="background1" w:themeFillShade="F2"/>
            <w:vAlign w:val="center"/>
          </w:tcPr>
          <w:p w14:paraId="08461A0D" w14:textId="77777777" w:rsidR="00C13218" w:rsidRPr="004D4A91" w:rsidRDefault="00C13218" w:rsidP="008136CB">
            <w:pPr>
              <w:pStyle w:val="ListParagraph"/>
              <w:spacing w:before="20" w:after="20" w:line="21" w:lineRule="atLeast"/>
              <w:contextualSpacing w:val="0"/>
              <w:rPr>
                <w:rFonts w:asciiTheme="minorHAnsi" w:hAnsiTheme="minorHAnsi" w:cstheme="minorHAnsi"/>
                <w:szCs w:val="22"/>
                <w:lang w:val="bg-BG" w:eastAsia="en-US"/>
              </w:rPr>
            </w:pPr>
          </w:p>
        </w:tc>
      </w:tr>
      <w:tr w:rsidR="001F4D2F" w:rsidRPr="00D53846" w14:paraId="2EFABE5D" w14:textId="77777777" w:rsidTr="008136CB">
        <w:trPr>
          <w:jc w:val="center"/>
        </w:trPr>
        <w:tc>
          <w:tcPr>
            <w:tcW w:w="1885" w:type="dxa"/>
            <w:vMerge w:val="restart"/>
            <w:shd w:val="clear" w:color="auto" w:fill="B8CCE4"/>
            <w:vAlign w:val="center"/>
          </w:tcPr>
          <w:p w14:paraId="42F9662E" w14:textId="415A77A4" w:rsidR="00C13218" w:rsidRPr="004D4A91" w:rsidRDefault="00BC376C" w:rsidP="008136CB">
            <w:pPr>
              <w:spacing w:before="20" w:after="20" w:line="21" w:lineRule="atLeast"/>
              <w:jc w:val="center"/>
              <w:rPr>
                <w:rFonts w:asciiTheme="minorHAnsi" w:hAnsiTheme="minorHAnsi" w:cstheme="minorHAnsi"/>
                <w:lang w:val="bg-BG"/>
              </w:rPr>
            </w:pPr>
            <w:r w:rsidRPr="004D4A91">
              <w:rPr>
                <w:rFonts w:asciiTheme="minorHAnsi" w:hAnsiTheme="minorHAnsi" w:cstheme="minorHAnsi"/>
                <w:b/>
                <w:sz w:val="20"/>
                <w:szCs w:val="20"/>
                <w:lang w:val="bg-BG"/>
              </w:rPr>
              <w:t>Валежи от мокър сняг</w:t>
            </w:r>
          </w:p>
        </w:tc>
        <w:tc>
          <w:tcPr>
            <w:tcW w:w="3639" w:type="dxa"/>
            <w:shd w:val="clear" w:color="auto" w:fill="auto"/>
            <w:vAlign w:val="center"/>
          </w:tcPr>
          <w:p w14:paraId="74D1D923" w14:textId="77777777" w:rsidR="00C13218" w:rsidRPr="004D4A91" w:rsidRDefault="00A4234F"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Повреди</w:t>
            </w:r>
            <w:r w:rsidR="00BC376C" w:rsidRPr="004D4A91">
              <w:rPr>
                <w:rFonts w:asciiTheme="minorHAnsi" w:hAnsiTheme="minorHAnsi" w:cstheme="minorHAnsi"/>
                <w:color w:val="000000"/>
                <w:sz w:val="20"/>
                <w:szCs w:val="22"/>
                <w:lang w:val="bg-BG" w:eastAsia="en-US"/>
              </w:rPr>
              <w:t xml:space="preserve"> от мокър сняг главно на иглолистни дървесни видове</w:t>
            </w:r>
            <w:r w:rsidR="00C13218" w:rsidRPr="004D4A91">
              <w:rPr>
                <w:rFonts w:asciiTheme="minorHAnsi" w:hAnsiTheme="minorHAnsi" w:cstheme="minorHAnsi"/>
                <w:color w:val="000000"/>
                <w:sz w:val="20"/>
                <w:szCs w:val="22"/>
                <w:lang w:val="bg-BG" w:eastAsia="en-US"/>
              </w:rPr>
              <w:t xml:space="preserve"> (</w:t>
            </w:r>
            <w:r w:rsidR="00C13218" w:rsidRPr="004D4A91">
              <w:rPr>
                <w:rFonts w:asciiTheme="minorHAnsi" w:hAnsiTheme="minorHAnsi" w:cstheme="minorHAnsi"/>
                <w:i/>
                <w:color w:val="000000"/>
                <w:sz w:val="20"/>
                <w:szCs w:val="22"/>
                <w:lang w:val="bg-BG" w:eastAsia="en-US"/>
              </w:rPr>
              <w:t>Pinus sylvestris, Pinus nigra</w:t>
            </w:r>
            <w:r w:rsidR="00C13218" w:rsidRPr="004D4A91">
              <w:rPr>
                <w:rFonts w:asciiTheme="minorHAnsi" w:hAnsiTheme="minorHAnsi" w:cstheme="minorHAnsi"/>
                <w:color w:val="000000"/>
                <w:sz w:val="20"/>
                <w:szCs w:val="22"/>
                <w:lang w:val="bg-BG" w:eastAsia="en-US"/>
              </w:rPr>
              <w:t>)</w:t>
            </w:r>
          </w:p>
        </w:tc>
        <w:tc>
          <w:tcPr>
            <w:tcW w:w="3538" w:type="dxa"/>
            <w:shd w:val="clear" w:color="auto" w:fill="auto"/>
            <w:vAlign w:val="center"/>
          </w:tcPr>
          <w:p w14:paraId="3183F92B" w14:textId="77777777" w:rsidR="00C13218" w:rsidRPr="004D4A91" w:rsidRDefault="00C13218" w:rsidP="008136CB">
            <w:pPr>
              <w:pStyle w:val="ListParagraph"/>
              <w:spacing w:before="20" w:after="20" w:line="21" w:lineRule="atLeast"/>
              <w:contextualSpacing w:val="0"/>
              <w:rPr>
                <w:rFonts w:asciiTheme="minorHAnsi" w:hAnsiTheme="minorHAnsi" w:cstheme="minorHAnsi"/>
                <w:szCs w:val="22"/>
                <w:lang w:val="bg-BG" w:eastAsia="en-US"/>
              </w:rPr>
            </w:pPr>
          </w:p>
        </w:tc>
      </w:tr>
      <w:tr w:rsidR="001F4D2F" w:rsidRPr="004D4A91" w14:paraId="7EA35AB3" w14:textId="77777777" w:rsidTr="008136CB">
        <w:trPr>
          <w:jc w:val="center"/>
        </w:trPr>
        <w:tc>
          <w:tcPr>
            <w:tcW w:w="1885" w:type="dxa"/>
            <w:vMerge/>
            <w:shd w:val="clear" w:color="auto" w:fill="B8CCE4"/>
            <w:vAlign w:val="center"/>
          </w:tcPr>
          <w:p w14:paraId="6465C429"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F2F2F2" w:themeFill="background1" w:themeFillShade="F2"/>
            <w:vAlign w:val="center"/>
          </w:tcPr>
          <w:p w14:paraId="2F233296" w14:textId="77777777" w:rsidR="00C13218" w:rsidRPr="004D4A91" w:rsidRDefault="00BC376C"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Повече </w:t>
            </w:r>
            <w:r w:rsidR="00A4234F" w:rsidRPr="004D4A91">
              <w:rPr>
                <w:rFonts w:asciiTheme="minorHAnsi" w:hAnsiTheme="minorHAnsi" w:cstheme="minorHAnsi"/>
                <w:color w:val="000000"/>
                <w:sz w:val="20"/>
                <w:szCs w:val="22"/>
                <w:lang w:val="bg-BG" w:eastAsia="en-US"/>
              </w:rPr>
              <w:t>поражения</w:t>
            </w:r>
            <w:r w:rsidRPr="004D4A91">
              <w:rPr>
                <w:rFonts w:asciiTheme="minorHAnsi" w:hAnsiTheme="minorHAnsi" w:cstheme="minorHAnsi"/>
                <w:color w:val="000000"/>
                <w:sz w:val="20"/>
                <w:szCs w:val="22"/>
                <w:lang w:val="bg-BG" w:eastAsia="en-US"/>
              </w:rPr>
              <w:t xml:space="preserve"> от лавини</w:t>
            </w:r>
            <w:r w:rsidR="00C13218" w:rsidRPr="004D4A91">
              <w:rPr>
                <w:rFonts w:asciiTheme="minorHAnsi" w:hAnsiTheme="minorHAnsi" w:cstheme="minorHAnsi"/>
                <w:szCs w:val="22"/>
                <w:lang w:val="bg-BG" w:eastAsia="en-US"/>
              </w:rPr>
              <w:t xml:space="preserve"> </w:t>
            </w:r>
          </w:p>
        </w:tc>
        <w:tc>
          <w:tcPr>
            <w:tcW w:w="3538" w:type="dxa"/>
            <w:shd w:val="clear" w:color="auto" w:fill="F2F2F2" w:themeFill="background1" w:themeFillShade="F2"/>
            <w:vAlign w:val="center"/>
          </w:tcPr>
          <w:p w14:paraId="74586839" w14:textId="77777777" w:rsidR="00C13218" w:rsidRPr="004D4A91" w:rsidRDefault="00C13218" w:rsidP="008136CB">
            <w:pPr>
              <w:pStyle w:val="ListParagraph"/>
              <w:spacing w:before="20" w:after="20" w:line="21" w:lineRule="atLeast"/>
              <w:contextualSpacing w:val="0"/>
              <w:rPr>
                <w:rFonts w:asciiTheme="minorHAnsi" w:hAnsiTheme="minorHAnsi" w:cstheme="minorHAnsi"/>
                <w:szCs w:val="22"/>
                <w:lang w:val="bg-BG" w:eastAsia="en-US"/>
              </w:rPr>
            </w:pPr>
          </w:p>
        </w:tc>
      </w:tr>
      <w:tr w:rsidR="001F4D2F" w:rsidRPr="00D53846" w14:paraId="0690F665" w14:textId="77777777" w:rsidTr="008136CB">
        <w:trPr>
          <w:jc w:val="center"/>
        </w:trPr>
        <w:tc>
          <w:tcPr>
            <w:tcW w:w="1885" w:type="dxa"/>
            <w:shd w:val="clear" w:color="auto" w:fill="B8CCE4"/>
            <w:vAlign w:val="center"/>
          </w:tcPr>
          <w:p w14:paraId="5BDB78F1" w14:textId="46ACAF20" w:rsidR="00C13218" w:rsidRPr="004D4A91" w:rsidRDefault="00BC376C" w:rsidP="008136CB">
            <w:pPr>
              <w:spacing w:before="20" w:after="20" w:line="21" w:lineRule="atLeast"/>
              <w:jc w:val="center"/>
              <w:rPr>
                <w:rFonts w:asciiTheme="minorHAnsi" w:hAnsiTheme="minorHAnsi" w:cstheme="minorHAnsi"/>
                <w:lang w:val="bg-BG"/>
              </w:rPr>
            </w:pPr>
            <w:r w:rsidRPr="004D4A91">
              <w:rPr>
                <w:rFonts w:asciiTheme="minorHAnsi" w:hAnsiTheme="minorHAnsi" w:cstheme="minorHAnsi"/>
                <w:b/>
                <w:sz w:val="20"/>
                <w:szCs w:val="20"/>
                <w:lang w:val="bg-BG"/>
              </w:rPr>
              <w:t>Натрупване на лед</w:t>
            </w:r>
          </w:p>
        </w:tc>
        <w:tc>
          <w:tcPr>
            <w:tcW w:w="3639" w:type="dxa"/>
            <w:shd w:val="clear" w:color="auto" w:fill="auto"/>
            <w:vAlign w:val="center"/>
          </w:tcPr>
          <w:p w14:paraId="0DBB8F65" w14:textId="77777777" w:rsidR="00C13218" w:rsidRPr="004D4A91" w:rsidRDefault="001F7D4A" w:rsidP="008136CB">
            <w:pPr>
              <w:pStyle w:val="ListParagraph"/>
              <w:numPr>
                <w:ilvl w:val="0"/>
                <w:numId w:val="1"/>
              </w:numPr>
              <w:spacing w:before="20" w:after="20" w:line="21" w:lineRule="atLeast"/>
              <w:ind w:left="176" w:hanging="176"/>
              <w:contextualSpacing w:val="0"/>
              <w:jc w:val="left"/>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w:t>
            </w:r>
            <w:r w:rsidR="00A4234F" w:rsidRPr="004D4A91">
              <w:rPr>
                <w:rFonts w:asciiTheme="minorHAnsi" w:hAnsiTheme="minorHAnsi" w:cstheme="minorHAnsi"/>
                <w:color w:val="000000"/>
                <w:sz w:val="20"/>
                <w:szCs w:val="22"/>
                <w:lang w:val="bg-BG" w:eastAsia="en-US"/>
              </w:rPr>
              <w:t>овреди</w:t>
            </w:r>
            <w:r w:rsidR="00BC376C" w:rsidRPr="004D4A91">
              <w:rPr>
                <w:rFonts w:asciiTheme="minorHAnsi" w:hAnsiTheme="minorHAnsi" w:cstheme="minorHAnsi"/>
                <w:color w:val="000000"/>
                <w:sz w:val="20"/>
                <w:szCs w:val="22"/>
                <w:lang w:val="bg-BG" w:eastAsia="en-US"/>
              </w:rPr>
              <w:t xml:space="preserve"> от натрупване на лед </w:t>
            </w:r>
          </w:p>
        </w:tc>
        <w:tc>
          <w:tcPr>
            <w:tcW w:w="3538" w:type="dxa"/>
            <w:shd w:val="clear" w:color="auto" w:fill="auto"/>
            <w:vAlign w:val="center"/>
          </w:tcPr>
          <w:p w14:paraId="6F78C0FF" w14:textId="77777777" w:rsidR="00C13218" w:rsidRPr="004D4A91" w:rsidRDefault="00C13218" w:rsidP="008136CB">
            <w:pPr>
              <w:pStyle w:val="ListParagraph"/>
              <w:spacing w:before="20" w:after="20" w:line="21" w:lineRule="atLeast"/>
              <w:contextualSpacing w:val="0"/>
              <w:jc w:val="left"/>
              <w:rPr>
                <w:rFonts w:asciiTheme="minorHAnsi" w:hAnsiTheme="minorHAnsi" w:cstheme="minorHAnsi"/>
                <w:szCs w:val="22"/>
                <w:lang w:val="bg-BG" w:eastAsia="en-US"/>
              </w:rPr>
            </w:pPr>
          </w:p>
        </w:tc>
      </w:tr>
    </w:tbl>
    <w:p w14:paraId="4BA87B35" w14:textId="0191E070" w:rsidR="00C13218" w:rsidRPr="004D4A91" w:rsidRDefault="009F1207" w:rsidP="00DA11E0">
      <w:pPr>
        <w:pStyle w:val="Caption"/>
        <w:keepNext w:val="0"/>
        <w:spacing w:before="300" w:after="120" w:line="240" w:lineRule="auto"/>
        <w:rPr>
          <w:rFonts w:ascii="Times New Roman" w:hAnsi="Times New Roman"/>
          <w:lang w:val="bg-BG"/>
        </w:rPr>
      </w:pPr>
      <w:bookmarkStart w:id="93" w:name="_Toc522188556"/>
      <w:r w:rsidRPr="004D4A91">
        <w:rPr>
          <w:i/>
          <w:color w:val="44546A"/>
          <w:sz w:val="22"/>
          <w:szCs w:val="18"/>
          <w:lang w:val="bg-BG" w:eastAsia="bg-BG"/>
        </w:rPr>
        <w:t xml:space="preserve">Таблица </w:t>
      </w:r>
      <w:r w:rsidRPr="004D4A91">
        <w:rPr>
          <w:i/>
          <w:color w:val="44546A"/>
          <w:sz w:val="22"/>
          <w:szCs w:val="18"/>
          <w:lang w:val="bg-BG" w:eastAsia="bg-BG"/>
        </w:rPr>
        <w:fldChar w:fldCharType="begin" w:fldLock="1"/>
      </w:r>
      <w:r w:rsidRPr="004D4A91">
        <w:rPr>
          <w:i/>
          <w:color w:val="44546A"/>
          <w:sz w:val="22"/>
          <w:szCs w:val="18"/>
          <w:lang w:val="bg-BG" w:eastAsia="bg-BG"/>
        </w:rPr>
        <w:instrText xml:space="preserve"> SEQ Table \* ARABIC </w:instrText>
      </w:r>
      <w:r w:rsidRPr="004D4A91">
        <w:rPr>
          <w:i/>
          <w:color w:val="44546A"/>
          <w:sz w:val="22"/>
          <w:szCs w:val="18"/>
          <w:lang w:val="bg-BG" w:eastAsia="bg-BG"/>
        </w:rPr>
        <w:fldChar w:fldCharType="separate"/>
      </w:r>
      <w:r w:rsidRPr="004D4A91">
        <w:rPr>
          <w:i/>
          <w:color w:val="44546A"/>
          <w:sz w:val="22"/>
          <w:szCs w:val="18"/>
          <w:lang w:val="bg-BG" w:eastAsia="bg-BG"/>
        </w:rPr>
        <w:t>2</w:t>
      </w:r>
      <w:r w:rsidRPr="004D4A91">
        <w:rPr>
          <w:i/>
          <w:color w:val="44546A"/>
          <w:sz w:val="22"/>
          <w:szCs w:val="18"/>
          <w:lang w:val="bg-BG" w:eastAsia="bg-BG"/>
        </w:rPr>
        <w:fldChar w:fldCharType="end"/>
      </w:r>
      <w:r w:rsidRPr="004D4A91">
        <w:rPr>
          <w:i/>
          <w:color w:val="44546A"/>
          <w:sz w:val="22"/>
          <w:szCs w:val="18"/>
          <w:lang w:val="bg-BG" w:eastAsia="bg-BG"/>
        </w:rPr>
        <w:t>.</w:t>
      </w:r>
      <w:r w:rsidR="00C13218" w:rsidRPr="004D4A91">
        <w:rPr>
          <w:i/>
          <w:color w:val="44546A"/>
          <w:sz w:val="22"/>
          <w:szCs w:val="18"/>
          <w:lang w:val="bg-BG" w:eastAsia="bg-BG"/>
        </w:rPr>
        <w:t xml:space="preserve"> </w:t>
      </w:r>
      <w:r w:rsidR="00BC376C" w:rsidRPr="004D4A91">
        <w:rPr>
          <w:i/>
          <w:color w:val="44546A"/>
          <w:sz w:val="22"/>
          <w:szCs w:val="18"/>
          <w:lang w:val="bg-BG" w:eastAsia="bg-BG"/>
        </w:rPr>
        <w:t>Изменение на климата</w:t>
      </w:r>
      <w:r w:rsidR="00C13218" w:rsidRPr="004D4A91">
        <w:rPr>
          <w:i/>
          <w:color w:val="44546A"/>
          <w:sz w:val="22"/>
          <w:szCs w:val="18"/>
          <w:lang w:val="bg-BG" w:eastAsia="bg-BG"/>
        </w:rPr>
        <w:t xml:space="preserve"> </w:t>
      </w:r>
      <w:r w:rsidR="00BC376C" w:rsidRPr="004D4A91">
        <w:rPr>
          <w:i/>
          <w:color w:val="44546A"/>
          <w:sz w:val="22"/>
          <w:szCs w:val="18"/>
          <w:lang w:val="bg-BG" w:eastAsia="bg-BG"/>
        </w:rPr>
        <w:t>–</w:t>
      </w:r>
      <w:r w:rsidR="00C13218" w:rsidRPr="004D4A91">
        <w:rPr>
          <w:i/>
          <w:color w:val="44546A"/>
          <w:sz w:val="22"/>
          <w:szCs w:val="18"/>
          <w:lang w:val="bg-BG" w:eastAsia="bg-BG"/>
        </w:rPr>
        <w:t xml:space="preserve"> </w:t>
      </w:r>
      <w:r w:rsidR="00BC376C" w:rsidRPr="004D4A91">
        <w:rPr>
          <w:i/>
          <w:color w:val="44546A"/>
          <w:sz w:val="22"/>
          <w:szCs w:val="18"/>
          <w:lang w:val="bg-BG" w:eastAsia="bg-BG"/>
        </w:rPr>
        <w:t>потенциално най-уязвими видове гори</w:t>
      </w:r>
      <w:bookmarkEnd w:id="93"/>
      <w:r w:rsidR="00BC376C" w:rsidRPr="004D4A91">
        <w:rPr>
          <w:rFonts w:ascii="Times New Roman" w:hAnsi="Times New Roman"/>
          <w:lang w:val="bg-BG"/>
        </w:rPr>
        <w:t xml:space="preserve"> </w:t>
      </w:r>
    </w:p>
    <w:tbl>
      <w:tblPr>
        <w:tblW w:w="9118"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595"/>
        <w:gridCol w:w="4083"/>
        <w:gridCol w:w="1440"/>
      </w:tblGrid>
      <w:tr w:rsidR="001F4D2F" w:rsidRPr="004D4A91" w14:paraId="4E9791A8" w14:textId="77777777" w:rsidTr="008136CB">
        <w:trPr>
          <w:tblHeader/>
          <w:jc w:val="center"/>
        </w:trPr>
        <w:tc>
          <w:tcPr>
            <w:tcW w:w="3595" w:type="dxa"/>
            <w:shd w:val="clear" w:color="auto" w:fill="365F91"/>
            <w:vAlign w:val="center"/>
          </w:tcPr>
          <w:p w14:paraId="198B8E7A" w14:textId="77777777" w:rsidR="00C13218" w:rsidRPr="004D4A91" w:rsidRDefault="00BC376C" w:rsidP="00FA16A8">
            <w:pPr>
              <w:autoSpaceDE w:val="0"/>
              <w:autoSpaceDN w:val="0"/>
              <w:adjustRightInd w:val="0"/>
              <w:spacing w:after="0"/>
              <w:jc w:val="center"/>
              <w:rPr>
                <w:rFonts w:asciiTheme="minorHAnsi" w:hAnsiTheme="minorHAnsi" w:cstheme="minorHAnsi"/>
                <w:b/>
                <w:color w:val="FFFFFF"/>
                <w:sz w:val="20"/>
                <w:szCs w:val="20"/>
                <w:lang w:val="bg-BG"/>
              </w:rPr>
            </w:pPr>
            <w:r w:rsidRPr="004D4A91">
              <w:rPr>
                <w:rFonts w:asciiTheme="minorHAnsi" w:hAnsiTheme="minorHAnsi" w:cstheme="minorHAnsi"/>
                <w:b/>
                <w:color w:val="FFFFFF"/>
                <w:sz w:val="20"/>
                <w:szCs w:val="20"/>
                <w:lang w:val="bg-BG"/>
              </w:rPr>
              <w:t>Вид гора</w:t>
            </w:r>
          </w:p>
        </w:tc>
        <w:tc>
          <w:tcPr>
            <w:tcW w:w="4083" w:type="dxa"/>
            <w:shd w:val="clear" w:color="auto" w:fill="365F91"/>
            <w:vAlign w:val="center"/>
          </w:tcPr>
          <w:p w14:paraId="19E5B038" w14:textId="77777777" w:rsidR="00C13218" w:rsidRPr="004D4A91" w:rsidRDefault="00BC376C" w:rsidP="00FA16A8">
            <w:pPr>
              <w:autoSpaceDE w:val="0"/>
              <w:autoSpaceDN w:val="0"/>
              <w:adjustRightInd w:val="0"/>
              <w:spacing w:after="0"/>
              <w:jc w:val="center"/>
              <w:rPr>
                <w:rFonts w:asciiTheme="minorHAnsi" w:hAnsiTheme="minorHAnsi" w:cstheme="minorHAnsi"/>
                <w:b/>
                <w:color w:val="FFFFFF"/>
                <w:sz w:val="20"/>
                <w:szCs w:val="20"/>
                <w:lang w:val="bg-BG"/>
              </w:rPr>
            </w:pPr>
            <w:r w:rsidRPr="004D4A91">
              <w:rPr>
                <w:rFonts w:asciiTheme="minorHAnsi" w:hAnsiTheme="minorHAnsi" w:cstheme="minorHAnsi"/>
                <w:b/>
                <w:color w:val="FFFFFF"/>
                <w:sz w:val="20"/>
                <w:szCs w:val="20"/>
                <w:lang w:val="bg-BG"/>
              </w:rPr>
              <w:t>Потенциални проблеми</w:t>
            </w:r>
          </w:p>
        </w:tc>
        <w:tc>
          <w:tcPr>
            <w:tcW w:w="1440" w:type="dxa"/>
            <w:shd w:val="clear" w:color="auto" w:fill="365F91"/>
            <w:vAlign w:val="center"/>
          </w:tcPr>
          <w:p w14:paraId="1BA61C47" w14:textId="77777777" w:rsidR="00C13218" w:rsidRPr="004D4A91" w:rsidRDefault="00BC376C" w:rsidP="00FA16A8">
            <w:pPr>
              <w:autoSpaceDE w:val="0"/>
              <w:autoSpaceDN w:val="0"/>
              <w:adjustRightInd w:val="0"/>
              <w:spacing w:after="0"/>
              <w:jc w:val="center"/>
              <w:rPr>
                <w:rFonts w:asciiTheme="minorHAnsi" w:hAnsiTheme="minorHAnsi" w:cstheme="minorHAnsi"/>
                <w:b/>
                <w:color w:val="FFFFFF"/>
                <w:sz w:val="20"/>
                <w:szCs w:val="20"/>
                <w:lang w:val="bg-BG"/>
              </w:rPr>
            </w:pPr>
            <w:r w:rsidRPr="004D4A91">
              <w:rPr>
                <w:rFonts w:asciiTheme="minorHAnsi" w:hAnsiTheme="minorHAnsi" w:cstheme="minorHAnsi"/>
                <w:b/>
                <w:color w:val="FFFFFF"/>
                <w:sz w:val="20"/>
                <w:szCs w:val="20"/>
                <w:lang w:val="bg-BG"/>
              </w:rPr>
              <w:t>Степен на уязвимост</w:t>
            </w:r>
          </w:p>
        </w:tc>
      </w:tr>
      <w:tr w:rsidR="001F4D2F" w:rsidRPr="004D4A91" w14:paraId="3B98C3E1" w14:textId="77777777" w:rsidTr="008136CB">
        <w:trPr>
          <w:trHeight w:val="217"/>
          <w:jc w:val="center"/>
        </w:trPr>
        <w:tc>
          <w:tcPr>
            <w:tcW w:w="3595" w:type="dxa"/>
            <w:vMerge w:val="restart"/>
            <w:shd w:val="clear" w:color="auto" w:fill="B8CCE4"/>
            <w:vAlign w:val="center"/>
          </w:tcPr>
          <w:p w14:paraId="27BBA6E9" w14:textId="77777777" w:rsidR="00C13218" w:rsidRPr="004D4A91" w:rsidRDefault="00A4234F"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Култури</w:t>
            </w:r>
            <w:r w:rsidR="00BC376C" w:rsidRPr="004D4A91">
              <w:rPr>
                <w:rFonts w:asciiTheme="minorHAnsi" w:hAnsiTheme="minorHAnsi" w:cstheme="minorHAnsi"/>
                <w:i/>
                <w:sz w:val="20"/>
                <w:szCs w:val="20"/>
                <w:lang w:val="bg-BG"/>
              </w:rPr>
              <w:t xml:space="preserve"> </w:t>
            </w:r>
            <w:r w:rsidR="001F7D4A" w:rsidRPr="004D4A91">
              <w:rPr>
                <w:rFonts w:asciiTheme="minorHAnsi" w:hAnsiTheme="minorHAnsi" w:cstheme="minorHAnsi"/>
                <w:sz w:val="20"/>
                <w:lang w:val="bg-BG"/>
              </w:rPr>
              <w:t>от</w:t>
            </w:r>
            <w:r w:rsidR="004341AA" w:rsidRPr="004D4A91">
              <w:rPr>
                <w:rFonts w:asciiTheme="minorHAnsi" w:hAnsiTheme="minorHAnsi" w:cstheme="minorHAnsi"/>
                <w:sz w:val="20"/>
                <w:lang w:val="bg-BG"/>
              </w:rPr>
              <w:t xml:space="preserve"> </w:t>
            </w:r>
            <w:r w:rsidR="004341AA" w:rsidRPr="004D4A91">
              <w:rPr>
                <w:rFonts w:asciiTheme="minorHAnsi" w:hAnsiTheme="minorHAnsi" w:cstheme="minorHAnsi"/>
                <w:sz w:val="20"/>
                <w:szCs w:val="20"/>
                <w:lang w:val="bg-BG"/>
              </w:rPr>
              <w:t>бял бор</w:t>
            </w:r>
            <w:r w:rsidR="004341AA" w:rsidRPr="004D4A91">
              <w:rPr>
                <w:rFonts w:asciiTheme="minorHAnsi" w:hAnsiTheme="minorHAnsi" w:cstheme="minorHAnsi"/>
                <w:i/>
                <w:sz w:val="20"/>
                <w:szCs w:val="20"/>
                <w:lang w:val="bg-BG"/>
              </w:rPr>
              <w:t xml:space="preserve"> (</w:t>
            </w:r>
            <w:r w:rsidR="001F7D4A" w:rsidRPr="004D4A91">
              <w:rPr>
                <w:rFonts w:asciiTheme="minorHAnsi" w:hAnsiTheme="minorHAnsi" w:cstheme="minorHAnsi"/>
                <w:i/>
                <w:sz w:val="20"/>
                <w:szCs w:val="20"/>
                <w:lang w:val="bg-BG"/>
              </w:rPr>
              <w:t xml:space="preserve"> </w:t>
            </w:r>
            <w:r w:rsidR="00C13218" w:rsidRPr="004D4A91">
              <w:rPr>
                <w:rFonts w:asciiTheme="minorHAnsi" w:hAnsiTheme="minorHAnsi" w:cstheme="minorHAnsi"/>
                <w:i/>
                <w:sz w:val="20"/>
                <w:szCs w:val="20"/>
                <w:lang w:val="bg-BG"/>
              </w:rPr>
              <w:t>Pinus sylvestris</w:t>
            </w:r>
            <w:r w:rsidR="004341AA" w:rsidRPr="004D4A91">
              <w:rPr>
                <w:rFonts w:asciiTheme="minorHAnsi" w:hAnsiTheme="minorHAnsi" w:cstheme="minorHAnsi"/>
                <w:i/>
                <w:sz w:val="20"/>
                <w:szCs w:val="20"/>
                <w:lang w:val="bg-BG"/>
              </w:rPr>
              <w:t>)</w:t>
            </w:r>
            <w:r w:rsidR="00C13218" w:rsidRPr="004D4A91">
              <w:rPr>
                <w:rFonts w:asciiTheme="minorHAnsi" w:hAnsiTheme="minorHAnsi" w:cstheme="minorHAnsi"/>
                <w:sz w:val="20"/>
                <w:szCs w:val="20"/>
                <w:lang w:val="bg-BG"/>
              </w:rPr>
              <w:t xml:space="preserve"> </w:t>
            </w:r>
            <w:r w:rsidR="00BC376C" w:rsidRPr="004D4A91">
              <w:rPr>
                <w:rFonts w:asciiTheme="minorHAnsi" w:hAnsiTheme="minorHAnsi" w:cstheme="minorHAnsi"/>
                <w:sz w:val="20"/>
                <w:szCs w:val="20"/>
                <w:lang w:val="bg-BG"/>
              </w:rPr>
              <w:t>под</w:t>
            </w:r>
            <w:r w:rsidR="00C13218" w:rsidRPr="004D4A91">
              <w:rPr>
                <w:rFonts w:asciiTheme="minorHAnsi" w:hAnsiTheme="minorHAnsi" w:cstheme="minorHAnsi"/>
                <w:sz w:val="20"/>
                <w:szCs w:val="20"/>
                <w:lang w:val="bg-BG"/>
              </w:rPr>
              <w:t xml:space="preserve"> 800 </w:t>
            </w:r>
            <w:r w:rsidR="00BC376C" w:rsidRPr="004D4A91">
              <w:rPr>
                <w:rFonts w:asciiTheme="minorHAnsi" w:hAnsiTheme="minorHAnsi" w:cstheme="minorHAnsi"/>
                <w:sz w:val="20"/>
                <w:szCs w:val="20"/>
                <w:lang w:val="bg-BG"/>
              </w:rPr>
              <w:t>м</w:t>
            </w:r>
            <w:r w:rsidR="00C13218" w:rsidRPr="004D4A91">
              <w:rPr>
                <w:rFonts w:asciiTheme="minorHAnsi" w:hAnsiTheme="minorHAnsi" w:cstheme="minorHAnsi"/>
                <w:sz w:val="20"/>
                <w:szCs w:val="20"/>
                <w:lang w:val="bg-BG"/>
              </w:rPr>
              <w:t xml:space="preserve"> </w:t>
            </w:r>
            <w:r w:rsidR="00BC376C" w:rsidRPr="004D4A91">
              <w:rPr>
                <w:rFonts w:asciiTheme="minorHAnsi" w:hAnsiTheme="minorHAnsi" w:cstheme="minorHAnsi"/>
                <w:sz w:val="20"/>
                <w:szCs w:val="20"/>
                <w:lang w:val="bg-BG"/>
              </w:rPr>
              <w:t>надм.в</w:t>
            </w:r>
            <w:r w:rsidR="00C13218" w:rsidRPr="004D4A91">
              <w:rPr>
                <w:rFonts w:asciiTheme="minorHAnsi" w:hAnsiTheme="minorHAnsi" w:cstheme="minorHAnsi"/>
                <w:sz w:val="20"/>
                <w:szCs w:val="20"/>
                <w:lang w:val="bg-BG"/>
              </w:rPr>
              <w:t>.</w:t>
            </w:r>
          </w:p>
        </w:tc>
        <w:tc>
          <w:tcPr>
            <w:tcW w:w="4083" w:type="dxa"/>
            <w:shd w:val="clear" w:color="auto" w:fill="F2F2F2" w:themeFill="background1" w:themeFillShade="F2"/>
            <w:vAlign w:val="center"/>
          </w:tcPr>
          <w:p w14:paraId="64FEFA0E" w14:textId="7162470E"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Влошаване на </w:t>
            </w:r>
            <w:r w:rsidR="00465DEB" w:rsidRPr="004D4A91">
              <w:rPr>
                <w:rFonts w:asciiTheme="minorHAnsi" w:hAnsiTheme="minorHAnsi" w:cstheme="minorHAnsi"/>
                <w:sz w:val="20"/>
                <w:szCs w:val="22"/>
                <w:lang w:val="bg-BG" w:eastAsia="en-US"/>
              </w:rPr>
              <w:t xml:space="preserve">здравословния статус </w:t>
            </w:r>
            <w:r w:rsidRPr="004D4A91">
              <w:rPr>
                <w:rFonts w:asciiTheme="minorHAnsi" w:hAnsiTheme="minorHAnsi" w:cstheme="minorHAnsi"/>
                <w:sz w:val="20"/>
                <w:szCs w:val="22"/>
                <w:lang w:val="bg-BG" w:eastAsia="en-US"/>
              </w:rPr>
              <w:t>свързан със засушаване</w:t>
            </w:r>
            <w:r w:rsidR="00465DEB" w:rsidRPr="004D4A91">
              <w:rPr>
                <w:rFonts w:asciiTheme="minorHAnsi" w:hAnsiTheme="minorHAnsi" w:cstheme="minorHAnsi"/>
                <w:sz w:val="20"/>
                <w:szCs w:val="22"/>
                <w:lang w:val="bg-BG" w:eastAsia="en-US"/>
              </w:rPr>
              <w:t xml:space="preserve">; значително намаляване на прираста. </w:t>
            </w:r>
            <w:r w:rsidRPr="004D4A91">
              <w:rPr>
                <w:rFonts w:asciiTheme="minorHAnsi" w:hAnsiTheme="minorHAnsi" w:cstheme="minorHAnsi"/>
                <w:sz w:val="20"/>
                <w:szCs w:val="22"/>
                <w:lang w:val="bg-BG" w:eastAsia="en-US"/>
              </w:rPr>
              <w:t xml:space="preserve"> </w:t>
            </w:r>
          </w:p>
        </w:tc>
        <w:tc>
          <w:tcPr>
            <w:tcW w:w="1440" w:type="dxa"/>
            <w:shd w:val="clear" w:color="auto" w:fill="F2F2F2" w:themeFill="background1" w:themeFillShade="F2"/>
            <w:vAlign w:val="center"/>
          </w:tcPr>
          <w:p w14:paraId="24CBDAE2"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Много висока</w:t>
            </w:r>
          </w:p>
        </w:tc>
      </w:tr>
      <w:tr w:rsidR="001F4D2F" w:rsidRPr="004D4A91" w14:paraId="75C2C3F2" w14:textId="77777777" w:rsidTr="008136CB">
        <w:trPr>
          <w:trHeight w:val="70"/>
          <w:jc w:val="center"/>
        </w:trPr>
        <w:tc>
          <w:tcPr>
            <w:tcW w:w="3595" w:type="dxa"/>
            <w:vMerge/>
            <w:shd w:val="clear" w:color="auto" w:fill="B8CCE4"/>
            <w:vAlign w:val="center"/>
          </w:tcPr>
          <w:p w14:paraId="6E9F55EB"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71B007A3" w14:textId="77777777"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Нападения от насекоми и други болести </w:t>
            </w:r>
          </w:p>
        </w:tc>
        <w:tc>
          <w:tcPr>
            <w:tcW w:w="1440" w:type="dxa"/>
            <w:shd w:val="clear" w:color="auto" w:fill="auto"/>
            <w:vAlign w:val="center"/>
          </w:tcPr>
          <w:p w14:paraId="0921EE61"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Много висока</w:t>
            </w:r>
          </w:p>
        </w:tc>
      </w:tr>
      <w:tr w:rsidR="001F4D2F" w:rsidRPr="004D4A91" w14:paraId="691155F8" w14:textId="77777777" w:rsidTr="008136CB">
        <w:trPr>
          <w:trHeight w:val="70"/>
          <w:jc w:val="center"/>
        </w:trPr>
        <w:tc>
          <w:tcPr>
            <w:tcW w:w="3595" w:type="dxa"/>
            <w:vMerge/>
            <w:shd w:val="clear" w:color="auto" w:fill="B8CCE4"/>
            <w:vAlign w:val="center"/>
          </w:tcPr>
          <w:p w14:paraId="4BE40A68"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F2F2F2" w:themeFill="background1" w:themeFillShade="F2"/>
            <w:vAlign w:val="center"/>
          </w:tcPr>
          <w:p w14:paraId="06701C6A" w14:textId="77777777"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Пожари</w:t>
            </w:r>
          </w:p>
        </w:tc>
        <w:tc>
          <w:tcPr>
            <w:tcW w:w="1440" w:type="dxa"/>
            <w:shd w:val="clear" w:color="auto" w:fill="F2F2F2" w:themeFill="background1" w:themeFillShade="F2"/>
            <w:vAlign w:val="center"/>
          </w:tcPr>
          <w:p w14:paraId="15FEBFD0"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Много висока</w:t>
            </w:r>
          </w:p>
        </w:tc>
      </w:tr>
      <w:tr w:rsidR="001F4D2F" w:rsidRPr="004D4A91" w14:paraId="725D0703" w14:textId="77777777" w:rsidTr="008136CB">
        <w:trPr>
          <w:trHeight w:val="70"/>
          <w:jc w:val="center"/>
        </w:trPr>
        <w:tc>
          <w:tcPr>
            <w:tcW w:w="3595" w:type="dxa"/>
            <w:vMerge/>
            <w:shd w:val="clear" w:color="auto" w:fill="B8CCE4"/>
            <w:vAlign w:val="center"/>
          </w:tcPr>
          <w:p w14:paraId="591BE8E7"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1EC2CFA5" w14:textId="77777777"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Мокър сняг</w:t>
            </w:r>
            <w:r w:rsidR="00C13218" w:rsidRPr="004D4A91">
              <w:rPr>
                <w:rFonts w:asciiTheme="minorHAnsi" w:hAnsiTheme="minorHAnsi" w:cstheme="minorHAnsi"/>
                <w:sz w:val="20"/>
                <w:szCs w:val="22"/>
                <w:lang w:val="bg-BG" w:eastAsia="en-US"/>
              </w:rPr>
              <w:t xml:space="preserve"> </w:t>
            </w:r>
          </w:p>
        </w:tc>
        <w:tc>
          <w:tcPr>
            <w:tcW w:w="1440" w:type="dxa"/>
            <w:shd w:val="clear" w:color="auto" w:fill="auto"/>
            <w:vAlign w:val="center"/>
          </w:tcPr>
          <w:p w14:paraId="32A4ABBC"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Средна</w:t>
            </w:r>
          </w:p>
        </w:tc>
      </w:tr>
      <w:tr w:rsidR="001F4D2F" w:rsidRPr="004D4A91" w14:paraId="0DA162CF" w14:textId="77777777" w:rsidTr="008136CB">
        <w:trPr>
          <w:trHeight w:val="70"/>
          <w:jc w:val="center"/>
        </w:trPr>
        <w:tc>
          <w:tcPr>
            <w:tcW w:w="3595" w:type="dxa"/>
            <w:vMerge w:val="restart"/>
            <w:shd w:val="clear" w:color="auto" w:fill="B8CCE4"/>
            <w:vAlign w:val="center"/>
          </w:tcPr>
          <w:p w14:paraId="75E2F55F" w14:textId="53045DA3" w:rsidR="00C13218" w:rsidRPr="004D4A91" w:rsidRDefault="000E1DB3"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Култури от</w:t>
            </w:r>
            <w:r w:rsidR="004341AA" w:rsidRPr="004D4A91">
              <w:rPr>
                <w:rFonts w:asciiTheme="minorHAnsi" w:hAnsiTheme="minorHAnsi" w:cstheme="minorHAnsi"/>
                <w:sz w:val="20"/>
                <w:szCs w:val="20"/>
                <w:lang w:val="bg-BG"/>
              </w:rPr>
              <w:t xml:space="preserve"> черен бор (</w:t>
            </w:r>
            <w:r w:rsidR="00C13218" w:rsidRPr="004D4A91">
              <w:rPr>
                <w:rFonts w:asciiTheme="minorHAnsi" w:hAnsiTheme="minorHAnsi" w:cstheme="minorHAnsi"/>
                <w:i/>
                <w:sz w:val="20"/>
                <w:szCs w:val="20"/>
                <w:lang w:val="bg-BG"/>
              </w:rPr>
              <w:t>Pinus nigra</w:t>
            </w:r>
            <w:r w:rsidR="004341AA" w:rsidRPr="004D4A91">
              <w:rPr>
                <w:rFonts w:asciiTheme="minorHAnsi" w:hAnsiTheme="minorHAnsi" w:cstheme="minorHAnsi"/>
                <w:i/>
                <w:sz w:val="20"/>
                <w:szCs w:val="20"/>
                <w:lang w:val="bg-BG"/>
              </w:rPr>
              <w:t>)</w:t>
            </w:r>
            <w:r w:rsidR="00C13218" w:rsidRPr="004D4A91">
              <w:rPr>
                <w:rFonts w:asciiTheme="minorHAnsi" w:hAnsiTheme="minorHAnsi" w:cstheme="minorHAnsi"/>
                <w:sz w:val="20"/>
                <w:szCs w:val="20"/>
                <w:lang w:val="bg-BG"/>
              </w:rPr>
              <w:t xml:space="preserve"> </w:t>
            </w:r>
            <w:r w:rsidR="00BC376C" w:rsidRPr="004D4A91">
              <w:rPr>
                <w:rFonts w:asciiTheme="minorHAnsi" w:hAnsiTheme="minorHAnsi" w:cstheme="minorHAnsi"/>
                <w:sz w:val="20"/>
                <w:szCs w:val="20"/>
                <w:lang w:val="bg-BG"/>
              </w:rPr>
              <w:t>под</w:t>
            </w:r>
            <w:r w:rsidR="00C13218" w:rsidRPr="004D4A91">
              <w:rPr>
                <w:rFonts w:asciiTheme="minorHAnsi" w:hAnsiTheme="minorHAnsi" w:cstheme="minorHAnsi"/>
                <w:sz w:val="20"/>
                <w:szCs w:val="20"/>
                <w:lang w:val="bg-BG"/>
              </w:rPr>
              <w:t xml:space="preserve"> 500 </w:t>
            </w:r>
            <w:r w:rsidR="00BC376C" w:rsidRPr="004D4A91">
              <w:rPr>
                <w:rFonts w:asciiTheme="minorHAnsi" w:hAnsiTheme="minorHAnsi" w:cstheme="minorHAnsi"/>
                <w:sz w:val="20"/>
                <w:szCs w:val="20"/>
                <w:lang w:val="bg-BG"/>
              </w:rPr>
              <w:t>м</w:t>
            </w:r>
            <w:r w:rsidR="00C13218" w:rsidRPr="004D4A91">
              <w:rPr>
                <w:rFonts w:asciiTheme="minorHAnsi" w:hAnsiTheme="minorHAnsi" w:cstheme="minorHAnsi"/>
                <w:sz w:val="20"/>
                <w:szCs w:val="20"/>
                <w:lang w:val="bg-BG"/>
              </w:rPr>
              <w:t xml:space="preserve"> </w:t>
            </w:r>
            <w:r w:rsidR="00BC376C" w:rsidRPr="004D4A91">
              <w:rPr>
                <w:rFonts w:asciiTheme="minorHAnsi" w:hAnsiTheme="minorHAnsi" w:cstheme="minorHAnsi"/>
                <w:sz w:val="20"/>
                <w:szCs w:val="20"/>
                <w:lang w:val="bg-BG"/>
              </w:rPr>
              <w:t>надм</w:t>
            </w:r>
            <w:r w:rsidR="00C13218" w:rsidRPr="004D4A91">
              <w:rPr>
                <w:rFonts w:asciiTheme="minorHAnsi" w:hAnsiTheme="minorHAnsi" w:cstheme="minorHAnsi"/>
                <w:sz w:val="20"/>
                <w:szCs w:val="20"/>
                <w:lang w:val="bg-BG"/>
              </w:rPr>
              <w:t>.</w:t>
            </w:r>
            <w:r w:rsidR="00BC376C" w:rsidRPr="004D4A91">
              <w:rPr>
                <w:rFonts w:asciiTheme="minorHAnsi" w:hAnsiTheme="minorHAnsi" w:cstheme="minorHAnsi"/>
                <w:sz w:val="20"/>
                <w:szCs w:val="20"/>
                <w:lang w:val="bg-BG"/>
              </w:rPr>
              <w:t>в.</w:t>
            </w:r>
          </w:p>
        </w:tc>
        <w:tc>
          <w:tcPr>
            <w:tcW w:w="4083" w:type="dxa"/>
            <w:shd w:val="clear" w:color="auto" w:fill="F2F2F2" w:themeFill="background1" w:themeFillShade="F2"/>
            <w:vAlign w:val="center"/>
          </w:tcPr>
          <w:p w14:paraId="1EEC444F" w14:textId="77777777"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Пожари </w:t>
            </w:r>
          </w:p>
        </w:tc>
        <w:tc>
          <w:tcPr>
            <w:tcW w:w="1440" w:type="dxa"/>
            <w:shd w:val="clear" w:color="auto" w:fill="F2F2F2" w:themeFill="background1" w:themeFillShade="F2"/>
            <w:vAlign w:val="center"/>
          </w:tcPr>
          <w:p w14:paraId="69055BD8"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Много висока</w:t>
            </w:r>
          </w:p>
        </w:tc>
      </w:tr>
      <w:tr w:rsidR="001F4D2F" w:rsidRPr="004D4A91" w14:paraId="1EA50FB1" w14:textId="77777777" w:rsidTr="008136CB">
        <w:trPr>
          <w:trHeight w:val="70"/>
          <w:jc w:val="center"/>
        </w:trPr>
        <w:tc>
          <w:tcPr>
            <w:tcW w:w="3595" w:type="dxa"/>
            <w:vMerge/>
            <w:shd w:val="clear" w:color="auto" w:fill="B8CCE4"/>
            <w:vAlign w:val="center"/>
          </w:tcPr>
          <w:p w14:paraId="035863EA" w14:textId="77777777" w:rsidR="00BC376C" w:rsidRPr="004D4A91" w:rsidRDefault="00BC376C" w:rsidP="008136CB">
            <w:pPr>
              <w:spacing w:before="20" w:after="20" w:line="264" w:lineRule="auto"/>
              <w:jc w:val="left"/>
              <w:rPr>
                <w:rFonts w:asciiTheme="minorHAnsi" w:hAnsiTheme="minorHAnsi" w:cstheme="minorHAnsi"/>
                <w:sz w:val="20"/>
                <w:szCs w:val="20"/>
                <w:lang w:val="bg-BG"/>
              </w:rPr>
            </w:pPr>
          </w:p>
        </w:tc>
        <w:tc>
          <w:tcPr>
            <w:tcW w:w="4083" w:type="dxa"/>
            <w:shd w:val="clear" w:color="auto" w:fill="FFFFFF"/>
            <w:vAlign w:val="center"/>
          </w:tcPr>
          <w:p w14:paraId="70FDAAC6" w14:textId="624CDA9F"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Влошаване на </w:t>
            </w:r>
            <w:r w:rsidR="00465DEB" w:rsidRPr="004D4A91">
              <w:rPr>
                <w:rFonts w:asciiTheme="minorHAnsi" w:hAnsiTheme="minorHAnsi" w:cstheme="minorHAnsi"/>
                <w:sz w:val="20"/>
                <w:szCs w:val="22"/>
                <w:lang w:val="bg-BG" w:eastAsia="en-US"/>
              </w:rPr>
              <w:t>здравословния статус свързан със засушаване</w:t>
            </w:r>
          </w:p>
        </w:tc>
        <w:tc>
          <w:tcPr>
            <w:tcW w:w="1440" w:type="dxa"/>
            <w:shd w:val="clear" w:color="auto" w:fill="auto"/>
            <w:vAlign w:val="center"/>
          </w:tcPr>
          <w:p w14:paraId="4E8D528F" w14:textId="77777777" w:rsidR="00BC376C"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63E88C47" w14:textId="77777777" w:rsidTr="008136CB">
        <w:trPr>
          <w:trHeight w:val="70"/>
          <w:jc w:val="center"/>
        </w:trPr>
        <w:tc>
          <w:tcPr>
            <w:tcW w:w="3595" w:type="dxa"/>
            <w:vMerge/>
            <w:shd w:val="clear" w:color="auto" w:fill="B8CCE4"/>
            <w:vAlign w:val="center"/>
          </w:tcPr>
          <w:p w14:paraId="3D57C7AD" w14:textId="77777777" w:rsidR="00BC376C" w:rsidRPr="004D4A91" w:rsidRDefault="00BC376C" w:rsidP="008136CB">
            <w:pPr>
              <w:spacing w:before="20" w:after="20" w:line="264" w:lineRule="auto"/>
              <w:jc w:val="left"/>
              <w:rPr>
                <w:rFonts w:asciiTheme="minorHAnsi" w:hAnsiTheme="minorHAnsi" w:cstheme="minorHAnsi"/>
                <w:sz w:val="20"/>
                <w:szCs w:val="20"/>
                <w:lang w:val="bg-BG"/>
              </w:rPr>
            </w:pPr>
          </w:p>
        </w:tc>
        <w:tc>
          <w:tcPr>
            <w:tcW w:w="4083" w:type="dxa"/>
            <w:shd w:val="clear" w:color="auto" w:fill="F2F2F2" w:themeFill="background1" w:themeFillShade="F2"/>
            <w:vAlign w:val="center"/>
          </w:tcPr>
          <w:p w14:paraId="6B941189" w14:textId="77777777"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Нападения от насекоми и други болести </w:t>
            </w:r>
          </w:p>
        </w:tc>
        <w:tc>
          <w:tcPr>
            <w:tcW w:w="1440" w:type="dxa"/>
            <w:shd w:val="clear" w:color="auto" w:fill="F2F2F2" w:themeFill="background1" w:themeFillShade="F2"/>
            <w:vAlign w:val="center"/>
          </w:tcPr>
          <w:p w14:paraId="2A719EDF" w14:textId="77777777" w:rsidR="00BC376C"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75F121FE" w14:textId="77777777" w:rsidTr="008136CB">
        <w:trPr>
          <w:trHeight w:val="70"/>
          <w:jc w:val="center"/>
        </w:trPr>
        <w:tc>
          <w:tcPr>
            <w:tcW w:w="3595" w:type="dxa"/>
            <w:vMerge/>
            <w:shd w:val="clear" w:color="auto" w:fill="B8CCE4"/>
            <w:vAlign w:val="center"/>
          </w:tcPr>
          <w:p w14:paraId="6B5A73A1"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0812E0A7" w14:textId="77777777"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Намаляване на растежа поради засушаване </w:t>
            </w:r>
          </w:p>
        </w:tc>
        <w:tc>
          <w:tcPr>
            <w:tcW w:w="1440" w:type="dxa"/>
            <w:shd w:val="clear" w:color="auto" w:fill="auto"/>
            <w:vAlign w:val="center"/>
          </w:tcPr>
          <w:p w14:paraId="57410F34"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Средна</w:t>
            </w:r>
          </w:p>
        </w:tc>
      </w:tr>
      <w:tr w:rsidR="001F4D2F" w:rsidRPr="004D4A91" w14:paraId="41EE96CF" w14:textId="77777777" w:rsidTr="008136CB">
        <w:trPr>
          <w:trHeight w:val="70"/>
          <w:jc w:val="center"/>
        </w:trPr>
        <w:tc>
          <w:tcPr>
            <w:tcW w:w="3595" w:type="dxa"/>
            <w:vMerge w:val="restart"/>
            <w:shd w:val="clear" w:color="auto" w:fill="B8CCE4"/>
            <w:vAlign w:val="center"/>
          </w:tcPr>
          <w:p w14:paraId="3EB200E3" w14:textId="5F6E4984" w:rsidR="00C13218" w:rsidRPr="004D4A91" w:rsidRDefault="00BC376C"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Естествени гори и насаждения от</w:t>
            </w:r>
            <w:r w:rsidR="000E1DB3" w:rsidRPr="004D4A91">
              <w:rPr>
                <w:rFonts w:asciiTheme="minorHAnsi" w:hAnsiTheme="minorHAnsi" w:cstheme="minorHAnsi"/>
                <w:sz w:val="20"/>
                <w:szCs w:val="20"/>
                <w:lang w:val="bg-BG"/>
              </w:rPr>
              <w:t xml:space="preserve"> </w:t>
            </w:r>
            <w:r w:rsidR="004341AA" w:rsidRPr="004D4A91">
              <w:rPr>
                <w:rFonts w:asciiTheme="minorHAnsi" w:hAnsiTheme="minorHAnsi" w:cstheme="minorHAnsi"/>
                <w:sz w:val="20"/>
                <w:szCs w:val="20"/>
                <w:lang w:val="bg-BG"/>
              </w:rPr>
              <w:t>бял бор и черен бор</w:t>
            </w:r>
            <w:r w:rsidRPr="004D4A91">
              <w:rPr>
                <w:rFonts w:asciiTheme="minorHAnsi" w:hAnsiTheme="minorHAnsi" w:cstheme="minorHAnsi"/>
                <w:sz w:val="20"/>
                <w:szCs w:val="20"/>
                <w:lang w:val="bg-BG"/>
              </w:rPr>
              <w:t xml:space="preserve"> на възраст под </w:t>
            </w:r>
            <w:r w:rsidR="00C13218" w:rsidRPr="004D4A91">
              <w:rPr>
                <w:rFonts w:asciiTheme="minorHAnsi" w:hAnsiTheme="minorHAnsi" w:cstheme="minorHAnsi"/>
                <w:sz w:val="20"/>
                <w:szCs w:val="20"/>
                <w:lang w:val="bg-BG"/>
              </w:rPr>
              <w:t xml:space="preserve">60 </w:t>
            </w:r>
            <w:r w:rsidRPr="004D4A91">
              <w:rPr>
                <w:rFonts w:asciiTheme="minorHAnsi" w:hAnsiTheme="minorHAnsi" w:cstheme="minorHAnsi"/>
                <w:sz w:val="20"/>
                <w:szCs w:val="20"/>
                <w:lang w:val="bg-BG"/>
              </w:rPr>
              <w:t>години</w:t>
            </w:r>
            <w:r w:rsidR="00C13218" w:rsidRPr="004D4A91">
              <w:rPr>
                <w:rFonts w:asciiTheme="minorHAnsi" w:hAnsiTheme="minorHAnsi" w:cstheme="minorHAnsi"/>
                <w:sz w:val="20"/>
                <w:szCs w:val="20"/>
                <w:lang w:val="bg-BG"/>
              </w:rPr>
              <w:t>,</w:t>
            </w:r>
            <w:r w:rsidRPr="004D4A91">
              <w:rPr>
                <w:rFonts w:asciiTheme="minorHAnsi" w:hAnsiTheme="minorHAnsi" w:cstheme="minorHAnsi"/>
                <w:sz w:val="20"/>
                <w:szCs w:val="20"/>
                <w:lang w:val="bg-BG"/>
              </w:rPr>
              <w:t xml:space="preserve"> с висока гъстота и на </w:t>
            </w:r>
            <w:r w:rsidR="00C13218" w:rsidRPr="004D4A91">
              <w:rPr>
                <w:rFonts w:asciiTheme="minorHAnsi" w:hAnsiTheme="minorHAnsi" w:cstheme="minorHAnsi"/>
                <w:sz w:val="20"/>
                <w:szCs w:val="20"/>
                <w:lang w:val="bg-BG"/>
              </w:rPr>
              <w:t xml:space="preserve">800-1400 </w:t>
            </w:r>
            <w:r w:rsidRPr="004D4A91">
              <w:rPr>
                <w:rFonts w:asciiTheme="minorHAnsi" w:hAnsiTheme="minorHAnsi" w:cstheme="minorHAnsi"/>
                <w:sz w:val="20"/>
                <w:szCs w:val="20"/>
                <w:lang w:val="bg-BG"/>
              </w:rPr>
              <w:t>м</w:t>
            </w:r>
            <w:r w:rsidR="00C13218" w:rsidRPr="004D4A91">
              <w:rPr>
                <w:rFonts w:asciiTheme="minorHAnsi" w:hAnsiTheme="minorHAnsi" w:cstheme="minorHAnsi"/>
                <w:sz w:val="20"/>
                <w:szCs w:val="20"/>
                <w:lang w:val="bg-BG"/>
              </w:rPr>
              <w:t xml:space="preserve"> </w:t>
            </w:r>
            <w:r w:rsidRPr="004D4A91">
              <w:rPr>
                <w:rFonts w:asciiTheme="minorHAnsi" w:hAnsiTheme="minorHAnsi" w:cstheme="minorHAnsi"/>
                <w:sz w:val="20"/>
                <w:szCs w:val="20"/>
                <w:lang w:val="bg-BG"/>
              </w:rPr>
              <w:t>надм</w:t>
            </w:r>
            <w:r w:rsidR="00C13218" w:rsidRPr="004D4A91">
              <w:rPr>
                <w:rFonts w:asciiTheme="minorHAnsi" w:hAnsiTheme="minorHAnsi" w:cstheme="minorHAnsi"/>
                <w:sz w:val="20"/>
                <w:szCs w:val="20"/>
                <w:lang w:val="bg-BG"/>
              </w:rPr>
              <w:t>.</w:t>
            </w:r>
            <w:r w:rsidRPr="004D4A91">
              <w:rPr>
                <w:rFonts w:asciiTheme="minorHAnsi" w:hAnsiTheme="minorHAnsi" w:cstheme="minorHAnsi"/>
                <w:sz w:val="20"/>
                <w:szCs w:val="20"/>
                <w:lang w:val="bg-BG"/>
              </w:rPr>
              <w:t>в.</w:t>
            </w:r>
          </w:p>
        </w:tc>
        <w:tc>
          <w:tcPr>
            <w:tcW w:w="4083" w:type="dxa"/>
            <w:shd w:val="clear" w:color="auto" w:fill="F2F2F2" w:themeFill="background1" w:themeFillShade="F2"/>
            <w:vAlign w:val="center"/>
          </w:tcPr>
          <w:p w14:paraId="4DD8E8CB" w14:textId="77777777"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Поражения от мокър сняг</w:t>
            </w:r>
          </w:p>
        </w:tc>
        <w:tc>
          <w:tcPr>
            <w:tcW w:w="1440" w:type="dxa"/>
            <w:shd w:val="clear" w:color="auto" w:fill="F2F2F2" w:themeFill="background1" w:themeFillShade="F2"/>
            <w:vAlign w:val="center"/>
          </w:tcPr>
          <w:p w14:paraId="156795E8"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7082135B" w14:textId="77777777" w:rsidTr="008136CB">
        <w:trPr>
          <w:trHeight w:val="70"/>
          <w:jc w:val="center"/>
        </w:trPr>
        <w:tc>
          <w:tcPr>
            <w:tcW w:w="3595" w:type="dxa"/>
            <w:vMerge/>
            <w:shd w:val="clear" w:color="auto" w:fill="B8CCE4"/>
            <w:vAlign w:val="center"/>
          </w:tcPr>
          <w:p w14:paraId="791C5F82"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5088F609" w14:textId="77777777"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Пожари</w:t>
            </w:r>
          </w:p>
        </w:tc>
        <w:tc>
          <w:tcPr>
            <w:tcW w:w="1440" w:type="dxa"/>
            <w:shd w:val="clear" w:color="auto" w:fill="auto"/>
            <w:vAlign w:val="center"/>
          </w:tcPr>
          <w:p w14:paraId="3153A232"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Средна</w:t>
            </w:r>
          </w:p>
        </w:tc>
      </w:tr>
      <w:tr w:rsidR="001F4D2F" w:rsidRPr="004D4A91" w14:paraId="0CABDC7D" w14:textId="77777777" w:rsidTr="008136CB">
        <w:trPr>
          <w:trHeight w:val="70"/>
          <w:jc w:val="center"/>
        </w:trPr>
        <w:tc>
          <w:tcPr>
            <w:tcW w:w="3595" w:type="dxa"/>
            <w:vMerge w:val="restart"/>
            <w:shd w:val="clear" w:color="auto" w:fill="B8CCE4"/>
            <w:vAlign w:val="center"/>
          </w:tcPr>
          <w:p w14:paraId="492D76EE" w14:textId="25073FBF" w:rsidR="00BC376C" w:rsidRPr="004D4A91" w:rsidRDefault="00BC376C"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Гори с преобладав</w:t>
            </w:r>
            <w:r w:rsidR="00124892" w:rsidRPr="004D4A91">
              <w:rPr>
                <w:rFonts w:asciiTheme="minorHAnsi" w:hAnsiTheme="minorHAnsi" w:cstheme="minorHAnsi"/>
                <w:sz w:val="20"/>
                <w:szCs w:val="20"/>
                <w:lang w:val="bg-BG"/>
              </w:rPr>
              <w:t>ащ</w:t>
            </w:r>
            <w:r w:rsidRPr="004D4A91">
              <w:rPr>
                <w:rFonts w:asciiTheme="minorHAnsi" w:hAnsiTheme="minorHAnsi" w:cstheme="minorHAnsi"/>
                <w:i/>
                <w:sz w:val="20"/>
                <w:szCs w:val="20"/>
                <w:lang w:val="bg-BG"/>
              </w:rPr>
              <w:t xml:space="preserve"> </w:t>
            </w:r>
            <w:r w:rsidR="003B0AE0" w:rsidRPr="004D4A91">
              <w:rPr>
                <w:rFonts w:asciiTheme="minorHAnsi" w:hAnsiTheme="minorHAnsi" w:cstheme="minorHAnsi"/>
                <w:sz w:val="20"/>
                <w:lang w:val="bg-BG"/>
              </w:rPr>
              <w:t>вид</w:t>
            </w:r>
            <w:r w:rsidR="004341AA" w:rsidRPr="004D4A91">
              <w:rPr>
                <w:rFonts w:asciiTheme="minorHAnsi" w:hAnsiTheme="minorHAnsi" w:cstheme="minorHAnsi"/>
                <w:sz w:val="20"/>
                <w:lang w:val="bg-BG"/>
              </w:rPr>
              <w:t xml:space="preserve"> </w:t>
            </w:r>
            <w:r w:rsidR="004341AA" w:rsidRPr="004D4A91">
              <w:rPr>
                <w:rFonts w:asciiTheme="minorHAnsi" w:hAnsiTheme="minorHAnsi" w:cstheme="minorHAnsi"/>
                <w:sz w:val="20"/>
                <w:szCs w:val="20"/>
                <w:lang w:val="bg-BG"/>
              </w:rPr>
              <w:t>черна мура</w:t>
            </w:r>
            <w:r w:rsidR="003B0AE0" w:rsidRPr="004D4A91">
              <w:rPr>
                <w:rFonts w:asciiTheme="minorHAnsi" w:hAnsiTheme="minorHAnsi" w:cstheme="minorHAnsi"/>
                <w:i/>
                <w:sz w:val="20"/>
                <w:szCs w:val="20"/>
                <w:lang w:val="bg-BG"/>
              </w:rPr>
              <w:t xml:space="preserve"> </w:t>
            </w:r>
            <w:r w:rsidR="004341AA" w:rsidRPr="004D4A91">
              <w:rPr>
                <w:rFonts w:asciiTheme="minorHAnsi" w:hAnsiTheme="minorHAnsi" w:cstheme="minorHAnsi"/>
                <w:i/>
                <w:sz w:val="20"/>
                <w:szCs w:val="20"/>
                <w:lang w:val="bg-BG"/>
              </w:rPr>
              <w:t>(</w:t>
            </w:r>
            <w:r w:rsidRPr="004D4A91">
              <w:rPr>
                <w:rFonts w:asciiTheme="minorHAnsi" w:hAnsiTheme="minorHAnsi" w:cstheme="minorHAnsi"/>
                <w:i/>
                <w:sz w:val="20"/>
                <w:szCs w:val="20"/>
                <w:lang w:val="bg-BG"/>
              </w:rPr>
              <w:t>Pinus heldreichii</w:t>
            </w:r>
            <w:r w:rsidR="004341AA" w:rsidRPr="004D4A91">
              <w:rPr>
                <w:rFonts w:asciiTheme="minorHAnsi" w:hAnsiTheme="minorHAnsi" w:cstheme="minorHAnsi"/>
                <w:sz w:val="20"/>
                <w:szCs w:val="20"/>
                <w:lang w:val="bg-BG"/>
              </w:rPr>
              <w:t>)</w:t>
            </w:r>
          </w:p>
        </w:tc>
        <w:tc>
          <w:tcPr>
            <w:tcW w:w="4083" w:type="dxa"/>
            <w:shd w:val="clear" w:color="auto" w:fill="F2F2F2" w:themeFill="background1" w:themeFillShade="F2"/>
            <w:vAlign w:val="center"/>
          </w:tcPr>
          <w:p w14:paraId="70385F73" w14:textId="7C7ED0D1"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Влошаване </w:t>
            </w:r>
            <w:r w:rsidR="00465DEB" w:rsidRPr="004D4A91">
              <w:rPr>
                <w:rFonts w:asciiTheme="minorHAnsi" w:hAnsiTheme="minorHAnsi" w:cstheme="minorHAnsi"/>
                <w:sz w:val="20"/>
                <w:szCs w:val="22"/>
                <w:lang w:val="bg-BG" w:eastAsia="en-US"/>
              </w:rPr>
              <w:t>на здравословния статус свързан със засушаване</w:t>
            </w:r>
          </w:p>
        </w:tc>
        <w:tc>
          <w:tcPr>
            <w:tcW w:w="1440" w:type="dxa"/>
            <w:shd w:val="clear" w:color="auto" w:fill="F2F2F2" w:themeFill="background1" w:themeFillShade="F2"/>
            <w:vAlign w:val="center"/>
          </w:tcPr>
          <w:p w14:paraId="3DB2BA8F" w14:textId="77777777" w:rsidR="00BC376C"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Средна</w:t>
            </w:r>
          </w:p>
        </w:tc>
      </w:tr>
      <w:tr w:rsidR="001F4D2F" w:rsidRPr="004D4A91" w14:paraId="1A1FABE6" w14:textId="77777777" w:rsidTr="008136CB">
        <w:trPr>
          <w:trHeight w:val="70"/>
          <w:jc w:val="center"/>
        </w:trPr>
        <w:tc>
          <w:tcPr>
            <w:tcW w:w="3595" w:type="dxa"/>
            <w:vMerge/>
            <w:shd w:val="clear" w:color="auto" w:fill="B8CCE4"/>
            <w:vAlign w:val="center"/>
          </w:tcPr>
          <w:p w14:paraId="38366766"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1A29928B" w14:textId="77777777"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Конкуренция от други видове</w:t>
            </w:r>
            <w:r w:rsidR="00C13218" w:rsidRPr="004D4A91">
              <w:rPr>
                <w:rFonts w:asciiTheme="minorHAnsi" w:hAnsiTheme="minorHAnsi" w:cstheme="minorHAnsi"/>
                <w:sz w:val="20"/>
                <w:szCs w:val="22"/>
                <w:lang w:val="bg-BG" w:eastAsia="en-US"/>
              </w:rPr>
              <w:t xml:space="preserve"> </w:t>
            </w:r>
          </w:p>
        </w:tc>
        <w:tc>
          <w:tcPr>
            <w:tcW w:w="1440" w:type="dxa"/>
            <w:shd w:val="clear" w:color="auto" w:fill="auto"/>
            <w:vAlign w:val="center"/>
          </w:tcPr>
          <w:p w14:paraId="47E793D8"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002B7D30" w14:textId="77777777" w:rsidTr="008136CB">
        <w:trPr>
          <w:jc w:val="center"/>
        </w:trPr>
        <w:tc>
          <w:tcPr>
            <w:tcW w:w="3595" w:type="dxa"/>
            <w:shd w:val="clear" w:color="auto" w:fill="B8CCE4"/>
            <w:vAlign w:val="center"/>
          </w:tcPr>
          <w:p w14:paraId="4C1255A5" w14:textId="2225575C" w:rsidR="00BC376C" w:rsidRPr="004D4A91" w:rsidRDefault="00BC376C"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Гори с преобладав</w:t>
            </w:r>
            <w:r w:rsidR="00124892" w:rsidRPr="004D4A91">
              <w:rPr>
                <w:rFonts w:asciiTheme="minorHAnsi" w:hAnsiTheme="minorHAnsi" w:cstheme="minorHAnsi"/>
                <w:sz w:val="20"/>
                <w:szCs w:val="20"/>
                <w:lang w:val="bg-BG"/>
              </w:rPr>
              <w:t>ащ</w:t>
            </w:r>
            <w:r w:rsidRPr="004D4A91">
              <w:rPr>
                <w:rFonts w:asciiTheme="minorHAnsi" w:hAnsiTheme="minorHAnsi" w:cstheme="minorHAnsi"/>
                <w:i/>
                <w:sz w:val="20"/>
                <w:szCs w:val="20"/>
                <w:lang w:val="bg-BG"/>
              </w:rPr>
              <w:t xml:space="preserve"> </w:t>
            </w:r>
            <w:r w:rsidR="003B0AE0" w:rsidRPr="004D4A91">
              <w:rPr>
                <w:rFonts w:asciiTheme="minorHAnsi" w:hAnsiTheme="minorHAnsi" w:cstheme="minorHAnsi"/>
                <w:sz w:val="20"/>
                <w:lang w:val="bg-BG"/>
              </w:rPr>
              <w:t>вид</w:t>
            </w:r>
            <w:r w:rsidR="004341AA" w:rsidRPr="004D4A91">
              <w:rPr>
                <w:rFonts w:asciiTheme="minorHAnsi" w:hAnsiTheme="minorHAnsi" w:cstheme="minorHAnsi"/>
                <w:sz w:val="20"/>
                <w:lang w:val="bg-BG"/>
              </w:rPr>
              <w:t xml:space="preserve"> </w:t>
            </w:r>
            <w:r w:rsidR="004341AA" w:rsidRPr="004D4A91">
              <w:rPr>
                <w:rFonts w:asciiTheme="minorHAnsi" w:hAnsiTheme="minorHAnsi" w:cstheme="minorHAnsi"/>
                <w:sz w:val="20"/>
                <w:szCs w:val="20"/>
                <w:lang w:val="bg-BG"/>
              </w:rPr>
              <w:t>бяла мура</w:t>
            </w:r>
            <w:r w:rsidR="003B0AE0" w:rsidRPr="004D4A91">
              <w:rPr>
                <w:rFonts w:asciiTheme="minorHAnsi" w:hAnsiTheme="minorHAnsi" w:cstheme="minorHAnsi"/>
                <w:i/>
                <w:sz w:val="20"/>
                <w:szCs w:val="20"/>
                <w:lang w:val="bg-BG"/>
              </w:rPr>
              <w:t xml:space="preserve"> </w:t>
            </w:r>
            <w:r w:rsidR="004341AA" w:rsidRPr="004D4A91">
              <w:rPr>
                <w:rFonts w:asciiTheme="minorHAnsi" w:hAnsiTheme="minorHAnsi" w:cstheme="minorHAnsi"/>
                <w:i/>
                <w:sz w:val="20"/>
                <w:szCs w:val="20"/>
                <w:lang w:val="bg-BG"/>
              </w:rPr>
              <w:t>(</w:t>
            </w:r>
            <w:r w:rsidRPr="004D4A91">
              <w:rPr>
                <w:rFonts w:asciiTheme="minorHAnsi" w:hAnsiTheme="minorHAnsi" w:cstheme="minorHAnsi"/>
                <w:i/>
                <w:sz w:val="20"/>
                <w:szCs w:val="20"/>
                <w:lang w:val="bg-BG"/>
              </w:rPr>
              <w:t>Pinus peuce</w:t>
            </w:r>
            <w:r w:rsidR="004341AA" w:rsidRPr="004D4A91">
              <w:rPr>
                <w:rFonts w:asciiTheme="minorHAnsi" w:hAnsiTheme="minorHAnsi" w:cstheme="minorHAnsi"/>
                <w:sz w:val="20"/>
                <w:szCs w:val="20"/>
                <w:lang w:val="bg-BG"/>
              </w:rPr>
              <w:t>)</w:t>
            </w:r>
          </w:p>
        </w:tc>
        <w:tc>
          <w:tcPr>
            <w:tcW w:w="4083" w:type="dxa"/>
            <w:shd w:val="clear" w:color="auto" w:fill="F2F2F2" w:themeFill="background1" w:themeFillShade="F2"/>
            <w:vAlign w:val="center"/>
          </w:tcPr>
          <w:p w14:paraId="766C7288" w14:textId="281DEAAC"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Влошаване </w:t>
            </w:r>
            <w:r w:rsidR="00465DEB" w:rsidRPr="004D4A91">
              <w:rPr>
                <w:rFonts w:asciiTheme="minorHAnsi" w:hAnsiTheme="minorHAnsi" w:cstheme="minorHAnsi"/>
                <w:sz w:val="20"/>
                <w:szCs w:val="22"/>
                <w:lang w:val="bg-BG" w:eastAsia="en-US"/>
              </w:rPr>
              <w:t>на здравословния статус свързан със засушаване</w:t>
            </w:r>
          </w:p>
        </w:tc>
        <w:tc>
          <w:tcPr>
            <w:tcW w:w="1440" w:type="dxa"/>
            <w:shd w:val="clear" w:color="auto" w:fill="F2F2F2" w:themeFill="background1" w:themeFillShade="F2"/>
            <w:vAlign w:val="center"/>
          </w:tcPr>
          <w:p w14:paraId="3972B235" w14:textId="77777777" w:rsidR="00BC376C"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Средна</w:t>
            </w:r>
          </w:p>
        </w:tc>
      </w:tr>
      <w:tr w:rsidR="001F4D2F" w:rsidRPr="004D4A91" w14:paraId="7CEE524F" w14:textId="77777777" w:rsidTr="008136CB">
        <w:trPr>
          <w:jc w:val="center"/>
        </w:trPr>
        <w:tc>
          <w:tcPr>
            <w:tcW w:w="3595" w:type="dxa"/>
            <w:shd w:val="clear" w:color="auto" w:fill="B8CCE4"/>
            <w:vAlign w:val="center"/>
          </w:tcPr>
          <w:p w14:paraId="1F6E5D6D" w14:textId="0D951727" w:rsidR="00BC376C" w:rsidRPr="004D4A91" w:rsidRDefault="00C54E37" w:rsidP="008136CB">
            <w:pPr>
              <w:spacing w:before="20" w:after="20" w:line="264" w:lineRule="auto"/>
              <w:jc w:val="left"/>
              <w:rPr>
                <w:rFonts w:asciiTheme="minorHAnsi" w:hAnsiTheme="minorHAnsi" w:cstheme="minorHAnsi"/>
                <w:i/>
                <w:sz w:val="20"/>
                <w:szCs w:val="20"/>
                <w:lang w:val="bg-BG"/>
              </w:rPr>
            </w:pPr>
            <w:r w:rsidRPr="004D4A91">
              <w:rPr>
                <w:rFonts w:asciiTheme="minorHAnsi" w:hAnsiTheme="minorHAnsi" w:cstheme="minorHAnsi"/>
                <w:sz w:val="20"/>
                <w:szCs w:val="20"/>
                <w:lang w:val="bg-BG"/>
              </w:rPr>
              <w:t>Гори от</w:t>
            </w:r>
            <w:r w:rsidRPr="004D4A91">
              <w:rPr>
                <w:rFonts w:asciiTheme="minorHAnsi" w:hAnsiTheme="minorHAnsi" w:cstheme="minorHAnsi"/>
                <w:i/>
                <w:sz w:val="20"/>
                <w:szCs w:val="20"/>
                <w:lang w:val="bg-BG"/>
              </w:rPr>
              <w:t xml:space="preserve"> </w:t>
            </w:r>
            <w:r w:rsidR="004341AA" w:rsidRPr="004D4A91">
              <w:rPr>
                <w:rFonts w:asciiTheme="minorHAnsi" w:hAnsiTheme="minorHAnsi" w:cstheme="minorHAnsi"/>
                <w:sz w:val="20"/>
                <w:szCs w:val="20"/>
                <w:lang w:val="bg-BG"/>
              </w:rPr>
              <w:t>черен бор</w:t>
            </w:r>
            <w:r w:rsidR="00BC376C" w:rsidRPr="004D4A91">
              <w:rPr>
                <w:rFonts w:asciiTheme="minorHAnsi" w:hAnsiTheme="minorHAnsi" w:cstheme="minorHAnsi"/>
                <w:i/>
                <w:sz w:val="20"/>
                <w:szCs w:val="20"/>
                <w:lang w:val="bg-BG"/>
              </w:rPr>
              <w:t xml:space="preserve"> </w:t>
            </w:r>
            <w:r w:rsidRPr="004D4A91">
              <w:rPr>
                <w:rFonts w:asciiTheme="minorHAnsi" w:hAnsiTheme="minorHAnsi" w:cstheme="minorHAnsi"/>
                <w:sz w:val="20"/>
                <w:szCs w:val="20"/>
                <w:lang w:val="bg-BG"/>
              </w:rPr>
              <w:t xml:space="preserve">на скалисти места в Родопите </w:t>
            </w:r>
            <w:r w:rsidR="00BC376C" w:rsidRPr="004D4A91">
              <w:rPr>
                <w:rFonts w:asciiTheme="minorHAnsi" w:hAnsiTheme="minorHAnsi" w:cstheme="minorHAnsi"/>
                <w:sz w:val="20"/>
                <w:szCs w:val="20"/>
                <w:lang w:val="bg-BG"/>
              </w:rPr>
              <w:t xml:space="preserve"> </w:t>
            </w:r>
          </w:p>
        </w:tc>
        <w:tc>
          <w:tcPr>
            <w:tcW w:w="4083" w:type="dxa"/>
            <w:shd w:val="clear" w:color="auto" w:fill="auto"/>
            <w:vAlign w:val="center"/>
          </w:tcPr>
          <w:p w14:paraId="6802E0E9" w14:textId="77777777"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Конкуренция от други видове </w:t>
            </w:r>
          </w:p>
        </w:tc>
        <w:tc>
          <w:tcPr>
            <w:tcW w:w="1440" w:type="dxa"/>
            <w:shd w:val="clear" w:color="auto" w:fill="auto"/>
            <w:vAlign w:val="center"/>
          </w:tcPr>
          <w:p w14:paraId="517B295A" w14:textId="77777777" w:rsidR="00BC376C"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41F39C80" w14:textId="77777777" w:rsidTr="008136CB">
        <w:trPr>
          <w:trHeight w:val="70"/>
          <w:jc w:val="center"/>
        </w:trPr>
        <w:tc>
          <w:tcPr>
            <w:tcW w:w="3595" w:type="dxa"/>
            <w:vMerge w:val="restart"/>
            <w:shd w:val="clear" w:color="auto" w:fill="B8CCE4"/>
            <w:vAlign w:val="center"/>
          </w:tcPr>
          <w:p w14:paraId="5DD8A120" w14:textId="77777777" w:rsidR="00BC376C" w:rsidRPr="004D4A91" w:rsidRDefault="00C54E37"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 xml:space="preserve">Гори </w:t>
            </w:r>
            <w:r w:rsidR="00A4234F" w:rsidRPr="004D4A91">
              <w:rPr>
                <w:rFonts w:asciiTheme="minorHAnsi" w:hAnsiTheme="minorHAnsi" w:cstheme="minorHAnsi"/>
                <w:sz w:val="20"/>
                <w:szCs w:val="20"/>
                <w:lang w:val="bg-BG"/>
              </w:rPr>
              <w:t>с преобладаващ</w:t>
            </w:r>
            <w:r w:rsidR="003B0AE0" w:rsidRPr="004D4A91">
              <w:rPr>
                <w:rFonts w:asciiTheme="minorHAnsi" w:hAnsiTheme="minorHAnsi" w:cstheme="minorHAnsi"/>
                <w:sz w:val="20"/>
                <w:szCs w:val="20"/>
                <w:lang w:val="bg-BG"/>
              </w:rPr>
              <w:t xml:space="preserve"> вид</w:t>
            </w:r>
            <w:r w:rsidR="004341AA" w:rsidRPr="004D4A91">
              <w:rPr>
                <w:rFonts w:asciiTheme="minorHAnsi" w:hAnsiTheme="minorHAnsi" w:cstheme="minorHAnsi"/>
                <w:sz w:val="20"/>
                <w:lang w:val="bg-BG"/>
              </w:rPr>
              <w:t xml:space="preserve"> </w:t>
            </w:r>
            <w:r w:rsidR="004341AA" w:rsidRPr="004D4A91">
              <w:rPr>
                <w:rFonts w:asciiTheme="minorHAnsi" w:hAnsiTheme="minorHAnsi" w:cstheme="minorHAnsi"/>
                <w:sz w:val="20"/>
                <w:szCs w:val="20"/>
                <w:lang w:val="bg-BG"/>
              </w:rPr>
              <w:t>обикновен смърч</w:t>
            </w:r>
            <w:r w:rsidRPr="004D4A91">
              <w:rPr>
                <w:rFonts w:asciiTheme="minorHAnsi" w:hAnsiTheme="minorHAnsi" w:cstheme="minorHAnsi"/>
                <w:i/>
                <w:sz w:val="20"/>
                <w:szCs w:val="20"/>
                <w:lang w:val="bg-BG"/>
              </w:rPr>
              <w:t xml:space="preserve"> </w:t>
            </w:r>
            <w:r w:rsidR="004341AA" w:rsidRPr="004D4A91">
              <w:rPr>
                <w:rFonts w:asciiTheme="minorHAnsi" w:hAnsiTheme="minorHAnsi" w:cstheme="minorHAnsi"/>
                <w:i/>
                <w:sz w:val="20"/>
                <w:szCs w:val="20"/>
                <w:lang w:val="bg-BG"/>
              </w:rPr>
              <w:t>(</w:t>
            </w:r>
            <w:r w:rsidR="00BC376C" w:rsidRPr="004D4A91">
              <w:rPr>
                <w:rFonts w:asciiTheme="minorHAnsi" w:hAnsiTheme="minorHAnsi" w:cstheme="minorHAnsi"/>
                <w:i/>
                <w:sz w:val="20"/>
                <w:szCs w:val="20"/>
                <w:lang w:val="bg-BG"/>
              </w:rPr>
              <w:t>Picea abies</w:t>
            </w:r>
            <w:r w:rsidR="004341AA" w:rsidRPr="004D4A91">
              <w:rPr>
                <w:rFonts w:asciiTheme="minorHAnsi" w:hAnsiTheme="minorHAnsi" w:cstheme="minorHAnsi"/>
                <w:i/>
                <w:sz w:val="20"/>
                <w:szCs w:val="20"/>
                <w:lang w:val="bg-BG"/>
              </w:rPr>
              <w:t>)</w:t>
            </w:r>
            <w:r w:rsidRPr="004D4A91">
              <w:rPr>
                <w:rFonts w:asciiTheme="minorHAnsi" w:hAnsiTheme="minorHAnsi" w:cstheme="minorHAnsi"/>
                <w:sz w:val="20"/>
                <w:szCs w:val="20"/>
                <w:lang w:val="bg-BG"/>
              </w:rPr>
              <w:t xml:space="preserve"> под</w:t>
            </w:r>
            <w:r w:rsidR="00BC376C" w:rsidRPr="004D4A91">
              <w:rPr>
                <w:rFonts w:asciiTheme="minorHAnsi" w:hAnsiTheme="minorHAnsi" w:cstheme="minorHAnsi"/>
                <w:sz w:val="20"/>
                <w:szCs w:val="20"/>
                <w:lang w:val="bg-BG"/>
              </w:rPr>
              <w:t xml:space="preserve"> 1800 </w:t>
            </w:r>
            <w:r w:rsidRPr="004D4A91">
              <w:rPr>
                <w:rFonts w:asciiTheme="minorHAnsi" w:hAnsiTheme="minorHAnsi" w:cstheme="minorHAnsi"/>
                <w:sz w:val="20"/>
                <w:szCs w:val="20"/>
                <w:lang w:val="bg-BG"/>
              </w:rPr>
              <w:t>м</w:t>
            </w:r>
            <w:r w:rsidR="00BC376C" w:rsidRPr="004D4A91">
              <w:rPr>
                <w:rFonts w:asciiTheme="minorHAnsi" w:hAnsiTheme="minorHAnsi" w:cstheme="minorHAnsi"/>
                <w:sz w:val="20"/>
                <w:szCs w:val="20"/>
                <w:lang w:val="bg-BG"/>
              </w:rPr>
              <w:t xml:space="preserve"> </w:t>
            </w:r>
            <w:r w:rsidRPr="004D4A91">
              <w:rPr>
                <w:rFonts w:asciiTheme="minorHAnsi" w:hAnsiTheme="minorHAnsi" w:cstheme="minorHAnsi"/>
                <w:sz w:val="20"/>
                <w:szCs w:val="20"/>
                <w:lang w:val="bg-BG"/>
              </w:rPr>
              <w:t>надм</w:t>
            </w:r>
            <w:r w:rsidR="00BC376C" w:rsidRPr="004D4A91">
              <w:rPr>
                <w:rFonts w:asciiTheme="minorHAnsi" w:hAnsiTheme="minorHAnsi" w:cstheme="minorHAnsi"/>
                <w:sz w:val="20"/>
                <w:szCs w:val="20"/>
                <w:lang w:val="bg-BG"/>
              </w:rPr>
              <w:t>.</w:t>
            </w:r>
            <w:r w:rsidRPr="004D4A91">
              <w:rPr>
                <w:rFonts w:asciiTheme="minorHAnsi" w:hAnsiTheme="minorHAnsi" w:cstheme="minorHAnsi"/>
                <w:sz w:val="20"/>
                <w:szCs w:val="20"/>
                <w:lang w:val="bg-BG"/>
              </w:rPr>
              <w:t>в.</w:t>
            </w:r>
            <w:r w:rsidR="00BC376C" w:rsidRPr="004D4A91">
              <w:rPr>
                <w:rFonts w:asciiTheme="minorHAnsi" w:hAnsiTheme="minorHAnsi" w:cstheme="minorHAnsi"/>
                <w:sz w:val="20"/>
                <w:szCs w:val="20"/>
                <w:lang w:val="bg-BG"/>
              </w:rPr>
              <w:t xml:space="preserve"> </w:t>
            </w:r>
            <w:r w:rsidRPr="004D4A91">
              <w:rPr>
                <w:rFonts w:asciiTheme="minorHAnsi" w:hAnsiTheme="minorHAnsi" w:cstheme="minorHAnsi"/>
                <w:sz w:val="20"/>
                <w:szCs w:val="20"/>
                <w:lang w:val="bg-BG"/>
              </w:rPr>
              <w:t xml:space="preserve">и на възраст под </w:t>
            </w:r>
            <w:r w:rsidR="00BC376C" w:rsidRPr="004D4A91">
              <w:rPr>
                <w:rFonts w:asciiTheme="minorHAnsi" w:hAnsiTheme="minorHAnsi" w:cstheme="minorHAnsi"/>
                <w:sz w:val="20"/>
                <w:szCs w:val="20"/>
                <w:lang w:val="bg-BG"/>
              </w:rPr>
              <w:t xml:space="preserve">140 </w:t>
            </w:r>
            <w:r w:rsidRPr="004D4A91">
              <w:rPr>
                <w:rFonts w:asciiTheme="minorHAnsi" w:hAnsiTheme="minorHAnsi" w:cstheme="minorHAnsi"/>
                <w:sz w:val="20"/>
                <w:szCs w:val="20"/>
                <w:lang w:val="bg-BG"/>
              </w:rPr>
              <w:t>години</w:t>
            </w:r>
            <w:r w:rsidR="00BC376C" w:rsidRPr="004D4A91">
              <w:rPr>
                <w:rFonts w:asciiTheme="minorHAnsi" w:hAnsiTheme="minorHAnsi" w:cstheme="minorHAnsi"/>
                <w:sz w:val="20"/>
                <w:szCs w:val="20"/>
                <w:lang w:val="bg-BG"/>
              </w:rPr>
              <w:t>.</w:t>
            </w:r>
          </w:p>
        </w:tc>
        <w:tc>
          <w:tcPr>
            <w:tcW w:w="4083" w:type="dxa"/>
            <w:shd w:val="clear" w:color="auto" w:fill="F2F2F2" w:themeFill="background1" w:themeFillShade="F2"/>
            <w:vAlign w:val="center"/>
          </w:tcPr>
          <w:p w14:paraId="5AAA2F5A" w14:textId="77777777"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Намаляване на растежа поради засушаване </w:t>
            </w:r>
          </w:p>
        </w:tc>
        <w:tc>
          <w:tcPr>
            <w:tcW w:w="1440" w:type="dxa"/>
            <w:shd w:val="clear" w:color="auto" w:fill="F2F2F2" w:themeFill="background1" w:themeFillShade="F2"/>
            <w:vAlign w:val="center"/>
          </w:tcPr>
          <w:p w14:paraId="4DE76AA8" w14:textId="77777777" w:rsidR="00BC376C"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3035306F" w14:textId="77777777" w:rsidTr="008136CB">
        <w:trPr>
          <w:jc w:val="center"/>
        </w:trPr>
        <w:tc>
          <w:tcPr>
            <w:tcW w:w="3595" w:type="dxa"/>
            <w:vMerge/>
            <w:shd w:val="clear" w:color="auto" w:fill="B8CCE4"/>
            <w:vAlign w:val="center"/>
          </w:tcPr>
          <w:p w14:paraId="39C7C2CD"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3F890651" w14:textId="77777777" w:rsidR="00C13218" w:rsidRPr="004D4A91" w:rsidRDefault="009326FB"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Ветровал</w:t>
            </w:r>
            <w:r w:rsidR="003B0AE0" w:rsidRPr="004D4A91">
              <w:rPr>
                <w:rFonts w:asciiTheme="minorHAnsi" w:hAnsiTheme="minorHAnsi" w:cstheme="minorHAnsi"/>
                <w:sz w:val="20"/>
                <w:szCs w:val="22"/>
                <w:lang w:val="bg-BG" w:eastAsia="en-US"/>
              </w:rPr>
              <w:t>и</w:t>
            </w:r>
            <w:r w:rsidR="00C54E37" w:rsidRPr="004D4A91">
              <w:rPr>
                <w:rFonts w:asciiTheme="minorHAnsi" w:hAnsiTheme="minorHAnsi" w:cstheme="minorHAnsi"/>
                <w:sz w:val="20"/>
                <w:szCs w:val="22"/>
                <w:lang w:val="bg-BG" w:eastAsia="en-US"/>
              </w:rPr>
              <w:t xml:space="preserve"> и нападения от </w:t>
            </w:r>
            <w:r w:rsidR="003B0AE0" w:rsidRPr="004D4A91">
              <w:rPr>
                <w:rFonts w:asciiTheme="minorHAnsi" w:hAnsiTheme="minorHAnsi" w:cstheme="minorHAnsi"/>
                <w:sz w:val="20"/>
                <w:szCs w:val="22"/>
                <w:lang w:val="bg-BG" w:eastAsia="en-US"/>
              </w:rPr>
              <w:t xml:space="preserve">корояди </w:t>
            </w:r>
          </w:p>
        </w:tc>
        <w:tc>
          <w:tcPr>
            <w:tcW w:w="1440" w:type="dxa"/>
            <w:shd w:val="clear" w:color="auto" w:fill="auto"/>
            <w:vAlign w:val="center"/>
          </w:tcPr>
          <w:p w14:paraId="06C43516" w14:textId="77777777" w:rsidR="00C13218"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694A2FB3" w14:textId="77777777" w:rsidTr="008136CB">
        <w:trPr>
          <w:trHeight w:val="70"/>
          <w:jc w:val="center"/>
        </w:trPr>
        <w:tc>
          <w:tcPr>
            <w:tcW w:w="3595" w:type="dxa"/>
            <w:vMerge w:val="restart"/>
            <w:shd w:val="clear" w:color="auto" w:fill="B8CCE4"/>
            <w:vAlign w:val="center"/>
          </w:tcPr>
          <w:p w14:paraId="038FE8F2" w14:textId="6FF4EEF8" w:rsidR="00BC376C" w:rsidRPr="004D4A91" w:rsidRDefault="00C54E37"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Гори от</w:t>
            </w:r>
            <w:r w:rsidR="004341AA" w:rsidRPr="004D4A91">
              <w:rPr>
                <w:rFonts w:asciiTheme="minorHAnsi" w:hAnsiTheme="minorHAnsi" w:cstheme="minorHAnsi"/>
                <w:sz w:val="20"/>
                <w:szCs w:val="20"/>
                <w:lang w:val="bg-BG"/>
              </w:rPr>
              <w:t xml:space="preserve"> горун (</w:t>
            </w:r>
            <w:r w:rsidR="00BC376C" w:rsidRPr="004D4A91">
              <w:rPr>
                <w:rFonts w:asciiTheme="minorHAnsi" w:hAnsiTheme="minorHAnsi" w:cstheme="minorHAnsi"/>
                <w:i/>
                <w:sz w:val="20"/>
                <w:szCs w:val="20"/>
                <w:lang w:val="bg-BG"/>
              </w:rPr>
              <w:t>Quercus petraea (Q. dalechampii)</w:t>
            </w:r>
            <w:r w:rsidR="00BC376C" w:rsidRPr="004D4A91">
              <w:rPr>
                <w:rFonts w:asciiTheme="minorHAnsi" w:hAnsiTheme="minorHAnsi" w:cstheme="minorHAnsi"/>
                <w:sz w:val="20"/>
                <w:szCs w:val="20"/>
                <w:lang w:val="bg-BG"/>
              </w:rPr>
              <w:t xml:space="preserve"> </w:t>
            </w:r>
            <w:r w:rsidRPr="004D4A91">
              <w:rPr>
                <w:rFonts w:asciiTheme="minorHAnsi" w:hAnsiTheme="minorHAnsi" w:cstheme="minorHAnsi"/>
                <w:sz w:val="20"/>
                <w:szCs w:val="20"/>
                <w:lang w:val="bg-BG"/>
              </w:rPr>
              <w:t xml:space="preserve">на сухи места, предимно стръмни, </w:t>
            </w:r>
            <w:r w:rsidR="003B0AE0" w:rsidRPr="004D4A91">
              <w:rPr>
                <w:rFonts w:asciiTheme="minorHAnsi" w:hAnsiTheme="minorHAnsi" w:cstheme="minorHAnsi"/>
                <w:sz w:val="20"/>
                <w:szCs w:val="20"/>
                <w:lang w:val="bg-BG"/>
              </w:rPr>
              <w:t>припечни</w:t>
            </w:r>
            <w:r w:rsidRPr="004D4A91">
              <w:rPr>
                <w:rFonts w:asciiTheme="minorHAnsi" w:hAnsiTheme="minorHAnsi" w:cstheme="minorHAnsi"/>
                <w:sz w:val="20"/>
                <w:szCs w:val="20"/>
                <w:lang w:val="bg-BG"/>
              </w:rPr>
              <w:t xml:space="preserve"> терени</w:t>
            </w:r>
            <w:r w:rsidR="00BC376C" w:rsidRPr="004D4A91">
              <w:rPr>
                <w:rFonts w:asciiTheme="minorHAnsi" w:hAnsiTheme="minorHAnsi" w:cstheme="minorHAnsi"/>
                <w:sz w:val="20"/>
                <w:szCs w:val="20"/>
                <w:lang w:val="bg-BG"/>
              </w:rPr>
              <w:t xml:space="preserve"> </w:t>
            </w:r>
          </w:p>
        </w:tc>
        <w:tc>
          <w:tcPr>
            <w:tcW w:w="4083" w:type="dxa"/>
            <w:shd w:val="clear" w:color="auto" w:fill="F2F2F2" w:themeFill="background1" w:themeFillShade="F2"/>
            <w:vAlign w:val="center"/>
          </w:tcPr>
          <w:p w14:paraId="42E83E7E" w14:textId="1EC08EFF"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Влошаване </w:t>
            </w:r>
            <w:r w:rsidR="00465DEB" w:rsidRPr="004D4A91">
              <w:rPr>
                <w:rFonts w:asciiTheme="minorHAnsi" w:hAnsiTheme="minorHAnsi" w:cstheme="minorHAnsi"/>
                <w:sz w:val="20"/>
                <w:szCs w:val="22"/>
                <w:lang w:val="bg-BG" w:eastAsia="en-US"/>
              </w:rPr>
              <w:t>на здравословния статус свързан със засушаване</w:t>
            </w:r>
          </w:p>
        </w:tc>
        <w:tc>
          <w:tcPr>
            <w:tcW w:w="1440" w:type="dxa"/>
            <w:shd w:val="clear" w:color="auto" w:fill="F2F2F2" w:themeFill="background1" w:themeFillShade="F2"/>
            <w:vAlign w:val="center"/>
          </w:tcPr>
          <w:p w14:paraId="62B2328D" w14:textId="77777777" w:rsidR="00BC376C"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41FD7728" w14:textId="77777777" w:rsidTr="008136CB">
        <w:trPr>
          <w:trHeight w:val="505"/>
          <w:jc w:val="center"/>
        </w:trPr>
        <w:tc>
          <w:tcPr>
            <w:tcW w:w="3595" w:type="dxa"/>
            <w:vMerge/>
            <w:shd w:val="clear" w:color="auto" w:fill="B8CCE4"/>
            <w:vAlign w:val="center"/>
          </w:tcPr>
          <w:p w14:paraId="5E14D61E"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606732E9" w14:textId="77777777" w:rsidR="00C13218" w:rsidRPr="004D4A91" w:rsidRDefault="00C54E37"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Нападения от насекоми</w:t>
            </w:r>
            <w:r w:rsidR="00C13218" w:rsidRPr="004D4A91">
              <w:rPr>
                <w:rFonts w:asciiTheme="minorHAnsi" w:hAnsiTheme="minorHAnsi" w:cstheme="minorHAnsi"/>
                <w:sz w:val="20"/>
                <w:szCs w:val="22"/>
                <w:lang w:val="bg-BG" w:eastAsia="en-US"/>
              </w:rPr>
              <w:t xml:space="preserve"> </w:t>
            </w:r>
          </w:p>
        </w:tc>
        <w:tc>
          <w:tcPr>
            <w:tcW w:w="1440" w:type="dxa"/>
            <w:shd w:val="clear" w:color="auto" w:fill="auto"/>
            <w:vAlign w:val="center"/>
          </w:tcPr>
          <w:p w14:paraId="7218F1B4" w14:textId="77777777" w:rsidR="00C13218"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0E555B0F" w14:textId="77777777" w:rsidTr="008136CB">
        <w:trPr>
          <w:cantSplit/>
          <w:jc w:val="center"/>
        </w:trPr>
        <w:tc>
          <w:tcPr>
            <w:tcW w:w="3595" w:type="dxa"/>
            <w:vMerge w:val="restart"/>
            <w:shd w:val="clear" w:color="auto" w:fill="B8CCE4"/>
            <w:vAlign w:val="center"/>
          </w:tcPr>
          <w:p w14:paraId="33D1219C" w14:textId="77777777" w:rsidR="00BC376C" w:rsidRPr="004D4A91" w:rsidRDefault="00C54E37"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 xml:space="preserve">Крайречни </w:t>
            </w:r>
            <w:r w:rsidR="00A4234F" w:rsidRPr="004D4A91">
              <w:rPr>
                <w:rFonts w:asciiTheme="minorHAnsi" w:hAnsiTheme="minorHAnsi" w:cstheme="minorHAnsi"/>
                <w:sz w:val="20"/>
                <w:szCs w:val="20"/>
                <w:lang w:val="bg-BG"/>
              </w:rPr>
              <w:t>гори</w:t>
            </w:r>
            <w:r w:rsidRPr="004D4A91">
              <w:rPr>
                <w:rFonts w:asciiTheme="minorHAnsi" w:hAnsiTheme="minorHAnsi" w:cstheme="minorHAnsi"/>
                <w:sz w:val="20"/>
                <w:szCs w:val="20"/>
                <w:lang w:val="bg-BG"/>
              </w:rPr>
              <w:t xml:space="preserve"> до големи реки и Черно море </w:t>
            </w:r>
          </w:p>
        </w:tc>
        <w:tc>
          <w:tcPr>
            <w:tcW w:w="4083" w:type="dxa"/>
            <w:shd w:val="clear" w:color="auto" w:fill="F2F2F2" w:themeFill="background1" w:themeFillShade="F2"/>
            <w:vAlign w:val="center"/>
          </w:tcPr>
          <w:p w14:paraId="79031C9C" w14:textId="77777777"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Намаляване на растежа поради засушаване </w:t>
            </w:r>
          </w:p>
        </w:tc>
        <w:tc>
          <w:tcPr>
            <w:tcW w:w="1440" w:type="dxa"/>
            <w:shd w:val="clear" w:color="auto" w:fill="F2F2F2" w:themeFill="background1" w:themeFillShade="F2"/>
            <w:vAlign w:val="center"/>
          </w:tcPr>
          <w:p w14:paraId="076D7CB2" w14:textId="77777777" w:rsidR="00BC376C"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Средна</w:t>
            </w:r>
          </w:p>
        </w:tc>
      </w:tr>
      <w:tr w:rsidR="001F4D2F" w:rsidRPr="004D4A91" w14:paraId="41D723D4" w14:textId="77777777" w:rsidTr="008136CB">
        <w:trPr>
          <w:jc w:val="center"/>
        </w:trPr>
        <w:tc>
          <w:tcPr>
            <w:tcW w:w="3595" w:type="dxa"/>
            <w:vMerge/>
            <w:shd w:val="clear" w:color="auto" w:fill="B8CCE4"/>
            <w:vAlign w:val="center"/>
          </w:tcPr>
          <w:p w14:paraId="7B93103C"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53E2BA11" w14:textId="77777777" w:rsidR="00C13218" w:rsidRPr="004D4A91" w:rsidRDefault="00C54E37"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Инвазивни видове </w:t>
            </w:r>
            <w:r w:rsidR="00C13218" w:rsidRPr="004D4A91">
              <w:rPr>
                <w:rFonts w:asciiTheme="minorHAnsi" w:hAnsiTheme="minorHAnsi" w:cstheme="minorHAnsi"/>
                <w:sz w:val="20"/>
                <w:szCs w:val="22"/>
                <w:lang w:val="bg-BG" w:eastAsia="en-US"/>
              </w:rPr>
              <w:t xml:space="preserve"> </w:t>
            </w:r>
          </w:p>
        </w:tc>
        <w:tc>
          <w:tcPr>
            <w:tcW w:w="1440" w:type="dxa"/>
            <w:shd w:val="clear" w:color="auto" w:fill="auto"/>
            <w:vAlign w:val="center"/>
          </w:tcPr>
          <w:p w14:paraId="3C090A26" w14:textId="77777777" w:rsidR="00C13218"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0F357FD0" w14:textId="77777777" w:rsidTr="008136CB">
        <w:trPr>
          <w:trHeight w:val="485"/>
          <w:jc w:val="center"/>
        </w:trPr>
        <w:tc>
          <w:tcPr>
            <w:tcW w:w="3595" w:type="dxa"/>
            <w:vMerge w:val="restart"/>
            <w:shd w:val="clear" w:color="auto" w:fill="B8CCE4"/>
            <w:vAlign w:val="center"/>
          </w:tcPr>
          <w:p w14:paraId="7586558D" w14:textId="77777777" w:rsidR="00BC376C" w:rsidRPr="004D4A91" w:rsidRDefault="00C54E37"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 xml:space="preserve">Гори от </w:t>
            </w:r>
            <w:r w:rsidR="004341AA" w:rsidRPr="004D4A91">
              <w:rPr>
                <w:rFonts w:asciiTheme="minorHAnsi" w:hAnsiTheme="minorHAnsi" w:cstheme="minorHAnsi"/>
                <w:sz w:val="20"/>
                <w:szCs w:val="20"/>
                <w:lang w:val="bg-BG"/>
              </w:rPr>
              <w:t>обикновен бук (</w:t>
            </w:r>
            <w:r w:rsidR="00BC376C" w:rsidRPr="004D4A91">
              <w:rPr>
                <w:rFonts w:asciiTheme="minorHAnsi" w:hAnsiTheme="minorHAnsi" w:cstheme="minorHAnsi"/>
                <w:i/>
                <w:sz w:val="20"/>
                <w:szCs w:val="20"/>
                <w:lang w:val="bg-BG"/>
              </w:rPr>
              <w:t>Fagus sylvatica</w:t>
            </w:r>
            <w:r w:rsidR="004341AA" w:rsidRPr="004D4A91">
              <w:rPr>
                <w:rFonts w:asciiTheme="minorHAnsi" w:hAnsiTheme="minorHAnsi" w:cstheme="minorHAnsi"/>
                <w:i/>
                <w:sz w:val="20"/>
                <w:szCs w:val="20"/>
                <w:lang w:val="bg-BG"/>
              </w:rPr>
              <w:t>)</w:t>
            </w:r>
            <w:r w:rsidR="00BC376C" w:rsidRPr="004D4A91">
              <w:rPr>
                <w:rFonts w:asciiTheme="minorHAnsi" w:hAnsiTheme="minorHAnsi" w:cstheme="minorHAnsi"/>
                <w:sz w:val="20"/>
                <w:szCs w:val="20"/>
                <w:lang w:val="bg-BG"/>
              </w:rPr>
              <w:t xml:space="preserve"> </w:t>
            </w:r>
            <w:r w:rsidRPr="004D4A91">
              <w:rPr>
                <w:rFonts w:asciiTheme="minorHAnsi" w:hAnsiTheme="minorHAnsi" w:cstheme="minorHAnsi"/>
                <w:sz w:val="20"/>
                <w:szCs w:val="20"/>
                <w:lang w:val="bg-BG"/>
              </w:rPr>
              <w:t xml:space="preserve">на сухи места (карстови </w:t>
            </w:r>
            <w:r w:rsidR="006528BD" w:rsidRPr="004D4A91">
              <w:rPr>
                <w:rFonts w:asciiTheme="minorHAnsi" w:hAnsiTheme="minorHAnsi" w:cstheme="minorHAnsi"/>
                <w:sz w:val="20"/>
                <w:szCs w:val="20"/>
                <w:lang w:val="bg-BG"/>
              </w:rPr>
              <w:t>терени</w:t>
            </w:r>
            <w:r w:rsidRPr="004D4A91">
              <w:rPr>
                <w:rFonts w:asciiTheme="minorHAnsi" w:hAnsiTheme="minorHAnsi" w:cstheme="minorHAnsi"/>
                <w:sz w:val="20"/>
                <w:szCs w:val="20"/>
                <w:lang w:val="bg-BG"/>
              </w:rPr>
              <w:t xml:space="preserve">) и на по-ниска височина </w:t>
            </w:r>
            <w:r w:rsidR="00BC376C" w:rsidRPr="004D4A91">
              <w:rPr>
                <w:rFonts w:asciiTheme="minorHAnsi" w:hAnsiTheme="minorHAnsi" w:cstheme="minorHAnsi"/>
                <w:sz w:val="20"/>
                <w:szCs w:val="20"/>
                <w:lang w:val="bg-BG"/>
              </w:rPr>
              <w:t>(</w:t>
            </w:r>
            <w:r w:rsidRPr="004D4A91">
              <w:rPr>
                <w:rFonts w:asciiTheme="minorHAnsi" w:hAnsiTheme="minorHAnsi" w:cstheme="minorHAnsi"/>
                <w:sz w:val="20"/>
                <w:szCs w:val="20"/>
                <w:lang w:val="bg-BG"/>
              </w:rPr>
              <w:t>напр</w:t>
            </w:r>
            <w:r w:rsidR="00BC376C" w:rsidRPr="004D4A91">
              <w:rPr>
                <w:rFonts w:asciiTheme="minorHAnsi" w:hAnsiTheme="minorHAnsi" w:cstheme="minorHAnsi"/>
                <w:sz w:val="20"/>
                <w:szCs w:val="20"/>
                <w:lang w:val="bg-BG"/>
              </w:rPr>
              <w:t xml:space="preserve">. </w:t>
            </w:r>
            <w:r w:rsidRPr="004D4A91">
              <w:rPr>
                <w:rFonts w:asciiTheme="minorHAnsi" w:hAnsiTheme="minorHAnsi" w:cstheme="minorHAnsi"/>
                <w:sz w:val="20"/>
                <w:szCs w:val="20"/>
                <w:lang w:val="bg-BG"/>
              </w:rPr>
              <w:t>под</w:t>
            </w:r>
            <w:r w:rsidR="00BC376C" w:rsidRPr="004D4A91">
              <w:rPr>
                <w:rFonts w:asciiTheme="minorHAnsi" w:hAnsiTheme="minorHAnsi" w:cstheme="minorHAnsi"/>
                <w:sz w:val="20"/>
                <w:szCs w:val="20"/>
                <w:lang w:val="bg-BG"/>
              </w:rPr>
              <w:t xml:space="preserve"> 900 </w:t>
            </w:r>
            <w:r w:rsidRPr="004D4A91">
              <w:rPr>
                <w:rFonts w:asciiTheme="minorHAnsi" w:hAnsiTheme="minorHAnsi" w:cstheme="minorHAnsi"/>
                <w:sz w:val="20"/>
                <w:szCs w:val="20"/>
                <w:lang w:val="bg-BG"/>
              </w:rPr>
              <w:t>м</w:t>
            </w:r>
            <w:r w:rsidR="00BC376C" w:rsidRPr="004D4A91">
              <w:rPr>
                <w:rFonts w:asciiTheme="minorHAnsi" w:hAnsiTheme="minorHAnsi" w:cstheme="minorHAnsi"/>
                <w:sz w:val="20"/>
                <w:szCs w:val="20"/>
                <w:lang w:val="bg-BG"/>
              </w:rPr>
              <w:t xml:space="preserve"> </w:t>
            </w:r>
            <w:r w:rsidRPr="004D4A91">
              <w:rPr>
                <w:rFonts w:asciiTheme="minorHAnsi" w:hAnsiTheme="minorHAnsi" w:cstheme="minorHAnsi"/>
                <w:sz w:val="20"/>
                <w:szCs w:val="20"/>
                <w:lang w:val="bg-BG"/>
              </w:rPr>
              <w:t>надм</w:t>
            </w:r>
            <w:r w:rsidR="00BC376C" w:rsidRPr="004D4A91">
              <w:rPr>
                <w:rFonts w:asciiTheme="minorHAnsi" w:hAnsiTheme="minorHAnsi" w:cstheme="minorHAnsi"/>
                <w:sz w:val="20"/>
                <w:szCs w:val="20"/>
                <w:lang w:val="bg-BG"/>
              </w:rPr>
              <w:t>.</w:t>
            </w:r>
            <w:r w:rsidRPr="004D4A91">
              <w:rPr>
                <w:rFonts w:asciiTheme="minorHAnsi" w:hAnsiTheme="minorHAnsi" w:cstheme="minorHAnsi"/>
                <w:sz w:val="20"/>
                <w:szCs w:val="20"/>
                <w:lang w:val="bg-BG"/>
              </w:rPr>
              <w:t>в.</w:t>
            </w:r>
            <w:r w:rsidR="00BC376C" w:rsidRPr="004D4A91">
              <w:rPr>
                <w:rFonts w:asciiTheme="minorHAnsi" w:hAnsiTheme="minorHAnsi" w:cstheme="minorHAnsi"/>
                <w:sz w:val="20"/>
                <w:szCs w:val="20"/>
                <w:lang w:val="bg-BG"/>
              </w:rPr>
              <w:t>)</w:t>
            </w:r>
          </w:p>
        </w:tc>
        <w:tc>
          <w:tcPr>
            <w:tcW w:w="4083" w:type="dxa"/>
            <w:shd w:val="clear" w:color="auto" w:fill="F2F2F2" w:themeFill="background1" w:themeFillShade="F2"/>
            <w:vAlign w:val="center"/>
          </w:tcPr>
          <w:p w14:paraId="3D8D04C0" w14:textId="77777777"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Намаляване на растежа поради засушаване </w:t>
            </w:r>
          </w:p>
        </w:tc>
        <w:tc>
          <w:tcPr>
            <w:tcW w:w="1440" w:type="dxa"/>
            <w:shd w:val="clear" w:color="auto" w:fill="F2F2F2" w:themeFill="background1" w:themeFillShade="F2"/>
            <w:vAlign w:val="center"/>
          </w:tcPr>
          <w:p w14:paraId="65FBFD69" w14:textId="77777777" w:rsidR="00BC376C"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Средна</w:t>
            </w:r>
          </w:p>
        </w:tc>
      </w:tr>
      <w:tr w:rsidR="001F4D2F" w:rsidRPr="004D4A91" w14:paraId="57819F7D" w14:textId="77777777" w:rsidTr="008136CB">
        <w:trPr>
          <w:jc w:val="center"/>
        </w:trPr>
        <w:tc>
          <w:tcPr>
            <w:tcW w:w="3595" w:type="dxa"/>
            <w:vMerge/>
            <w:shd w:val="clear" w:color="auto" w:fill="B8CCE4"/>
            <w:vAlign w:val="center"/>
          </w:tcPr>
          <w:p w14:paraId="1274F9CD"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2C9FD988" w14:textId="2BA5E585" w:rsidR="00C13218" w:rsidRPr="004D4A91" w:rsidRDefault="00C54E37"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Поражения от </w:t>
            </w:r>
            <w:r w:rsidR="000E1DB3" w:rsidRPr="004D4A91">
              <w:rPr>
                <w:rFonts w:asciiTheme="minorHAnsi" w:hAnsiTheme="minorHAnsi" w:cstheme="minorHAnsi"/>
                <w:sz w:val="20"/>
                <w:szCs w:val="22"/>
                <w:lang w:val="bg-BG" w:eastAsia="en-US"/>
              </w:rPr>
              <w:t>обледеняване</w:t>
            </w:r>
            <w:r w:rsidRPr="004D4A91">
              <w:rPr>
                <w:rFonts w:asciiTheme="minorHAnsi" w:hAnsiTheme="minorHAnsi" w:cstheme="minorHAnsi"/>
                <w:sz w:val="20"/>
                <w:szCs w:val="22"/>
                <w:lang w:val="bg-BG" w:eastAsia="en-US"/>
              </w:rPr>
              <w:t xml:space="preserve"> </w:t>
            </w:r>
          </w:p>
        </w:tc>
        <w:tc>
          <w:tcPr>
            <w:tcW w:w="1440" w:type="dxa"/>
            <w:shd w:val="clear" w:color="auto" w:fill="auto"/>
            <w:vAlign w:val="center"/>
          </w:tcPr>
          <w:p w14:paraId="0B6908C2" w14:textId="77777777" w:rsidR="00C13218"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Средна</w:t>
            </w:r>
          </w:p>
        </w:tc>
      </w:tr>
      <w:tr w:rsidR="001F4D2F" w:rsidRPr="004D4A91" w14:paraId="576E20AF" w14:textId="77777777" w:rsidTr="008136CB">
        <w:trPr>
          <w:jc w:val="center"/>
        </w:trPr>
        <w:tc>
          <w:tcPr>
            <w:tcW w:w="3595" w:type="dxa"/>
            <w:vMerge w:val="restart"/>
            <w:shd w:val="clear" w:color="auto" w:fill="B8CCE4"/>
            <w:vAlign w:val="center"/>
          </w:tcPr>
          <w:p w14:paraId="22D07446" w14:textId="1662FB8E" w:rsidR="00C13218" w:rsidRPr="004D4A91" w:rsidRDefault="00C54E37"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 xml:space="preserve">Гори и </w:t>
            </w:r>
            <w:r w:rsidR="00A4234F" w:rsidRPr="004D4A91">
              <w:rPr>
                <w:rFonts w:asciiTheme="minorHAnsi" w:hAnsiTheme="minorHAnsi" w:cstheme="minorHAnsi"/>
                <w:sz w:val="20"/>
                <w:szCs w:val="20"/>
                <w:lang w:val="bg-BG"/>
              </w:rPr>
              <w:t>съобщества</w:t>
            </w:r>
            <w:r w:rsidRPr="004D4A91">
              <w:rPr>
                <w:rFonts w:asciiTheme="minorHAnsi" w:hAnsiTheme="minorHAnsi" w:cstheme="minorHAnsi"/>
                <w:sz w:val="20"/>
                <w:szCs w:val="20"/>
                <w:lang w:val="bg-BG"/>
              </w:rPr>
              <w:t xml:space="preserve"> от редки видове на </w:t>
            </w:r>
            <w:r w:rsidR="00491668" w:rsidRPr="004D4A91">
              <w:rPr>
                <w:rFonts w:asciiTheme="minorHAnsi" w:hAnsiTheme="minorHAnsi" w:cstheme="minorHAnsi"/>
                <w:sz w:val="20"/>
                <w:szCs w:val="20"/>
                <w:lang w:val="bg-BG"/>
              </w:rPr>
              <w:t>гранични за разпространението местообитания</w:t>
            </w:r>
            <w:r w:rsidRPr="004D4A91">
              <w:rPr>
                <w:rFonts w:asciiTheme="minorHAnsi" w:hAnsiTheme="minorHAnsi" w:cstheme="minorHAnsi"/>
                <w:sz w:val="20"/>
                <w:szCs w:val="20"/>
                <w:lang w:val="bg-BG"/>
              </w:rPr>
              <w:t xml:space="preserve"> </w:t>
            </w:r>
            <w:r w:rsidR="00C13218" w:rsidRPr="004D4A91">
              <w:rPr>
                <w:rFonts w:asciiTheme="minorHAnsi" w:hAnsiTheme="minorHAnsi" w:cstheme="minorHAnsi"/>
                <w:sz w:val="20"/>
                <w:szCs w:val="20"/>
                <w:lang w:val="bg-BG"/>
              </w:rPr>
              <w:t>(</w:t>
            </w:r>
            <w:r w:rsidRPr="004D4A91">
              <w:rPr>
                <w:rFonts w:asciiTheme="minorHAnsi" w:hAnsiTheme="minorHAnsi" w:cstheme="minorHAnsi"/>
                <w:sz w:val="20"/>
                <w:szCs w:val="20"/>
                <w:lang w:val="bg-BG"/>
              </w:rPr>
              <w:t>за справка Червената книга на България, том 3, 2015 г., вид F (храсти) и</w:t>
            </w:r>
            <w:r w:rsidR="00C13218" w:rsidRPr="004D4A91">
              <w:rPr>
                <w:rFonts w:asciiTheme="minorHAnsi" w:hAnsiTheme="minorHAnsi" w:cstheme="minorHAnsi"/>
                <w:sz w:val="20"/>
                <w:szCs w:val="20"/>
                <w:lang w:val="bg-BG"/>
              </w:rPr>
              <w:t xml:space="preserve"> G (</w:t>
            </w:r>
            <w:r w:rsidRPr="004D4A91">
              <w:rPr>
                <w:rFonts w:asciiTheme="minorHAnsi" w:hAnsiTheme="minorHAnsi" w:cstheme="minorHAnsi"/>
                <w:sz w:val="20"/>
                <w:szCs w:val="20"/>
                <w:lang w:val="bg-BG"/>
              </w:rPr>
              <w:t>гори</w:t>
            </w:r>
            <w:r w:rsidR="00C13218" w:rsidRPr="004D4A91">
              <w:rPr>
                <w:rFonts w:asciiTheme="minorHAnsi" w:hAnsiTheme="minorHAnsi" w:cstheme="minorHAnsi"/>
                <w:sz w:val="20"/>
                <w:szCs w:val="20"/>
                <w:lang w:val="bg-BG"/>
              </w:rPr>
              <w:t>)</w:t>
            </w:r>
            <w:r w:rsidRPr="004D4A91">
              <w:rPr>
                <w:rFonts w:asciiTheme="minorHAnsi" w:hAnsiTheme="minorHAnsi" w:cstheme="minorHAnsi"/>
                <w:sz w:val="20"/>
                <w:szCs w:val="20"/>
                <w:lang w:val="bg-BG"/>
              </w:rPr>
              <w:t xml:space="preserve">) освен горепосочените </w:t>
            </w:r>
            <w:r w:rsidR="00C13218" w:rsidRPr="004D4A91">
              <w:rPr>
                <w:rFonts w:asciiTheme="minorHAnsi" w:hAnsiTheme="minorHAnsi" w:cstheme="minorHAnsi"/>
                <w:sz w:val="20"/>
                <w:szCs w:val="20"/>
                <w:lang w:val="bg-BG"/>
              </w:rPr>
              <w:t xml:space="preserve"> </w:t>
            </w:r>
          </w:p>
        </w:tc>
        <w:tc>
          <w:tcPr>
            <w:tcW w:w="4083" w:type="dxa"/>
            <w:shd w:val="clear" w:color="auto" w:fill="F2F2F2" w:themeFill="background1" w:themeFillShade="F2"/>
            <w:vAlign w:val="center"/>
          </w:tcPr>
          <w:p w14:paraId="3209708E" w14:textId="77777777" w:rsidR="00C13218" w:rsidRPr="004D4A91" w:rsidRDefault="00C54E37"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Потенциални проблеми със здравето и растежа, свързани с променената температура и режим на валежи </w:t>
            </w:r>
          </w:p>
        </w:tc>
        <w:tc>
          <w:tcPr>
            <w:tcW w:w="1440" w:type="dxa"/>
            <w:shd w:val="clear" w:color="auto" w:fill="F2F2F2" w:themeFill="background1" w:themeFillShade="F2"/>
            <w:vAlign w:val="center"/>
          </w:tcPr>
          <w:p w14:paraId="2F2FCA3C" w14:textId="77777777" w:rsidR="00C13218"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r w:rsidR="00C13218" w:rsidRPr="004D4A91">
              <w:rPr>
                <w:rFonts w:asciiTheme="minorHAnsi" w:hAnsiTheme="minorHAnsi" w:cstheme="minorHAnsi"/>
                <w:sz w:val="20"/>
                <w:szCs w:val="22"/>
                <w:lang w:val="bg-BG" w:eastAsia="en-US"/>
              </w:rPr>
              <w:t>*</w:t>
            </w:r>
          </w:p>
        </w:tc>
      </w:tr>
      <w:tr w:rsidR="001F4D2F" w:rsidRPr="004D4A91" w14:paraId="0929CBE6" w14:textId="77777777" w:rsidTr="008136CB">
        <w:trPr>
          <w:trHeight w:val="70"/>
          <w:jc w:val="center"/>
        </w:trPr>
        <w:tc>
          <w:tcPr>
            <w:tcW w:w="3595" w:type="dxa"/>
            <w:vMerge/>
            <w:shd w:val="clear" w:color="auto" w:fill="B8CCE4"/>
            <w:vAlign w:val="center"/>
          </w:tcPr>
          <w:p w14:paraId="36E8BEF4"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19F26744" w14:textId="77777777" w:rsidR="00C13218" w:rsidRPr="004D4A91" w:rsidRDefault="006528BD"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Проблеми, свързани с увеличената конкуренция между видовете, в т.ч. инвазивни видове</w:t>
            </w:r>
            <w:r w:rsidR="00C13218" w:rsidRPr="004D4A91">
              <w:rPr>
                <w:rFonts w:asciiTheme="minorHAnsi" w:hAnsiTheme="minorHAnsi" w:cstheme="minorHAnsi"/>
                <w:sz w:val="20"/>
                <w:szCs w:val="22"/>
                <w:lang w:val="bg-BG" w:eastAsia="en-US"/>
              </w:rPr>
              <w:t xml:space="preserve"> </w:t>
            </w:r>
          </w:p>
        </w:tc>
        <w:tc>
          <w:tcPr>
            <w:tcW w:w="1440" w:type="dxa"/>
            <w:shd w:val="clear" w:color="auto" w:fill="auto"/>
            <w:vAlign w:val="center"/>
          </w:tcPr>
          <w:p w14:paraId="03706044" w14:textId="77777777" w:rsidR="00C13218"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r w:rsidR="00C13218" w:rsidRPr="004D4A91">
              <w:rPr>
                <w:rFonts w:asciiTheme="minorHAnsi" w:hAnsiTheme="minorHAnsi" w:cstheme="minorHAnsi"/>
                <w:sz w:val="20"/>
                <w:szCs w:val="22"/>
                <w:lang w:val="bg-BG" w:eastAsia="en-US"/>
              </w:rPr>
              <w:t>*</w:t>
            </w:r>
          </w:p>
        </w:tc>
      </w:tr>
      <w:tr w:rsidR="001F4D2F" w:rsidRPr="004D4A91" w14:paraId="00D2A144" w14:textId="77777777" w:rsidTr="008136CB">
        <w:trPr>
          <w:trHeight w:val="70"/>
          <w:jc w:val="center"/>
        </w:trPr>
        <w:tc>
          <w:tcPr>
            <w:tcW w:w="3595" w:type="dxa"/>
            <w:vMerge w:val="restart"/>
            <w:shd w:val="clear" w:color="auto" w:fill="B8CCE4"/>
            <w:vAlign w:val="center"/>
          </w:tcPr>
          <w:p w14:paraId="237FFD10" w14:textId="77777777" w:rsidR="00BC376C" w:rsidRPr="004D4A91" w:rsidRDefault="00C54E37"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Гори от</w:t>
            </w:r>
            <w:r w:rsidR="004341AA" w:rsidRPr="004D4A91">
              <w:rPr>
                <w:rFonts w:asciiTheme="minorHAnsi" w:hAnsiTheme="minorHAnsi" w:cstheme="minorHAnsi"/>
                <w:sz w:val="20"/>
                <w:szCs w:val="20"/>
                <w:lang w:val="bg-BG"/>
              </w:rPr>
              <w:t xml:space="preserve"> кестен</w:t>
            </w:r>
            <w:r w:rsidRPr="004D4A91">
              <w:rPr>
                <w:rFonts w:asciiTheme="minorHAnsi" w:hAnsiTheme="minorHAnsi" w:cstheme="minorHAnsi"/>
                <w:sz w:val="20"/>
                <w:szCs w:val="20"/>
                <w:lang w:val="bg-BG"/>
              </w:rPr>
              <w:t xml:space="preserve"> </w:t>
            </w:r>
            <w:r w:rsidR="004341AA" w:rsidRPr="004D4A91">
              <w:rPr>
                <w:rFonts w:asciiTheme="minorHAnsi" w:hAnsiTheme="minorHAnsi" w:cstheme="minorHAnsi"/>
                <w:sz w:val="20"/>
                <w:szCs w:val="20"/>
                <w:lang w:val="bg-BG"/>
              </w:rPr>
              <w:t>(</w:t>
            </w:r>
            <w:r w:rsidR="00BC376C" w:rsidRPr="004D4A91">
              <w:rPr>
                <w:rFonts w:asciiTheme="minorHAnsi" w:hAnsiTheme="minorHAnsi" w:cstheme="minorHAnsi"/>
                <w:i/>
                <w:sz w:val="20"/>
                <w:szCs w:val="20"/>
                <w:lang w:val="bg-BG"/>
              </w:rPr>
              <w:t>Castanea sativa</w:t>
            </w:r>
            <w:r w:rsidR="004341AA" w:rsidRPr="004D4A91">
              <w:rPr>
                <w:rFonts w:asciiTheme="minorHAnsi" w:hAnsiTheme="minorHAnsi" w:cstheme="minorHAnsi"/>
                <w:i/>
                <w:sz w:val="20"/>
                <w:szCs w:val="20"/>
                <w:lang w:val="bg-BG"/>
              </w:rPr>
              <w:t>)</w:t>
            </w:r>
            <w:r w:rsidR="00BC376C" w:rsidRPr="004D4A91">
              <w:rPr>
                <w:rFonts w:asciiTheme="minorHAnsi" w:hAnsiTheme="minorHAnsi" w:cstheme="minorHAnsi"/>
                <w:sz w:val="20"/>
                <w:szCs w:val="20"/>
                <w:lang w:val="bg-BG"/>
              </w:rPr>
              <w:t xml:space="preserve"> </w:t>
            </w:r>
          </w:p>
        </w:tc>
        <w:tc>
          <w:tcPr>
            <w:tcW w:w="4083" w:type="dxa"/>
            <w:shd w:val="clear" w:color="auto" w:fill="F2F2F2" w:themeFill="background1" w:themeFillShade="F2"/>
            <w:vAlign w:val="center"/>
          </w:tcPr>
          <w:p w14:paraId="001C25BC" w14:textId="77777777"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Намаляване на растежа поради засушаване </w:t>
            </w:r>
          </w:p>
        </w:tc>
        <w:tc>
          <w:tcPr>
            <w:tcW w:w="1440" w:type="dxa"/>
            <w:shd w:val="clear" w:color="auto" w:fill="F2F2F2" w:themeFill="background1" w:themeFillShade="F2"/>
            <w:vAlign w:val="center"/>
          </w:tcPr>
          <w:p w14:paraId="52E04562" w14:textId="77777777" w:rsidR="00BC376C"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7D29CD9B" w14:textId="77777777" w:rsidTr="008136CB">
        <w:trPr>
          <w:trHeight w:val="70"/>
          <w:jc w:val="center"/>
        </w:trPr>
        <w:tc>
          <w:tcPr>
            <w:tcW w:w="3595" w:type="dxa"/>
            <w:vMerge/>
            <w:shd w:val="clear" w:color="auto" w:fill="B8CCE4"/>
          </w:tcPr>
          <w:p w14:paraId="2B815557" w14:textId="77777777" w:rsidR="00C13218" w:rsidRPr="004D4A91" w:rsidRDefault="00C13218" w:rsidP="008136CB">
            <w:pPr>
              <w:spacing w:before="20" w:after="20" w:line="264" w:lineRule="auto"/>
              <w:rPr>
                <w:rFonts w:asciiTheme="minorHAnsi" w:hAnsiTheme="minorHAnsi" w:cstheme="minorHAnsi"/>
                <w:lang w:val="bg-BG"/>
              </w:rPr>
            </w:pPr>
          </w:p>
        </w:tc>
        <w:tc>
          <w:tcPr>
            <w:tcW w:w="4083" w:type="dxa"/>
            <w:shd w:val="clear" w:color="auto" w:fill="auto"/>
            <w:vAlign w:val="center"/>
          </w:tcPr>
          <w:p w14:paraId="1BB3C7D2" w14:textId="77777777" w:rsidR="00C13218" w:rsidRPr="004D4A91" w:rsidRDefault="006528BD"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Проблеми с насекомни и гъбни патогени</w:t>
            </w:r>
            <w:r w:rsidR="00C13218" w:rsidRPr="004D4A91">
              <w:rPr>
                <w:rFonts w:asciiTheme="minorHAnsi" w:hAnsiTheme="minorHAnsi" w:cstheme="minorHAnsi"/>
                <w:sz w:val="20"/>
                <w:szCs w:val="22"/>
                <w:lang w:val="bg-BG" w:eastAsia="en-US"/>
              </w:rPr>
              <w:t xml:space="preserve"> </w:t>
            </w:r>
          </w:p>
        </w:tc>
        <w:tc>
          <w:tcPr>
            <w:tcW w:w="1440" w:type="dxa"/>
            <w:shd w:val="clear" w:color="auto" w:fill="auto"/>
            <w:vAlign w:val="center"/>
          </w:tcPr>
          <w:p w14:paraId="5B0580C4" w14:textId="77777777" w:rsidR="00C13218"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Много висока</w:t>
            </w:r>
          </w:p>
        </w:tc>
      </w:tr>
    </w:tbl>
    <w:p w14:paraId="47C1B921" w14:textId="68193C5D" w:rsidR="00C13218" w:rsidRPr="004D4A91" w:rsidRDefault="00C13218" w:rsidP="008E16F0">
      <w:pPr>
        <w:pStyle w:val="Source"/>
        <w:spacing w:after="0"/>
        <w:jc w:val="both"/>
        <w:rPr>
          <w:rFonts w:eastAsia="Calibri"/>
          <w:lang w:val="bg-BG"/>
        </w:rPr>
      </w:pPr>
      <w:r w:rsidRPr="004D4A91">
        <w:rPr>
          <w:rFonts w:eastAsia="Calibri"/>
          <w:lang w:val="bg-BG"/>
        </w:rPr>
        <w:t xml:space="preserve">* </w:t>
      </w:r>
      <w:r w:rsidR="00C54E37" w:rsidRPr="004D4A91">
        <w:rPr>
          <w:rFonts w:eastAsia="Calibri"/>
          <w:lang w:val="bg-BG"/>
        </w:rPr>
        <w:t xml:space="preserve">Ефектът и мащабът на реакцията ще са специфични за различните видове. Някои видове може да се </w:t>
      </w:r>
      <w:r w:rsidR="006528BD" w:rsidRPr="004D4A91">
        <w:rPr>
          <w:rFonts w:eastAsia="Calibri"/>
          <w:lang w:val="bg-BG"/>
        </w:rPr>
        <w:t>възползват</w:t>
      </w:r>
      <w:r w:rsidR="00C54E37" w:rsidRPr="004D4A91">
        <w:rPr>
          <w:rFonts w:eastAsia="Calibri"/>
          <w:lang w:val="bg-BG"/>
        </w:rPr>
        <w:t xml:space="preserve"> от някои променени условия, а други – не. Високата степен на несигурност и уязвимост често възниква от липсата на данни за к</w:t>
      </w:r>
      <w:r w:rsidR="007B197A" w:rsidRPr="004D4A91">
        <w:rPr>
          <w:rFonts w:eastAsia="Calibri"/>
          <w:lang w:val="bg-BG"/>
        </w:rPr>
        <w:t>онкретните видове и проучвания н</w:t>
      </w:r>
      <w:r w:rsidR="00C54E37" w:rsidRPr="004D4A91">
        <w:rPr>
          <w:rFonts w:eastAsia="Calibri"/>
          <w:lang w:val="bg-BG"/>
        </w:rPr>
        <w:t>а</w:t>
      </w:r>
      <w:r w:rsidR="007B197A" w:rsidRPr="004D4A91">
        <w:rPr>
          <w:rFonts w:eastAsia="Calibri"/>
          <w:lang w:val="bg-BG"/>
        </w:rPr>
        <w:t xml:space="preserve"> </w:t>
      </w:r>
      <w:r w:rsidR="003B0AE0" w:rsidRPr="004D4A91">
        <w:rPr>
          <w:rFonts w:eastAsia="Calibri"/>
          <w:lang w:val="bg-BG"/>
        </w:rPr>
        <w:t xml:space="preserve">възможностите </w:t>
      </w:r>
      <w:r w:rsidR="00FA16A8" w:rsidRPr="004D4A91">
        <w:rPr>
          <w:rFonts w:eastAsia="Calibri"/>
          <w:lang w:val="bg-BG"/>
        </w:rPr>
        <w:t xml:space="preserve">им </w:t>
      </w:r>
      <w:r w:rsidR="007B197A" w:rsidRPr="004D4A91">
        <w:rPr>
          <w:rFonts w:eastAsia="Calibri"/>
          <w:lang w:val="bg-BG"/>
        </w:rPr>
        <w:t>за</w:t>
      </w:r>
      <w:r w:rsidR="00C54E37" w:rsidRPr="004D4A91">
        <w:rPr>
          <w:rFonts w:eastAsia="Calibri"/>
          <w:lang w:val="bg-BG"/>
        </w:rPr>
        <w:t xml:space="preserve"> </w:t>
      </w:r>
      <w:r w:rsidR="00FA16A8" w:rsidRPr="004D4A91">
        <w:rPr>
          <w:rFonts w:eastAsia="Calibri"/>
          <w:lang w:val="bg-BG"/>
        </w:rPr>
        <w:t>приспособимост.</w:t>
      </w:r>
      <w:r w:rsidR="007B197A" w:rsidRPr="004D4A91">
        <w:rPr>
          <w:rFonts w:eastAsia="Calibri"/>
          <w:lang w:val="bg-BG"/>
        </w:rPr>
        <w:t xml:space="preserve"> </w:t>
      </w:r>
    </w:p>
    <w:p w14:paraId="39D4BDA9" w14:textId="0FB83E23" w:rsidR="00465DEB" w:rsidRPr="004D4A91" w:rsidRDefault="00122477" w:rsidP="00122477">
      <w:pPr>
        <w:pStyle w:val="Heading2"/>
        <w:numPr>
          <w:ilvl w:val="1"/>
          <w:numId w:val="44"/>
        </w:numPr>
        <w:rPr>
          <w:lang w:val="bg-BG"/>
        </w:rPr>
      </w:pPr>
      <w:bookmarkStart w:id="94" w:name="_Toc522188449"/>
      <w:bookmarkStart w:id="95" w:name="_Toc500233409"/>
      <w:bookmarkStart w:id="96" w:name="_Toc488076181"/>
      <w:bookmarkStart w:id="97" w:name="_Toc482716325"/>
      <w:r w:rsidRPr="004D4A91">
        <w:rPr>
          <w:lang w:val="bg-BG"/>
        </w:rPr>
        <w:t>Заключения</w:t>
      </w:r>
      <w:bookmarkEnd w:id="94"/>
    </w:p>
    <w:p w14:paraId="6B757236" w14:textId="64EB94D1" w:rsidR="00A753E2" w:rsidRPr="004D4A91" w:rsidRDefault="00465DEB" w:rsidP="00F75CAC">
      <w:pPr>
        <w:pStyle w:val="BodyText"/>
        <w:spacing w:after="60"/>
      </w:pPr>
      <w:r w:rsidRPr="004D4A91">
        <w:t>Горските екосистеми на България са от много голямо значение за страната и обществото. Те са изключително разнообразни и продуктивни. Въпреки това и независимо от вече положените значителни усилия за подготовката на процеса за ада</w:t>
      </w:r>
      <w:r w:rsidR="00D222E9" w:rsidRPr="004D4A91">
        <w:t>птация на горите към климатичните промени</w:t>
      </w:r>
      <w:r w:rsidRPr="004D4A91">
        <w:t xml:space="preserve">, има няколко групи на уязвимости на горския сектор. Те </w:t>
      </w:r>
      <w:r w:rsidR="00A542F1" w:rsidRPr="004D4A91">
        <w:t>включват</w:t>
      </w:r>
      <w:r w:rsidRPr="004D4A91">
        <w:t xml:space="preserve">: </w:t>
      </w:r>
    </w:p>
    <w:p w14:paraId="344FD618" w14:textId="77777777" w:rsidR="00A753E2" w:rsidRPr="004D4A91" w:rsidRDefault="00465DEB" w:rsidP="00F75CAC">
      <w:pPr>
        <w:pStyle w:val="NormalIndent"/>
        <w:spacing w:after="60"/>
        <w:rPr>
          <w:lang w:val="bg-BG"/>
        </w:rPr>
      </w:pPr>
      <w:r w:rsidRPr="004D4A91">
        <w:rPr>
          <w:lang w:val="bg-BG"/>
        </w:rPr>
        <w:t>1) Значителни неясноти по отношение на специфичните реакции на видовете към пром</w:t>
      </w:r>
      <w:r w:rsidR="00D222E9" w:rsidRPr="004D4A91">
        <w:rPr>
          <w:lang w:val="bg-BG"/>
        </w:rPr>
        <w:t xml:space="preserve">енящите се климатични условия; </w:t>
      </w:r>
    </w:p>
    <w:p w14:paraId="0C282CFB" w14:textId="77777777" w:rsidR="00A753E2" w:rsidRPr="004D4A91" w:rsidRDefault="00D222E9" w:rsidP="00F75CAC">
      <w:pPr>
        <w:pStyle w:val="NormalIndent"/>
        <w:spacing w:after="60"/>
        <w:rPr>
          <w:lang w:val="bg-BG"/>
        </w:rPr>
      </w:pPr>
      <w:r w:rsidRPr="004D4A91">
        <w:rPr>
          <w:lang w:val="bg-BG"/>
        </w:rPr>
        <w:t>2) Г</w:t>
      </w:r>
      <w:r w:rsidR="00465DEB" w:rsidRPr="004D4A91">
        <w:rPr>
          <w:lang w:val="bg-BG"/>
        </w:rPr>
        <w:t xml:space="preserve">олеми площи на създадени изкуствени насаждения (култури) на прекалено ниска надморска височина за съответните видове и съответно висок риск от спад на растежа и различни здравословни проблеми; </w:t>
      </w:r>
    </w:p>
    <w:p w14:paraId="7E7BA83B" w14:textId="77777777" w:rsidR="00A753E2" w:rsidRPr="004D4A91" w:rsidRDefault="00465DEB" w:rsidP="00F75CAC">
      <w:pPr>
        <w:pStyle w:val="NormalIndent"/>
        <w:spacing w:after="60"/>
        <w:rPr>
          <w:lang w:val="bg-BG"/>
        </w:rPr>
      </w:pPr>
      <w:r w:rsidRPr="004D4A91">
        <w:rPr>
          <w:lang w:val="bg-BG"/>
        </w:rPr>
        <w:t>3) Увеличен</w:t>
      </w:r>
      <w:r w:rsidR="00D222E9" w:rsidRPr="004D4A91">
        <w:rPr>
          <w:lang w:val="bg-BG"/>
        </w:rPr>
        <w:t>а</w:t>
      </w:r>
      <w:r w:rsidRPr="004D4A91">
        <w:rPr>
          <w:lang w:val="bg-BG"/>
        </w:rPr>
        <w:t xml:space="preserve"> вероятност от големи горски пожари и други природни нарушения като ветровали, повреди от </w:t>
      </w:r>
      <w:r w:rsidR="00A542F1" w:rsidRPr="004D4A91">
        <w:rPr>
          <w:lang w:val="bg-BG"/>
        </w:rPr>
        <w:t>мокър</w:t>
      </w:r>
      <w:r w:rsidRPr="004D4A91">
        <w:rPr>
          <w:lang w:val="bg-BG"/>
        </w:rPr>
        <w:t xml:space="preserve"> сняг и обледеняване, нападения от насекоми и гъбни патогени; </w:t>
      </w:r>
    </w:p>
    <w:p w14:paraId="2433E9E9" w14:textId="77777777" w:rsidR="00A753E2" w:rsidRPr="004D4A91" w:rsidRDefault="00465DEB" w:rsidP="00F75CAC">
      <w:pPr>
        <w:pStyle w:val="NormalIndent"/>
        <w:spacing w:after="60"/>
        <w:rPr>
          <w:lang w:val="bg-BG"/>
        </w:rPr>
      </w:pPr>
      <w:r w:rsidRPr="004D4A91">
        <w:rPr>
          <w:lang w:val="bg-BG"/>
        </w:rPr>
        <w:t>4) Потенциално подобряващи се условия за инвазивни видове</w:t>
      </w:r>
      <w:r w:rsidR="00D222E9" w:rsidRPr="004D4A91">
        <w:rPr>
          <w:lang w:val="bg-BG"/>
        </w:rPr>
        <w:t xml:space="preserve"> с висока вероятност за нанасяне на значителни щети на горските ресурси; </w:t>
      </w:r>
    </w:p>
    <w:p w14:paraId="79D363D8" w14:textId="0DB241DB" w:rsidR="00465DEB" w:rsidRPr="004D4A91" w:rsidRDefault="00D222E9" w:rsidP="00F75CAC">
      <w:pPr>
        <w:pStyle w:val="NormalIndent"/>
        <w:rPr>
          <w:lang w:val="bg-BG"/>
        </w:rPr>
      </w:pPr>
      <w:r w:rsidRPr="004D4A91">
        <w:rPr>
          <w:lang w:val="bg-BG"/>
        </w:rPr>
        <w:t>5) Преобладаване на употреба на дървесина за продукти с ниска добавена стойност и кратък жизнен цикъл.</w:t>
      </w:r>
    </w:p>
    <w:p w14:paraId="38640E3A" w14:textId="3EC0A4BB" w:rsidR="00D222E9" w:rsidRPr="004D4A91" w:rsidRDefault="00D222E9" w:rsidP="00F75CAC">
      <w:pPr>
        <w:pStyle w:val="BodyText"/>
      </w:pPr>
      <w:r w:rsidRPr="004D4A91">
        <w:t>Преодоляването на тези предизвикателства изисква адаптивно стопанисване основаващо се на актуална информационна база, изграждане на капацитет сред специалистите и значителни усилия за обучаване на обществеността по т</w:t>
      </w:r>
      <w:r w:rsidR="00A27CA8" w:rsidRPr="004D4A91">
        <w:t>емата за климатичните промени.</w:t>
      </w:r>
    </w:p>
    <w:p w14:paraId="6DE810B6" w14:textId="317CCBE5" w:rsidR="00CB0A7E" w:rsidRPr="004D4A91" w:rsidRDefault="002804DC" w:rsidP="00F75CAC">
      <w:pPr>
        <w:pStyle w:val="Heading1"/>
        <w:rPr>
          <w:lang w:val="bg-BG"/>
        </w:rPr>
      </w:pPr>
      <w:r w:rsidRPr="004D4A91">
        <w:rPr>
          <w:lang w:val="bg-BG"/>
        </w:rPr>
        <w:br w:type="page"/>
      </w:r>
      <w:bookmarkStart w:id="98" w:name="_Toc522188450"/>
      <w:r w:rsidR="007B197A" w:rsidRPr="004D4A91">
        <w:rPr>
          <w:lang w:val="bg-BG"/>
        </w:rPr>
        <w:t>Глава 2. Изходно състояние</w:t>
      </w:r>
      <w:r w:rsidR="00C13218" w:rsidRPr="004D4A91">
        <w:rPr>
          <w:lang w:val="bg-BG"/>
        </w:rPr>
        <w:t xml:space="preserve"> – </w:t>
      </w:r>
      <w:r w:rsidR="007B197A" w:rsidRPr="004D4A91">
        <w:rPr>
          <w:lang w:val="bg-BG"/>
        </w:rPr>
        <w:t>контекст на политиките</w:t>
      </w:r>
      <w:bookmarkEnd w:id="95"/>
      <w:bookmarkEnd w:id="96"/>
      <w:bookmarkEnd w:id="98"/>
      <w:r w:rsidR="007B197A" w:rsidRPr="004D4A91">
        <w:rPr>
          <w:lang w:val="bg-BG"/>
        </w:rPr>
        <w:t xml:space="preserve"> </w:t>
      </w:r>
      <w:bookmarkStart w:id="99" w:name="_Toc486784736"/>
      <w:bookmarkStart w:id="100" w:name="_Toc486784816"/>
      <w:bookmarkStart w:id="101" w:name="_Toc486784896"/>
      <w:bookmarkStart w:id="102" w:name="_Toc486784977"/>
      <w:bookmarkStart w:id="103" w:name="_Toc486785056"/>
      <w:bookmarkStart w:id="104" w:name="_Toc487189851"/>
      <w:bookmarkStart w:id="105" w:name="_Toc487721623"/>
      <w:bookmarkStart w:id="106" w:name="_Toc487915430"/>
      <w:bookmarkStart w:id="107" w:name="_Toc487997096"/>
      <w:bookmarkStart w:id="108" w:name="_Toc486784737"/>
      <w:bookmarkStart w:id="109" w:name="_Toc486784817"/>
      <w:bookmarkStart w:id="110" w:name="_Toc486784897"/>
      <w:bookmarkStart w:id="111" w:name="_Toc486784978"/>
      <w:bookmarkStart w:id="112" w:name="_Toc486785057"/>
      <w:bookmarkStart w:id="113" w:name="_Toc487189852"/>
      <w:bookmarkStart w:id="114" w:name="_Toc487721624"/>
      <w:bookmarkStart w:id="115" w:name="_Toc487915431"/>
      <w:bookmarkStart w:id="116" w:name="_Toc487997097"/>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p w14:paraId="7AD5FB44" w14:textId="77777777" w:rsidR="00FA16A8" w:rsidRPr="004D4A91" w:rsidRDefault="00FA16A8" w:rsidP="00FA16A8">
      <w:pPr>
        <w:pStyle w:val="ListParagraph"/>
        <w:keepNext/>
        <w:numPr>
          <w:ilvl w:val="0"/>
          <w:numId w:val="7"/>
        </w:numPr>
        <w:spacing w:after="60"/>
        <w:contextualSpacing w:val="0"/>
        <w:outlineLvl w:val="0"/>
        <w:rPr>
          <w:rFonts w:eastAsia="Times New Roman"/>
          <w:b/>
          <w:bCs/>
          <w:vanish/>
          <w:color w:val="365F91"/>
          <w:kern w:val="36"/>
          <w:sz w:val="32"/>
          <w:szCs w:val="18"/>
          <w:lang w:val="bg-BG" w:eastAsia="bg-BG"/>
        </w:rPr>
      </w:pPr>
      <w:bookmarkStart w:id="117" w:name="_Toc488075996"/>
      <w:bookmarkStart w:id="118" w:name="_Toc488076182"/>
      <w:bookmarkStart w:id="119" w:name="_Toc496701522"/>
      <w:bookmarkStart w:id="120" w:name="_Toc497126971"/>
      <w:bookmarkStart w:id="121" w:name="_Toc497498400"/>
      <w:bookmarkStart w:id="122" w:name="_Toc497732460"/>
      <w:bookmarkStart w:id="123" w:name="_Toc500233266"/>
      <w:bookmarkStart w:id="124" w:name="_Toc500233410"/>
      <w:bookmarkStart w:id="125" w:name="_Toc501705389"/>
      <w:bookmarkStart w:id="126" w:name="_Toc508912184"/>
      <w:bookmarkStart w:id="127" w:name="_Toc508912269"/>
      <w:bookmarkStart w:id="128" w:name="_Toc508915317"/>
      <w:bookmarkStart w:id="129" w:name="_Toc508915454"/>
      <w:bookmarkStart w:id="130" w:name="_Toc519615010"/>
      <w:bookmarkStart w:id="131" w:name="_Toc519615196"/>
      <w:bookmarkStart w:id="132" w:name="_Toc522188451"/>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p w14:paraId="7E15684B" w14:textId="77777777" w:rsidR="00FA16A8" w:rsidRPr="004D4A91" w:rsidRDefault="00FA16A8" w:rsidP="00FA16A8">
      <w:pPr>
        <w:pStyle w:val="ListParagraph"/>
        <w:keepNext/>
        <w:numPr>
          <w:ilvl w:val="0"/>
          <w:numId w:val="7"/>
        </w:numPr>
        <w:spacing w:after="60"/>
        <w:contextualSpacing w:val="0"/>
        <w:outlineLvl w:val="0"/>
        <w:rPr>
          <w:rFonts w:eastAsia="Times New Roman"/>
          <w:b/>
          <w:bCs/>
          <w:vanish/>
          <w:color w:val="365F91"/>
          <w:kern w:val="36"/>
          <w:sz w:val="32"/>
          <w:szCs w:val="18"/>
          <w:lang w:val="bg-BG" w:eastAsia="bg-BG"/>
        </w:rPr>
      </w:pPr>
      <w:bookmarkStart w:id="133" w:name="_Toc488075997"/>
      <w:bookmarkStart w:id="134" w:name="_Toc488076183"/>
      <w:bookmarkStart w:id="135" w:name="_Toc496701523"/>
      <w:bookmarkStart w:id="136" w:name="_Toc497126972"/>
      <w:bookmarkStart w:id="137" w:name="_Toc497498401"/>
      <w:bookmarkStart w:id="138" w:name="_Toc497732461"/>
      <w:bookmarkStart w:id="139" w:name="_Toc500233267"/>
      <w:bookmarkStart w:id="140" w:name="_Toc500233411"/>
      <w:bookmarkStart w:id="141" w:name="_Toc501705390"/>
      <w:bookmarkStart w:id="142" w:name="_Toc508912185"/>
      <w:bookmarkStart w:id="143" w:name="_Toc508912270"/>
      <w:bookmarkStart w:id="144" w:name="_Toc508915318"/>
      <w:bookmarkStart w:id="145" w:name="_Toc508915455"/>
      <w:bookmarkStart w:id="146" w:name="_Toc519615011"/>
      <w:bookmarkStart w:id="147" w:name="_Toc519615197"/>
      <w:bookmarkStart w:id="148" w:name="_Toc52218845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p w14:paraId="164F0A8C" w14:textId="0B0364CA" w:rsidR="00C13218" w:rsidRPr="004D4A91" w:rsidRDefault="003554C5" w:rsidP="00122477">
      <w:pPr>
        <w:pStyle w:val="Heading2"/>
        <w:rPr>
          <w:lang w:val="bg-BG"/>
        </w:rPr>
      </w:pPr>
      <w:bookmarkStart w:id="149" w:name="_Toc501705391"/>
      <w:bookmarkStart w:id="150" w:name="_Toc500233412"/>
      <w:bookmarkStart w:id="151" w:name="_Toc488076184"/>
      <w:bookmarkStart w:id="152" w:name="_Toc522188453"/>
      <w:bookmarkEnd w:id="149"/>
      <w:r w:rsidRPr="004D4A91">
        <w:rPr>
          <w:lang w:val="bg-BG"/>
        </w:rPr>
        <w:t xml:space="preserve">2.1. </w:t>
      </w:r>
      <w:r w:rsidR="00465DEB" w:rsidRPr="004D4A91">
        <w:rPr>
          <w:lang w:val="bg-BG"/>
        </w:rPr>
        <w:t xml:space="preserve"> </w:t>
      </w:r>
      <w:r w:rsidR="007B197A" w:rsidRPr="004D4A91">
        <w:rPr>
          <w:lang w:val="bg-BG"/>
        </w:rPr>
        <w:t xml:space="preserve">Осъзнаване, разбиране на бъдещите последствия от изменението на климата и </w:t>
      </w:r>
      <w:r w:rsidR="00A4234F" w:rsidRPr="004D4A91">
        <w:rPr>
          <w:lang w:val="bg-BG"/>
        </w:rPr>
        <w:t>празноти</w:t>
      </w:r>
      <w:r w:rsidR="006528BD" w:rsidRPr="004D4A91">
        <w:rPr>
          <w:lang w:val="bg-BG"/>
        </w:rPr>
        <w:t xml:space="preserve"> в</w:t>
      </w:r>
      <w:r w:rsidR="00E47C0E" w:rsidRPr="004D4A91">
        <w:rPr>
          <w:lang w:val="bg-BG"/>
        </w:rPr>
        <w:t xml:space="preserve"> </w:t>
      </w:r>
      <w:r w:rsidR="007B197A" w:rsidRPr="004D4A91">
        <w:rPr>
          <w:lang w:val="bg-BG"/>
        </w:rPr>
        <w:t>знания</w:t>
      </w:r>
      <w:r w:rsidR="006528BD" w:rsidRPr="004D4A91">
        <w:rPr>
          <w:lang w:val="bg-BG"/>
        </w:rPr>
        <w:t>та</w:t>
      </w:r>
      <w:r w:rsidR="007B197A" w:rsidRPr="004D4A91">
        <w:rPr>
          <w:lang w:val="bg-BG"/>
        </w:rPr>
        <w:t xml:space="preserve"> </w:t>
      </w:r>
      <w:r w:rsidR="00E47C0E" w:rsidRPr="004D4A91">
        <w:rPr>
          <w:lang w:val="bg-BG"/>
        </w:rPr>
        <w:t>за</w:t>
      </w:r>
      <w:r w:rsidR="007B197A" w:rsidRPr="004D4A91">
        <w:rPr>
          <w:lang w:val="bg-BG"/>
        </w:rPr>
        <w:t xml:space="preserve"> горския сектор</w:t>
      </w:r>
      <w:bookmarkEnd w:id="150"/>
      <w:bookmarkEnd w:id="151"/>
      <w:bookmarkEnd w:id="152"/>
      <w:r w:rsidR="007B197A" w:rsidRPr="004D4A91">
        <w:rPr>
          <w:lang w:val="bg-BG"/>
        </w:rPr>
        <w:t xml:space="preserve"> </w:t>
      </w:r>
      <w:bookmarkEnd w:id="97"/>
    </w:p>
    <w:p w14:paraId="715455BA" w14:textId="5D37535A" w:rsidR="00C13218" w:rsidRPr="004D4A91" w:rsidRDefault="007B197A" w:rsidP="003C2C89">
      <w:pPr>
        <w:pStyle w:val="BodyText"/>
      </w:pPr>
      <w:r w:rsidRPr="004D4A91">
        <w:t xml:space="preserve">На политическо равнище е налице осъзнаване на потенциалните бъдещи последствия от изменението на климата, което се изразява в редица официални нормативни актове, програми и стратегии на България </w:t>
      </w:r>
      <w:r w:rsidR="00C13218" w:rsidRPr="004D4A91">
        <w:t>(</w:t>
      </w:r>
      <w:r w:rsidRPr="004D4A91">
        <w:t>виж Глава</w:t>
      </w:r>
      <w:r w:rsidR="00C13218" w:rsidRPr="004D4A91">
        <w:t xml:space="preserve"> 2.4.). </w:t>
      </w:r>
      <w:r w:rsidRPr="004D4A91">
        <w:t xml:space="preserve">Те съответстват на европейската политическа рамка по темата </w:t>
      </w:r>
      <w:r w:rsidR="00C13218" w:rsidRPr="004D4A91">
        <w:t>(</w:t>
      </w:r>
      <w:r w:rsidR="00950A13" w:rsidRPr="004D4A91">
        <w:t xml:space="preserve">виж </w:t>
      </w:r>
      <w:r w:rsidRPr="004D4A91">
        <w:t>Глава</w:t>
      </w:r>
      <w:r w:rsidR="00C13218" w:rsidRPr="004D4A91">
        <w:t xml:space="preserve"> 2.3.).</w:t>
      </w:r>
    </w:p>
    <w:p w14:paraId="4B69BB9A" w14:textId="2EA071BE" w:rsidR="00C13218" w:rsidRPr="004D4A91" w:rsidRDefault="007B197A" w:rsidP="003C2C89">
      <w:pPr>
        <w:pStyle w:val="BodyText"/>
      </w:pPr>
      <w:r w:rsidRPr="004D4A91">
        <w:t xml:space="preserve">Горският сектор в България е много разнообразен от гледна точка на включените в него участници. </w:t>
      </w:r>
      <w:r w:rsidR="00A4234F" w:rsidRPr="004D4A91">
        <w:t>Управлението</w:t>
      </w:r>
      <w:r w:rsidRPr="004D4A91">
        <w:t xml:space="preserve"> на</w:t>
      </w:r>
      <w:r w:rsidR="00C04426" w:rsidRPr="004D4A91">
        <w:t xml:space="preserve"> повечето дейности в</w:t>
      </w:r>
      <w:r w:rsidRPr="004D4A91">
        <w:t xml:space="preserve"> горските </w:t>
      </w:r>
      <w:r w:rsidR="003B0AE0" w:rsidRPr="004D4A91">
        <w:t xml:space="preserve">предприятия </w:t>
      </w:r>
      <w:r w:rsidRPr="004D4A91">
        <w:t xml:space="preserve">и техните подразделения се извършва от специалисти с бакалавърска </w:t>
      </w:r>
      <w:r w:rsidR="003B0AE0" w:rsidRPr="004D4A91">
        <w:t xml:space="preserve"> </w:t>
      </w:r>
      <w:r w:rsidRPr="004D4A91">
        <w:t xml:space="preserve">степен по лесовъдство. Съгласно Закона за горите </w:t>
      </w:r>
      <w:r w:rsidR="00C13218" w:rsidRPr="004D4A91">
        <w:t>(</w:t>
      </w:r>
      <w:r w:rsidRPr="004D4A91">
        <w:t>ЗГ</w:t>
      </w:r>
      <w:r w:rsidR="00C13218" w:rsidRPr="004D4A91">
        <w:t>)</w:t>
      </w:r>
      <w:r w:rsidRPr="004D4A91">
        <w:t xml:space="preserve"> директори на тези звена могат да бъдат само лица</w:t>
      </w:r>
      <w:r w:rsidR="00C13218" w:rsidRPr="004D4A91">
        <w:t>,</w:t>
      </w:r>
      <w:r w:rsidRPr="004D4A91">
        <w:t xml:space="preserve"> притежаващи магистърска степен по лесовъдство. Същевременно образователното ниво на много от </w:t>
      </w:r>
      <w:r w:rsidR="004900BA" w:rsidRPr="004D4A91">
        <w:t xml:space="preserve">реално работещите в горите </w:t>
      </w:r>
      <w:r w:rsidRPr="004D4A91">
        <w:t xml:space="preserve">хора, не е високо. </w:t>
      </w:r>
    </w:p>
    <w:p w14:paraId="324EE6AD" w14:textId="785EEFA7" w:rsidR="00C13218" w:rsidRPr="004D4A91" w:rsidRDefault="007B197A" w:rsidP="003C2C89">
      <w:pPr>
        <w:pStyle w:val="BodyText"/>
      </w:pPr>
      <w:r w:rsidRPr="004D4A91">
        <w:t xml:space="preserve">Специалистите по управление на горски стопанства и висшите ръководители в горския сектор в България </w:t>
      </w:r>
      <w:r w:rsidR="00A753E2" w:rsidRPr="004D4A91">
        <w:t>осъзнават</w:t>
      </w:r>
      <w:r w:rsidRPr="004D4A91">
        <w:t xml:space="preserve">, че климатичните промени вероятно ще допринесат за проблеми при растежа и </w:t>
      </w:r>
      <w:r w:rsidR="00C04426" w:rsidRPr="004D4A91">
        <w:t xml:space="preserve">здравословното състояние </w:t>
      </w:r>
      <w:r w:rsidRPr="004D4A91">
        <w:t xml:space="preserve">на горите и че бъдещите изменения на климата може да причинят допълнителни проблеми. </w:t>
      </w:r>
      <w:r w:rsidR="00331D3D" w:rsidRPr="004D4A91">
        <w:t>Наред с официалните документи на ИАГ и МОСВ (моля, виж Глава</w:t>
      </w:r>
      <w:r w:rsidR="00C13218" w:rsidRPr="004D4A91">
        <w:t xml:space="preserve"> 2.4.) </w:t>
      </w:r>
      <w:r w:rsidR="00331D3D" w:rsidRPr="004D4A91">
        <w:t xml:space="preserve">има и допълнителни указания и </w:t>
      </w:r>
      <w:r w:rsidR="00C04426" w:rsidRPr="004D4A91">
        <w:t>наредби</w:t>
      </w:r>
      <w:r w:rsidR="00331D3D" w:rsidRPr="004D4A91">
        <w:t>, които целят да се реагира спешно на проблеми, да се увеличи устойчивостта на горите и да се осигури опазване на биологичното разнообразие в горите, които са пряко свързани с общото адаптиране към бъдещите изменения на климата</w:t>
      </w:r>
      <w:r w:rsidR="00C13218" w:rsidRPr="004D4A91">
        <w:rPr>
          <w:rStyle w:val="FootnoteReference"/>
        </w:rPr>
        <w:footnoteReference w:id="9"/>
      </w:r>
      <w:r w:rsidR="00331D3D" w:rsidRPr="004D4A91">
        <w:t>. Това спомага да се увеличи информираността на участващите в този процес професионалисти. В същото време е налице висока степен на несигурност, което е общ проблем в много сектори в България, относно какво точно означава „</w:t>
      </w:r>
      <w:r w:rsidR="00C04426" w:rsidRPr="004D4A91">
        <w:t xml:space="preserve">изменения </w:t>
      </w:r>
      <w:r w:rsidR="00331D3D" w:rsidRPr="004D4A91">
        <w:t>на климата“ и какви биха били възможните последствия за горския сектор</w:t>
      </w:r>
      <w:r w:rsidR="00C13218" w:rsidRPr="004D4A91">
        <w:t>.</w:t>
      </w:r>
      <w:r w:rsidR="00331D3D" w:rsidRPr="004D4A91">
        <w:t xml:space="preserve"> Много хора възприемат „</w:t>
      </w:r>
      <w:r w:rsidR="00C04426" w:rsidRPr="004D4A91">
        <w:t xml:space="preserve">измененията </w:t>
      </w:r>
      <w:r w:rsidR="00331D3D" w:rsidRPr="004D4A91">
        <w:t xml:space="preserve">на климата“ </w:t>
      </w:r>
      <w:r w:rsidR="00A753E2" w:rsidRPr="004D4A91">
        <w:t xml:space="preserve">само </w:t>
      </w:r>
      <w:r w:rsidR="00331D3D" w:rsidRPr="004D4A91">
        <w:t>като увеличение на температурите. Това води до погрешно разбиране за възможните последствия за горите и за необходимите мерки за адаптация и смекчаване на рисковете. Съществува широко разпространено мнение, ч</w:t>
      </w:r>
      <w:r w:rsidR="00A4234F" w:rsidRPr="004D4A91">
        <w:t xml:space="preserve">е </w:t>
      </w:r>
      <w:r w:rsidR="00C04426" w:rsidRPr="004D4A91">
        <w:t>удачна</w:t>
      </w:r>
      <w:r w:rsidR="00A4234F" w:rsidRPr="004D4A91">
        <w:t xml:space="preserve"> мярка е</w:t>
      </w:r>
      <w:r w:rsidR="00331D3D" w:rsidRPr="004D4A91">
        <w:t xml:space="preserve"> да се започне </w:t>
      </w:r>
      <w:r w:rsidR="00C04426" w:rsidRPr="004D4A91">
        <w:t xml:space="preserve">залесяване с </w:t>
      </w:r>
      <w:r w:rsidR="00331D3D" w:rsidRPr="004D4A91">
        <w:t>видове, които са характерни за районите с по-топъл климат като Средиземноморието</w:t>
      </w:r>
      <w:r w:rsidR="00A4234F" w:rsidRPr="004D4A91">
        <w:t>.</w:t>
      </w:r>
      <w:r w:rsidR="00331D3D" w:rsidRPr="004D4A91">
        <w:t xml:space="preserve"> Но проблемите, свързани с изменението на климата, са много по-разнообразни (моля, виж Глави </w:t>
      </w:r>
      <w:r w:rsidR="00C13218" w:rsidRPr="004D4A91">
        <w:t xml:space="preserve">1.2 </w:t>
      </w:r>
      <w:r w:rsidR="00331D3D" w:rsidRPr="004D4A91">
        <w:t>и</w:t>
      </w:r>
      <w:r w:rsidR="00C13218" w:rsidRPr="004D4A91">
        <w:t xml:space="preserve"> 1.3.) </w:t>
      </w:r>
      <w:r w:rsidR="00A4234F" w:rsidRPr="004D4A91">
        <w:t xml:space="preserve">и </w:t>
      </w:r>
      <w:r w:rsidR="00331D3D" w:rsidRPr="004D4A91">
        <w:t xml:space="preserve">повечето кадри в сектора не </w:t>
      </w:r>
      <w:r w:rsidR="00A753E2" w:rsidRPr="004D4A91">
        <w:t xml:space="preserve">вероятно не разбират </w:t>
      </w:r>
      <w:r w:rsidR="009D3EA2" w:rsidRPr="004D4A91">
        <w:t>достатъчно</w:t>
      </w:r>
      <w:r w:rsidR="00A753E2" w:rsidRPr="004D4A91">
        <w:t xml:space="preserve"> добре това</w:t>
      </w:r>
      <w:r w:rsidR="00331D3D" w:rsidRPr="004D4A91">
        <w:t xml:space="preserve">. </w:t>
      </w:r>
    </w:p>
    <w:p w14:paraId="17F44BA0" w14:textId="6D1CC317" w:rsidR="00C13218" w:rsidRPr="004D4A91" w:rsidRDefault="00562B98" w:rsidP="003C2C89">
      <w:pPr>
        <w:pStyle w:val="BodyText"/>
      </w:pPr>
      <w:r w:rsidRPr="004D4A91">
        <w:t>Както вече</w:t>
      </w:r>
      <w:r w:rsidR="00BF1BF1" w:rsidRPr="004D4A91">
        <w:t xml:space="preserve"> беше отбелязано, голяма част от персонала с оперативни функции по</w:t>
      </w:r>
      <w:r w:rsidR="002B3E1D" w:rsidRPr="004D4A91">
        <w:t xml:space="preserve"> работите в</w:t>
      </w:r>
      <w:r w:rsidR="00BF1BF1" w:rsidRPr="004D4A91">
        <w:t xml:space="preserve"> </w:t>
      </w:r>
      <w:r w:rsidR="006528BD" w:rsidRPr="004D4A91">
        <w:t>горите</w:t>
      </w:r>
      <w:r w:rsidR="00BF1BF1" w:rsidRPr="004D4A91">
        <w:t xml:space="preserve">, особено </w:t>
      </w:r>
      <w:r w:rsidR="002B3E1D" w:rsidRPr="004D4A91">
        <w:t>в</w:t>
      </w:r>
      <w:r w:rsidR="004900BA" w:rsidRPr="004D4A91">
        <w:t xml:space="preserve"> </w:t>
      </w:r>
      <w:r w:rsidR="002B3E1D" w:rsidRPr="004D4A91">
        <w:t>дърводобивни фирми</w:t>
      </w:r>
      <w:r w:rsidR="00BF1BF1" w:rsidRPr="004D4A91">
        <w:t xml:space="preserve">, е с ниско </w:t>
      </w:r>
      <w:r w:rsidR="006528BD" w:rsidRPr="004D4A91">
        <w:t>образователно</w:t>
      </w:r>
      <w:r w:rsidR="00BF1BF1" w:rsidRPr="004D4A91">
        <w:t xml:space="preserve"> равнище. В тази група общото познаване на комплексния характер на горските екосистеми е ниско и те </w:t>
      </w:r>
      <w:r w:rsidR="00E47C0E" w:rsidRPr="004D4A91">
        <w:t xml:space="preserve">нямат разбиране за съществуващите и потенциалните бъдещи проблеми, свързани с изменението на климата. Това може да бъде сериозно препятствие </w:t>
      </w:r>
      <w:r w:rsidR="007A2A66" w:rsidRPr="004D4A91">
        <w:t xml:space="preserve">при </w:t>
      </w:r>
      <w:r w:rsidR="00E47C0E" w:rsidRPr="004D4A91">
        <w:t xml:space="preserve">реалното изпълнение на много </w:t>
      </w:r>
      <w:r w:rsidR="002B3E1D" w:rsidRPr="004D4A91">
        <w:t xml:space="preserve">планирани </w:t>
      </w:r>
      <w:r w:rsidR="00E47C0E" w:rsidRPr="004D4A91">
        <w:t>мерки. Дървообработвателната и мебелна промишленост също признава</w:t>
      </w:r>
      <w:r w:rsidR="007A2A66" w:rsidRPr="004D4A91">
        <w:t>т</w:t>
      </w:r>
      <w:r w:rsidR="00E47C0E" w:rsidRPr="004D4A91">
        <w:t xml:space="preserve"> за ниска образованост на </w:t>
      </w:r>
      <w:r w:rsidR="002B3E1D" w:rsidRPr="004D4A91">
        <w:t xml:space="preserve">част от </w:t>
      </w:r>
      <w:r w:rsidR="00E47C0E" w:rsidRPr="004D4A91">
        <w:t xml:space="preserve">персонала си. </w:t>
      </w:r>
    </w:p>
    <w:p w14:paraId="1205E543" w14:textId="1A0D30C0" w:rsidR="00C13218" w:rsidRPr="004D4A91" w:rsidRDefault="00E47C0E" w:rsidP="003C2C89">
      <w:pPr>
        <w:pStyle w:val="BodyText"/>
      </w:pPr>
      <w:r w:rsidRPr="004D4A91">
        <w:t xml:space="preserve">Въпреки че има малка група експерти и НПО, които се занимават активно с темата за изменението на климата, все още </w:t>
      </w:r>
      <w:r w:rsidR="002B3E1D" w:rsidRPr="004D4A91">
        <w:t xml:space="preserve">сред широките обществени кръгове </w:t>
      </w:r>
      <w:r w:rsidRPr="004D4A91">
        <w:t xml:space="preserve">липсва общо разбиране за потенциалните последствия за горите, </w:t>
      </w:r>
      <w:r w:rsidR="00A4234F" w:rsidRPr="004D4A91">
        <w:t xml:space="preserve">както </w:t>
      </w:r>
      <w:r w:rsidRPr="004D4A91">
        <w:t>и за социалните и икономически резултати от горската дейност. Повечето хора приемат за даденост различните услуги от горите или допускат, че те зависят единствено от управленски</w:t>
      </w:r>
      <w:r w:rsidR="002B3E1D" w:rsidRPr="004D4A91">
        <w:t>те подходи</w:t>
      </w:r>
      <w:r w:rsidRPr="004D4A91">
        <w:t>. Налице е общо непознаване на потенц</w:t>
      </w:r>
      <w:r w:rsidR="006528BD" w:rsidRPr="004D4A91">
        <w:t>иалното влошаване на някои екос</w:t>
      </w:r>
      <w:r w:rsidRPr="004D4A91">
        <w:t xml:space="preserve">истемни услуги в горите. Има спешна </w:t>
      </w:r>
      <w:r w:rsidR="006528BD" w:rsidRPr="004D4A91">
        <w:t>необходимост</w:t>
      </w:r>
      <w:r w:rsidRPr="004D4A91">
        <w:t xml:space="preserve"> обществото да бъде подготвено за факта, че някои загуби </w:t>
      </w:r>
      <w:r w:rsidR="00A4234F" w:rsidRPr="004D4A91">
        <w:t xml:space="preserve">ще </w:t>
      </w:r>
      <w:r w:rsidRPr="004D4A91">
        <w:t xml:space="preserve">са неизбежни и че поддържането на някои от най-важните екосистемни услуги </w:t>
      </w:r>
      <w:r w:rsidR="002B3E1D" w:rsidRPr="004D4A91">
        <w:t xml:space="preserve">може да </w:t>
      </w:r>
      <w:r w:rsidRPr="004D4A91">
        <w:t xml:space="preserve">бъде много скъпо. Това включва и дървопреработвателния сектор, който до </w:t>
      </w:r>
      <w:r w:rsidR="006528BD" w:rsidRPr="004D4A91">
        <w:t>голяма</w:t>
      </w:r>
      <w:r w:rsidRPr="004D4A91">
        <w:t xml:space="preserve"> степен възприема горите </w:t>
      </w:r>
      <w:r w:rsidR="002B3E1D" w:rsidRPr="004D4A91">
        <w:t xml:space="preserve"> </w:t>
      </w:r>
      <w:r w:rsidRPr="004D4A91">
        <w:t>като гарантиран източник на дървен материал и има очаквания, че качеството, наличността и цената на дървесината зависят предимно от политически и управленски решения, а не и от природни фактори.</w:t>
      </w:r>
    </w:p>
    <w:p w14:paraId="0738EE4B" w14:textId="6F10E101" w:rsidR="00C13218" w:rsidRPr="004D4A91" w:rsidRDefault="00307EFB" w:rsidP="008136CB">
      <w:pPr>
        <w:pStyle w:val="Heading3"/>
        <w:spacing w:line="240" w:lineRule="auto"/>
        <w:rPr>
          <w:lang w:val="bg-BG"/>
        </w:rPr>
      </w:pPr>
      <w:bookmarkStart w:id="153" w:name="_Toc508915457"/>
      <w:bookmarkStart w:id="154" w:name="_Toc522188454"/>
      <w:r w:rsidRPr="004D4A91">
        <w:rPr>
          <w:lang w:val="bg-BG"/>
        </w:rPr>
        <w:t>Празноти</w:t>
      </w:r>
      <w:r w:rsidR="00E47C0E" w:rsidRPr="004D4A91">
        <w:rPr>
          <w:lang w:val="bg-BG"/>
        </w:rPr>
        <w:t xml:space="preserve"> </w:t>
      </w:r>
      <w:r w:rsidRPr="004D4A91">
        <w:rPr>
          <w:lang w:val="bg-BG"/>
        </w:rPr>
        <w:t>в</w:t>
      </w:r>
      <w:r w:rsidR="00E47C0E" w:rsidRPr="004D4A91">
        <w:rPr>
          <w:lang w:val="bg-BG"/>
        </w:rPr>
        <w:t xml:space="preserve"> знания</w:t>
      </w:r>
      <w:r w:rsidR="00A4234F" w:rsidRPr="004D4A91">
        <w:rPr>
          <w:lang w:val="bg-BG"/>
        </w:rPr>
        <w:t>та</w:t>
      </w:r>
      <w:r w:rsidR="00E47C0E" w:rsidRPr="004D4A91">
        <w:rPr>
          <w:lang w:val="bg-BG"/>
        </w:rPr>
        <w:t xml:space="preserve"> </w:t>
      </w:r>
      <w:r w:rsidRPr="004D4A91">
        <w:rPr>
          <w:lang w:val="bg-BG"/>
        </w:rPr>
        <w:t>за</w:t>
      </w:r>
      <w:r w:rsidR="00E47C0E" w:rsidRPr="004D4A91">
        <w:rPr>
          <w:lang w:val="bg-BG"/>
        </w:rPr>
        <w:t xml:space="preserve"> горския сектор</w:t>
      </w:r>
      <w:bookmarkEnd w:id="153"/>
      <w:bookmarkEnd w:id="154"/>
    </w:p>
    <w:p w14:paraId="2E1A7A81" w14:textId="1AEAAD19" w:rsidR="00C13218" w:rsidRPr="004D4A91" w:rsidRDefault="00E47C0E" w:rsidP="003C2C89">
      <w:pPr>
        <w:pStyle w:val="BodyText"/>
      </w:pPr>
      <w:r w:rsidRPr="004D4A91">
        <w:t xml:space="preserve">Налице са </w:t>
      </w:r>
      <w:r w:rsidR="00E94C40" w:rsidRPr="004D4A91">
        <w:t xml:space="preserve">редица </w:t>
      </w:r>
      <w:r w:rsidR="00307EFB" w:rsidRPr="004D4A91">
        <w:t>празноти</w:t>
      </w:r>
      <w:r w:rsidR="00E94C40" w:rsidRPr="004D4A91">
        <w:t xml:space="preserve"> </w:t>
      </w:r>
      <w:r w:rsidR="00307EFB" w:rsidRPr="004D4A91">
        <w:t>в</w:t>
      </w:r>
      <w:r w:rsidR="00E94C40" w:rsidRPr="004D4A91">
        <w:t xml:space="preserve"> знания</w:t>
      </w:r>
      <w:r w:rsidR="00307EFB" w:rsidRPr="004D4A91">
        <w:t>та</w:t>
      </w:r>
      <w:r w:rsidR="00E94C40" w:rsidRPr="004D4A91">
        <w:t xml:space="preserve"> </w:t>
      </w:r>
      <w:r w:rsidR="00A4234F" w:rsidRPr="004D4A91">
        <w:t>в</w:t>
      </w:r>
      <w:r w:rsidR="00E94C40" w:rsidRPr="004D4A91">
        <w:t xml:space="preserve"> горския сектор относно потенциалните последствия от измененията на климата. </w:t>
      </w:r>
      <w:r w:rsidR="007A2A66" w:rsidRPr="004D4A91">
        <w:t>Следващите параграфи</w:t>
      </w:r>
      <w:r w:rsidR="00E94C40" w:rsidRPr="004D4A91">
        <w:t xml:space="preserve"> </w:t>
      </w:r>
      <w:r w:rsidR="007A2A66" w:rsidRPr="004D4A91">
        <w:t xml:space="preserve">представят </w:t>
      </w:r>
      <w:r w:rsidR="00E94C40" w:rsidRPr="004D4A91">
        <w:t>кратък списък на най-важните от тях</w:t>
      </w:r>
      <w:r w:rsidR="00C13218" w:rsidRPr="004D4A91">
        <w:t>:</w:t>
      </w:r>
    </w:p>
    <w:p w14:paraId="48DA76BD" w14:textId="77777777" w:rsidR="00C13218" w:rsidRPr="004D4A91" w:rsidRDefault="00E94C40" w:rsidP="00CA092B">
      <w:pPr>
        <w:pStyle w:val="ListParagraph"/>
        <w:spacing w:before="160" w:after="80" w:line="264" w:lineRule="auto"/>
        <w:ind w:left="360" w:right="360"/>
        <w:jc w:val="center"/>
        <w:rPr>
          <w:rStyle w:val="IntenseEmphasis"/>
          <w:rFonts w:ascii="Calibri" w:eastAsia="Times New Roman" w:hAnsi="Calibri" w:cs="Calibri"/>
          <w:iCs/>
          <w:lang w:val="bg-BG"/>
        </w:rPr>
      </w:pPr>
      <w:r w:rsidRPr="004D4A91">
        <w:rPr>
          <w:rStyle w:val="IntenseEmphasis"/>
          <w:rFonts w:ascii="Calibri" w:eastAsia="Times New Roman" w:hAnsi="Calibri" w:cs="Calibri"/>
          <w:iCs/>
          <w:lang w:val="bg-BG"/>
        </w:rPr>
        <w:t>Общ дефицит на знания за възмо</w:t>
      </w:r>
      <w:r w:rsidR="00DB7385" w:rsidRPr="004D4A91">
        <w:rPr>
          <w:rStyle w:val="IntenseEmphasis"/>
          <w:rFonts w:ascii="Calibri" w:eastAsia="Times New Roman" w:hAnsi="Calibri" w:cs="Calibri"/>
          <w:iCs/>
          <w:lang w:val="bg-BG"/>
        </w:rPr>
        <w:t>Ж</w:t>
      </w:r>
      <w:r w:rsidRPr="004D4A91">
        <w:rPr>
          <w:rStyle w:val="IntenseEmphasis"/>
          <w:rFonts w:ascii="Calibri" w:eastAsia="Times New Roman" w:hAnsi="Calibri" w:cs="Calibri"/>
          <w:iCs/>
          <w:lang w:val="bg-BG"/>
        </w:rPr>
        <w:t>ните последствия от изменението на климата за най-важните дървесни видове, типове го</w:t>
      </w:r>
      <w:r w:rsidR="0084156D" w:rsidRPr="004D4A91">
        <w:rPr>
          <w:rStyle w:val="IntenseEmphasis"/>
          <w:rFonts w:ascii="Calibri" w:eastAsia="Times New Roman" w:hAnsi="Calibri" w:cs="Calibri"/>
          <w:iCs/>
          <w:lang w:val="bg-BG"/>
        </w:rPr>
        <w:t>ри и приоритетни дървесни видовЕ</w:t>
      </w:r>
      <w:r w:rsidRPr="004D4A91">
        <w:rPr>
          <w:rStyle w:val="IntenseEmphasis"/>
          <w:rFonts w:ascii="Calibri" w:eastAsia="Times New Roman" w:hAnsi="Calibri" w:cs="Calibri"/>
          <w:iCs/>
          <w:lang w:val="bg-BG"/>
        </w:rPr>
        <w:t xml:space="preserve"> и </w:t>
      </w:r>
      <w:r w:rsidR="0084156D" w:rsidRPr="004D4A91">
        <w:rPr>
          <w:rStyle w:val="IntenseEmphasis"/>
          <w:rFonts w:ascii="Calibri" w:eastAsia="Times New Roman" w:hAnsi="Calibri" w:cs="Calibri"/>
          <w:iCs/>
          <w:lang w:val="bg-BG"/>
        </w:rPr>
        <w:t>Месторастения</w:t>
      </w:r>
      <w:r w:rsidRPr="004D4A91">
        <w:rPr>
          <w:rStyle w:val="IntenseEmphasis"/>
          <w:rFonts w:ascii="Calibri" w:eastAsia="Times New Roman" w:hAnsi="Calibri" w:cs="Calibri"/>
          <w:iCs/>
          <w:lang w:val="bg-BG"/>
        </w:rPr>
        <w:t>, подлежащи на защита</w:t>
      </w:r>
      <w:r w:rsidR="007403F9" w:rsidRPr="004D4A91">
        <w:rPr>
          <w:rStyle w:val="IntenseEmphasis"/>
          <w:rFonts w:ascii="Calibri" w:eastAsia="Times New Roman" w:hAnsi="Calibri" w:cs="Calibri"/>
          <w:iCs/>
          <w:lang w:val="bg-BG"/>
        </w:rPr>
        <w:t>.</w:t>
      </w:r>
    </w:p>
    <w:p w14:paraId="0009FC44" w14:textId="1E0F1B19" w:rsidR="00C13218" w:rsidRPr="004D4A91" w:rsidRDefault="00E94C40" w:rsidP="003C2C89">
      <w:pPr>
        <w:pStyle w:val="BodyText"/>
      </w:pPr>
      <w:r w:rsidRPr="004D4A91">
        <w:t xml:space="preserve">Както бе отбелязано, България разполага с голямо разнообразие от растителни видове. Много от тях са </w:t>
      </w:r>
      <w:r w:rsidR="00B46732" w:rsidRPr="004D4A91">
        <w:t>на</w:t>
      </w:r>
      <w:r w:rsidR="002B3E1D" w:rsidRPr="004D4A91">
        <w:t xml:space="preserve"> границите </w:t>
      </w:r>
      <w:r w:rsidRPr="004D4A91">
        <w:t>на</w:t>
      </w:r>
      <w:r w:rsidR="002B3E1D" w:rsidRPr="004D4A91">
        <w:t xml:space="preserve"> </w:t>
      </w:r>
      <w:r w:rsidRPr="004D4A91">
        <w:t>своето разпространение</w:t>
      </w:r>
      <w:r w:rsidR="007A2A66" w:rsidRPr="004D4A91">
        <w:t xml:space="preserve"> (ареали)</w:t>
      </w:r>
      <w:r w:rsidRPr="004D4A91">
        <w:t xml:space="preserve">. Това е потенциален проблем, но също така и </w:t>
      </w:r>
      <w:r w:rsidR="006528BD" w:rsidRPr="004D4A91">
        <w:t>възможност</w:t>
      </w:r>
      <w:r w:rsidRPr="004D4A91">
        <w:t xml:space="preserve">. От една страна видовете в </w:t>
      </w:r>
      <w:r w:rsidR="00A4320F" w:rsidRPr="004D4A91">
        <w:t xml:space="preserve">гранични </w:t>
      </w:r>
      <w:r w:rsidRPr="004D4A91">
        <w:t xml:space="preserve">зони могат да се смятат за силно уязвими, но </w:t>
      </w:r>
      <w:r w:rsidR="00A4320F" w:rsidRPr="004D4A91">
        <w:t xml:space="preserve">в същото време </w:t>
      </w:r>
      <w:r w:rsidRPr="004D4A91">
        <w:t>те може да имат генетичен потенциал за справяне с по-сурови климатични услов</w:t>
      </w:r>
      <w:r w:rsidR="00A4234F" w:rsidRPr="004D4A91">
        <w:t>ия. Това може да бъде установено</w:t>
      </w:r>
      <w:r w:rsidRPr="004D4A91">
        <w:t xml:space="preserve"> единствено чрез </w:t>
      </w:r>
      <w:r w:rsidR="00A4320F" w:rsidRPr="004D4A91">
        <w:t xml:space="preserve">задълбочени </w:t>
      </w:r>
      <w:r w:rsidRPr="004D4A91">
        <w:t>изследван</w:t>
      </w:r>
      <w:r w:rsidR="002E15D6" w:rsidRPr="004D4A91">
        <w:t>и</w:t>
      </w:r>
      <w:r w:rsidR="00A4320F" w:rsidRPr="004D4A91">
        <w:t>я</w:t>
      </w:r>
      <w:r w:rsidR="002E15D6" w:rsidRPr="004D4A91">
        <w:t xml:space="preserve"> на способността на видовете</w:t>
      </w:r>
      <w:r w:rsidR="00E10483" w:rsidRPr="004D4A91">
        <w:t xml:space="preserve"> и произходите</w:t>
      </w:r>
      <w:r w:rsidR="002E15D6" w:rsidRPr="004D4A91">
        <w:t xml:space="preserve"> за справяне със стреса, произтичащ от бъдещите климатични условия. </w:t>
      </w:r>
      <w:r w:rsidR="00A4320F" w:rsidRPr="004D4A91">
        <w:t>Докато з</w:t>
      </w:r>
      <w:r w:rsidR="002E15D6" w:rsidRPr="004D4A91">
        <w:t>а някои от най-важните дървесни видове на европейско ниво такива изследвания вече са в напреднал стадий</w:t>
      </w:r>
      <w:r w:rsidR="00B46732" w:rsidRPr="004D4A91">
        <w:t>,</w:t>
      </w:r>
      <w:r w:rsidR="00A4320F" w:rsidRPr="004D4A91">
        <w:t xml:space="preserve"> то</w:t>
      </w:r>
      <w:r w:rsidR="002E15D6" w:rsidRPr="004D4A91">
        <w:t xml:space="preserve"> </w:t>
      </w:r>
      <w:r w:rsidR="004F71A2" w:rsidRPr="004D4A91">
        <w:t>такива</w:t>
      </w:r>
      <w:r w:rsidR="002E15D6" w:rsidRPr="004D4A91">
        <w:t xml:space="preserve"> </w:t>
      </w:r>
      <w:r w:rsidR="00A4320F" w:rsidRPr="004D4A91">
        <w:t xml:space="preserve">или </w:t>
      </w:r>
      <w:r w:rsidR="002E15D6" w:rsidRPr="004D4A91">
        <w:t>не се провеждат или с</w:t>
      </w:r>
      <w:r w:rsidR="00A4320F" w:rsidRPr="004D4A91">
        <w:t>а</w:t>
      </w:r>
      <w:r w:rsidR="002E15D6" w:rsidRPr="004D4A91">
        <w:t xml:space="preserve"> </w:t>
      </w:r>
      <w:r w:rsidR="00A4320F" w:rsidRPr="004D4A91">
        <w:t xml:space="preserve">изолирани за видовете, </w:t>
      </w:r>
      <w:r w:rsidR="00B46732" w:rsidRPr="004D4A91">
        <w:t>с локално разпространение на Балканския полуостров и в частност в България</w:t>
      </w:r>
      <w:r w:rsidR="00C13218" w:rsidRPr="004D4A91">
        <w:t xml:space="preserve">. </w:t>
      </w:r>
    </w:p>
    <w:p w14:paraId="1A1F7ABF" w14:textId="77777777" w:rsidR="00C13218" w:rsidRPr="004D4A91" w:rsidRDefault="002E15D6" w:rsidP="00CA092B">
      <w:pPr>
        <w:pStyle w:val="ListParagraph"/>
        <w:spacing w:before="160" w:after="80" w:line="264" w:lineRule="auto"/>
        <w:ind w:left="360" w:right="360"/>
        <w:jc w:val="center"/>
        <w:rPr>
          <w:rStyle w:val="IntenseEmphasis"/>
          <w:rFonts w:ascii="Calibri" w:eastAsia="Times New Roman" w:hAnsi="Calibri" w:cs="Calibri"/>
          <w:iCs/>
          <w:lang w:val="bg-BG"/>
        </w:rPr>
      </w:pPr>
      <w:r w:rsidRPr="004D4A91">
        <w:rPr>
          <w:rStyle w:val="IntenseEmphasis"/>
          <w:rFonts w:ascii="Calibri" w:eastAsia="Times New Roman" w:hAnsi="Calibri" w:cs="Calibri"/>
          <w:iCs/>
          <w:lang w:val="bg-BG"/>
        </w:rPr>
        <w:t xml:space="preserve">ЛИПСА НА АДЕКВАТНО МОДЕЛИРАНЕ НА НАЦИОНАЛНО РАВНИЩЕ НА ПОТЕНЦИАЛНИТЕ И ОЧАКВАНИ ПРОМЕНИ В ПРОИЗВОДИТЕЛНОСТТА И </w:t>
      </w:r>
      <w:r w:rsidR="00A4320F" w:rsidRPr="004D4A91">
        <w:rPr>
          <w:rStyle w:val="IntenseEmphasis"/>
          <w:rFonts w:ascii="Calibri" w:eastAsia="Times New Roman" w:hAnsi="Calibri" w:cs="Calibri"/>
          <w:iCs/>
          <w:lang w:val="bg-BG"/>
        </w:rPr>
        <w:t xml:space="preserve">ГОРСКАТА </w:t>
      </w:r>
      <w:r w:rsidRPr="004D4A91">
        <w:rPr>
          <w:rStyle w:val="IntenseEmphasis"/>
          <w:rFonts w:ascii="Calibri" w:eastAsia="Times New Roman" w:hAnsi="Calibri" w:cs="Calibri"/>
          <w:iCs/>
          <w:lang w:val="bg-BG"/>
        </w:rPr>
        <w:t>ДИНАМИКА ПРИ НАЙ-ВАЖНИТЕ ВИДОВЕ В ГОРИТЕ</w:t>
      </w:r>
      <w:r w:rsidR="00C13218" w:rsidRPr="004D4A91">
        <w:rPr>
          <w:rStyle w:val="IntenseEmphasis"/>
          <w:rFonts w:ascii="Calibri" w:eastAsia="Times New Roman" w:hAnsi="Calibri" w:cs="Calibri"/>
          <w:iCs/>
          <w:lang w:val="bg-BG"/>
        </w:rPr>
        <w:t>.</w:t>
      </w:r>
    </w:p>
    <w:p w14:paraId="44B4B426" w14:textId="31508CB1" w:rsidR="00C13218" w:rsidRPr="004D4A91" w:rsidRDefault="002E15D6" w:rsidP="003C2C89">
      <w:pPr>
        <w:pStyle w:val="BodyText"/>
      </w:pPr>
      <w:r w:rsidRPr="004D4A91">
        <w:t xml:space="preserve">Тези данни и информация са основата за взимане на адекватни управленски </w:t>
      </w:r>
      <w:r w:rsidR="006528BD" w:rsidRPr="004D4A91">
        <w:t>решения</w:t>
      </w:r>
      <w:r w:rsidRPr="004D4A91">
        <w:t xml:space="preserve"> и за </w:t>
      </w:r>
      <w:r w:rsidR="00A4320F" w:rsidRPr="004D4A91">
        <w:t xml:space="preserve">насочване на </w:t>
      </w:r>
      <w:r w:rsidRPr="004D4A91">
        <w:t xml:space="preserve">експериментална работа </w:t>
      </w:r>
      <w:r w:rsidR="00A37E52" w:rsidRPr="004D4A91">
        <w:t>за проучване на ефектите от прилагане на различните управленски стратегии за стопанисване на съществуващите горски ресурси</w:t>
      </w:r>
      <w:r w:rsidRPr="004D4A91">
        <w:t xml:space="preserve">. </w:t>
      </w:r>
      <w:r w:rsidR="007A2A66" w:rsidRPr="004D4A91">
        <w:t>К</w:t>
      </w:r>
      <w:r w:rsidRPr="004D4A91">
        <w:t xml:space="preserve">акто бе отбелязано в Глава </w:t>
      </w:r>
      <w:r w:rsidR="00C13218" w:rsidRPr="004D4A91">
        <w:t>1.3</w:t>
      </w:r>
      <w:r w:rsidRPr="004D4A91">
        <w:t>, има малко</w:t>
      </w:r>
      <w:r w:rsidR="004F71A2" w:rsidRPr="004D4A91">
        <w:t xml:space="preserve"> примери </w:t>
      </w:r>
      <w:r w:rsidR="00A37E52" w:rsidRPr="004D4A91">
        <w:t xml:space="preserve">за </w:t>
      </w:r>
      <w:r w:rsidR="004F71A2" w:rsidRPr="004D4A91">
        <w:t>адекватно моделиране</w:t>
      </w:r>
      <w:r w:rsidRPr="004D4A91">
        <w:t xml:space="preserve">, </w:t>
      </w:r>
      <w:r w:rsidR="00A37E52" w:rsidRPr="004D4A91">
        <w:t xml:space="preserve">които </w:t>
      </w:r>
      <w:r w:rsidRPr="004D4A91">
        <w:t>обхваща</w:t>
      </w:r>
      <w:r w:rsidR="00A37E52" w:rsidRPr="004D4A91">
        <w:t>т</w:t>
      </w:r>
      <w:r w:rsidRPr="004D4A91">
        <w:t xml:space="preserve"> </w:t>
      </w:r>
      <w:r w:rsidR="00A37E52" w:rsidRPr="004D4A91">
        <w:t xml:space="preserve">отделни зони на разпространение на отделни видове и типове гори  </w:t>
      </w:r>
      <w:r w:rsidRPr="004D4A91">
        <w:t>в България</w:t>
      </w:r>
      <w:r w:rsidR="00C13218" w:rsidRPr="004D4A91">
        <w:t>.</w:t>
      </w:r>
      <w:r w:rsidRPr="004D4A91">
        <w:t xml:space="preserve"> </w:t>
      </w:r>
      <w:r w:rsidR="00A37E52" w:rsidRPr="004D4A91">
        <w:t xml:space="preserve">Въпреки, </w:t>
      </w:r>
      <w:r w:rsidRPr="004D4A91">
        <w:t xml:space="preserve">че </w:t>
      </w:r>
      <w:r w:rsidR="00A37E52" w:rsidRPr="004D4A91">
        <w:t xml:space="preserve">основните изводи може да се екстраполират на </w:t>
      </w:r>
      <w:r w:rsidR="000E1DB3" w:rsidRPr="004D4A91">
        <w:t>национално</w:t>
      </w:r>
      <w:r w:rsidR="00A37E52" w:rsidRPr="004D4A91">
        <w:t xml:space="preserve"> ниво,  </w:t>
      </w:r>
      <w:r w:rsidRPr="004D4A91">
        <w:t xml:space="preserve">голямото разнообразие от </w:t>
      </w:r>
      <w:r w:rsidR="00A37E52" w:rsidRPr="004D4A91">
        <w:t>месторастения</w:t>
      </w:r>
      <w:r w:rsidRPr="004D4A91">
        <w:t xml:space="preserve"> и богатството на видове в страната изискват много по-добро разбиране за възможните последствия в по-широк мащаб. </w:t>
      </w:r>
    </w:p>
    <w:p w14:paraId="636FF73A" w14:textId="77777777" w:rsidR="00C13218" w:rsidRPr="004D4A91" w:rsidRDefault="002E15D6" w:rsidP="00CA092B">
      <w:pPr>
        <w:pStyle w:val="ListParagraph"/>
        <w:spacing w:before="160" w:after="80" w:line="264" w:lineRule="auto"/>
        <w:ind w:left="360" w:right="360"/>
        <w:jc w:val="center"/>
        <w:rPr>
          <w:rStyle w:val="IntenseEmphasis"/>
          <w:rFonts w:ascii="Calibri" w:eastAsia="Times New Roman" w:hAnsi="Calibri" w:cs="Calibri"/>
          <w:iCs/>
          <w:lang w:val="bg-BG"/>
        </w:rPr>
      </w:pPr>
      <w:r w:rsidRPr="004D4A91">
        <w:rPr>
          <w:rStyle w:val="IntenseEmphasis"/>
          <w:rFonts w:ascii="Calibri" w:eastAsia="Times New Roman" w:hAnsi="Calibri" w:cs="Calibri"/>
          <w:iCs/>
          <w:lang w:val="bg-BG"/>
        </w:rPr>
        <w:t xml:space="preserve">ЛИПСА НА АДЕКВАТНО ПОЗНАНИЕ И МОДЕЛИРАНЕ НА НАЦИОНАЛНО И ОБЛАСТНО РАВНИЩЕ НА ПОТЕНЦИАЛНИТЕ БИОТИЧНИ И АБИОТИЧНИ </w:t>
      </w:r>
      <w:r w:rsidR="006F5CA4" w:rsidRPr="004D4A91">
        <w:rPr>
          <w:rStyle w:val="IntenseEmphasis"/>
          <w:rFonts w:ascii="Calibri" w:eastAsia="Times New Roman" w:hAnsi="Calibri" w:cs="Calibri"/>
          <w:iCs/>
          <w:lang w:val="bg-BG"/>
        </w:rPr>
        <w:t>НАРУШЕНИЯ</w:t>
      </w:r>
      <w:r w:rsidRPr="004D4A91">
        <w:rPr>
          <w:rStyle w:val="IntenseEmphasis"/>
          <w:rFonts w:ascii="Calibri" w:eastAsia="Times New Roman" w:hAnsi="Calibri" w:cs="Calibri"/>
          <w:iCs/>
          <w:lang w:val="bg-BG"/>
        </w:rPr>
        <w:t xml:space="preserve"> И ТЕХНИТЕ ПОСЛЕДСТВИЯ ЗА ГОРИТЕ</w:t>
      </w:r>
      <w:r w:rsidR="00C13218" w:rsidRPr="004D4A91">
        <w:rPr>
          <w:rStyle w:val="IntenseEmphasis"/>
          <w:rFonts w:ascii="Calibri" w:eastAsia="Times New Roman" w:hAnsi="Calibri" w:cs="Calibri"/>
          <w:iCs/>
          <w:lang w:val="bg-BG"/>
        </w:rPr>
        <w:t>.</w:t>
      </w:r>
    </w:p>
    <w:p w14:paraId="596C6980" w14:textId="74931EBD" w:rsidR="00C13218" w:rsidRPr="004D4A91" w:rsidRDefault="00FB038D" w:rsidP="003C2C89">
      <w:pPr>
        <w:pStyle w:val="BodyText"/>
      </w:pPr>
      <w:r w:rsidRPr="004D4A91">
        <w:t xml:space="preserve">Тъй като се очаква </w:t>
      </w:r>
      <w:r w:rsidR="007C304C" w:rsidRPr="004D4A91">
        <w:t xml:space="preserve">природните </w:t>
      </w:r>
      <w:r w:rsidR="006F5CA4" w:rsidRPr="004D4A91">
        <w:t>нарушения</w:t>
      </w:r>
      <w:r w:rsidRPr="004D4A91">
        <w:t xml:space="preserve"> да бъдат един от основните фактори за развитието на горите в бъдеще, има спешна необходимост от такива дейности и познание. Те трябва да са неразделна част от процеса на планиране и взимане на решения. Въпреки</w:t>
      </w:r>
      <w:r w:rsidR="006D5647" w:rsidRPr="004D4A91">
        <w:t>,</w:t>
      </w:r>
      <w:r w:rsidRPr="004D4A91">
        <w:t xml:space="preserve"> че в момента се изпълняват редица дейности, особено по превенция, ранно откриване и борба с пожарите, много от тях се предприемат</w:t>
      </w:r>
      <w:r w:rsidR="004F71A2" w:rsidRPr="004D4A91">
        <w:t xml:space="preserve"> </w:t>
      </w:r>
      <w:r w:rsidR="007A2A66" w:rsidRPr="004D4A91">
        <w:t xml:space="preserve">предимно </w:t>
      </w:r>
      <w:r w:rsidR="004F71A2" w:rsidRPr="004D4A91">
        <w:t xml:space="preserve">на базата на експертно знание </w:t>
      </w:r>
      <w:r w:rsidRPr="004D4A91">
        <w:t xml:space="preserve">и опит. Това можа да е подходящ подход, но само ако пълната гама от възможни </w:t>
      </w:r>
      <w:r w:rsidR="006F5CA4" w:rsidRPr="004D4A91">
        <w:t>нарушения</w:t>
      </w:r>
      <w:r w:rsidRPr="004D4A91">
        <w:t xml:space="preserve"> с техния мащаб и последствия са добре проучени и познати. В България </w:t>
      </w:r>
      <w:r w:rsidR="004F71A2" w:rsidRPr="004D4A91">
        <w:t>голяма част</w:t>
      </w:r>
      <w:r w:rsidRPr="004D4A91">
        <w:t xml:space="preserve"> от тази информация е недостатъчна или напълно </w:t>
      </w:r>
      <w:r w:rsidR="006528BD" w:rsidRPr="004D4A91">
        <w:t>липсва</w:t>
      </w:r>
      <w:r w:rsidRPr="004D4A91">
        <w:t>. Например неотдавнашно проучване на</w:t>
      </w:r>
      <w:r w:rsidR="004F71A2" w:rsidRPr="004D4A91">
        <w:t xml:space="preserve"> ендемични иглолистни гори в</w:t>
      </w:r>
      <w:r w:rsidR="00B9348B" w:rsidRPr="004D4A91">
        <w:t xml:space="preserve"> суб</w:t>
      </w:r>
      <w:r w:rsidRPr="004D4A91">
        <w:t xml:space="preserve">алпийския пояс на Пирин </w:t>
      </w:r>
      <w:r w:rsidR="00C13218" w:rsidRPr="004D4A91">
        <w:t>(</w:t>
      </w:r>
      <w:r w:rsidRPr="004D4A91">
        <w:t xml:space="preserve">гори от </w:t>
      </w:r>
      <w:r w:rsidR="00C13218" w:rsidRPr="004D4A91">
        <w:rPr>
          <w:i/>
        </w:rPr>
        <w:t>Pinus heldreichii</w:t>
      </w:r>
      <w:r w:rsidR="00C13218" w:rsidRPr="004D4A91">
        <w:t xml:space="preserve"> </w:t>
      </w:r>
      <w:r w:rsidRPr="004D4A91">
        <w:t>и</w:t>
      </w:r>
      <w:r w:rsidR="00C13218" w:rsidRPr="004D4A91">
        <w:t xml:space="preserve"> </w:t>
      </w:r>
      <w:r w:rsidR="00C13218" w:rsidRPr="004D4A91">
        <w:rPr>
          <w:i/>
        </w:rPr>
        <w:t>Pinus peuce</w:t>
      </w:r>
      <w:r w:rsidR="00C13218" w:rsidRPr="004D4A91">
        <w:t xml:space="preserve">) </w:t>
      </w:r>
      <w:r w:rsidRPr="004D4A91">
        <w:t xml:space="preserve">показа, че </w:t>
      </w:r>
      <w:r w:rsidR="006D5647" w:rsidRPr="004D4A91">
        <w:t>периодичните</w:t>
      </w:r>
      <w:r w:rsidRPr="004D4A91">
        <w:t xml:space="preserve"> пожари са част от естествената </w:t>
      </w:r>
      <w:r w:rsidR="006D5647" w:rsidRPr="004D4A91">
        <w:t xml:space="preserve">природна </w:t>
      </w:r>
      <w:r w:rsidRPr="004D4A91">
        <w:t>динамика</w:t>
      </w:r>
      <w:r w:rsidR="0066735C" w:rsidRPr="004D4A91">
        <w:t xml:space="preserve"> (Panayotov и колектив, 2016 г.; Panayotov и колектив, 2017 г.)</w:t>
      </w:r>
      <w:r w:rsidR="00C13218" w:rsidRPr="004D4A91">
        <w:t xml:space="preserve"> </w:t>
      </w:r>
      <w:r w:rsidRPr="004D4A91">
        <w:t xml:space="preserve">и това трябва да се отчита и проучи допълнително с оглед взимане на подходящи решения за </w:t>
      </w:r>
      <w:r w:rsidR="006D5647" w:rsidRPr="004D4A91">
        <w:t xml:space="preserve">тяхната дългосрочна </w:t>
      </w:r>
      <w:r w:rsidRPr="004D4A91">
        <w:t xml:space="preserve">защита. </w:t>
      </w:r>
      <w:r w:rsidR="00C13218" w:rsidRPr="004D4A91">
        <w:t xml:space="preserve"> </w:t>
      </w:r>
      <w:r w:rsidRPr="004D4A91">
        <w:t xml:space="preserve">Налице е богата информация, която сочи, че </w:t>
      </w:r>
      <w:r w:rsidR="006D5647" w:rsidRPr="004D4A91">
        <w:t xml:space="preserve">периодичните </w:t>
      </w:r>
      <w:r w:rsidRPr="004D4A91">
        <w:t xml:space="preserve">пожари са част от естествената динамика при </w:t>
      </w:r>
      <w:r w:rsidR="006D5647" w:rsidRPr="004D4A91">
        <w:t xml:space="preserve">горите от </w:t>
      </w:r>
      <w:r w:rsidRPr="004D4A91">
        <w:t>чер</w:t>
      </w:r>
      <w:r w:rsidR="006D5647" w:rsidRPr="004D4A91">
        <w:t>е</w:t>
      </w:r>
      <w:r w:rsidRPr="004D4A91">
        <w:t xml:space="preserve">н бор </w:t>
      </w:r>
      <w:r w:rsidR="00C13218" w:rsidRPr="004D4A91">
        <w:t>(</w:t>
      </w:r>
      <w:r w:rsidR="00C13218" w:rsidRPr="004D4A91">
        <w:rPr>
          <w:i/>
        </w:rPr>
        <w:t>Pinus nigra</w:t>
      </w:r>
      <w:r w:rsidR="00C13218" w:rsidRPr="004D4A91">
        <w:t xml:space="preserve">) </w:t>
      </w:r>
      <w:r w:rsidRPr="004D4A91">
        <w:t xml:space="preserve">в горите в южна Европа и </w:t>
      </w:r>
      <w:r w:rsidR="004900BA" w:rsidRPr="004D4A91">
        <w:t xml:space="preserve">опитът </w:t>
      </w:r>
      <w:r w:rsidR="006D5647" w:rsidRPr="004D4A91">
        <w:t xml:space="preserve">за </w:t>
      </w:r>
      <w:r w:rsidRPr="004D4A91">
        <w:t xml:space="preserve">пълно </w:t>
      </w:r>
      <w:r w:rsidR="000E1DB3" w:rsidRPr="004D4A91">
        <w:t>елиминиране</w:t>
      </w:r>
      <w:r w:rsidR="006D5647" w:rsidRPr="004D4A91">
        <w:t xml:space="preserve"> </w:t>
      </w:r>
      <w:r w:rsidRPr="004D4A91">
        <w:t xml:space="preserve">на пожарите не винаги е най-добрият възможен вариант за </w:t>
      </w:r>
      <w:r w:rsidR="004F71A2" w:rsidRPr="004D4A91">
        <w:t>стопанисване</w:t>
      </w:r>
      <w:r w:rsidRPr="004D4A91">
        <w:t xml:space="preserve">, особено в условия на общо затопляне и засушаване. </w:t>
      </w:r>
      <w:r w:rsidR="000E1DB3" w:rsidRPr="004D4A91">
        <w:t>Проучванията</w:t>
      </w:r>
      <w:r w:rsidRPr="004D4A91">
        <w:t xml:space="preserve"> на естествената динамика на смърчовите гори в България </w:t>
      </w:r>
      <w:r w:rsidR="004C33DB" w:rsidRPr="004D4A91">
        <w:t xml:space="preserve">допълниха натрупаното знание с данни, че </w:t>
      </w:r>
      <w:r w:rsidR="009326FB" w:rsidRPr="004D4A91">
        <w:t>ветровали</w:t>
      </w:r>
      <w:r w:rsidR="004C33DB" w:rsidRPr="004D4A91">
        <w:t xml:space="preserve"> с различен мащаб и </w:t>
      </w:r>
      <w:r w:rsidR="007A2A66" w:rsidRPr="004D4A91">
        <w:t xml:space="preserve">интензитет </w:t>
      </w:r>
      <w:r w:rsidR="004C33DB" w:rsidRPr="004D4A91">
        <w:t xml:space="preserve">са основна част от </w:t>
      </w:r>
      <w:r w:rsidR="006D5647" w:rsidRPr="004D4A91">
        <w:t xml:space="preserve">нея </w:t>
      </w:r>
      <w:r w:rsidR="004C33DB" w:rsidRPr="004D4A91">
        <w:t xml:space="preserve">и това </w:t>
      </w:r>
      <w:r w:rsidR="006D5647" w:rsidRPr="004D4A91">
        <w:t>по</w:t>
      </w:r>
      <w:r w:rsidR="004C33DB" w:rsidRPr="004D4A91">
        <w:t xml:space="preserve">знание трябва да бъде интегрирано в стратегиите за </w:t>
      </w:r>
      <w:r w:rsidR="004F71A2" w:rsidRPr="004D4A91">
        <w:t>стопанисване</w:t>
      </w:r>
      <w:r w:rsidR="006D5647" w:rsidRPr="004D4A91">
        <w:t>то им</w:t>
      </w:r>
      <w:r w:rsidR="0066735C" w:rsidRPr="004D4A91">
        <w:t xml:space="preserve"> (Panayotov и колектив 2011 г., Panayotov и колектив 2015 г., Panayotov и колектив 2017 г.)</w:t>
      </w:r>
      <w:r w:rsidR="00C13218" w:rsidRPr="004D4A91">
        <w:t xml:space="preserve">. </w:t>
      </w:r>
      <w:r w:rsidR="004C33DB" w:rsidRPr="004D4A91">
        <w:t>Като цяло липсва</w:t>
      </w:r>
      <w:r w:rsidR="0066735C" w:rsidRPr="004D4A91">
        <w:t>т</w:t>
      </w:r>
      <w:r w:rsidR="004C33DB" w:rsidRPr="004D4A91">
        <w:t xml:space="preserve"> подобн</w:t>
      </w:r>
      <w:r w:rsidR="006D5647" w:rsidRPr="004D4A91">
        <w:t>и</w:t>
      </w:r>
      <w:r w:rsidR="004C33DB" w:rsidRPr="004D4A91">
        <w:t xml:space="preserve"> </w:t>
      </w:r>
      <w:r w:rsidR="006D5647" w:rsidRPr="004D4A91">
        <w:t xml:space="preserve">данни </w:t>
      </w:r>
      <w:r w:rsidR="004C33DB" w:rsidRPr="004D4A91">
        <w:t>за някои от най-важните гори</w:t>
      </w:r>
      <w:r w:rsidR="004900BA" w:rsidRPr="004D4A91">
        <w:t>,</w:t>
      </w:r>
      <w:r w:rsidR="004C33DB" w:rsidRPr="004D4A91">
        <w:t xml:space="preserve"> като например тези с </w:t>
      </w:r>
      <w:r w:rsidR="006D5647" w:rsidRPr="004D4A91">
        <w:t xml:space="preserve">преобладаващо участие на </w:t>
      </w:r>
      <w:r w:rsidR="004C33DB" w:rsidRPr="004D4A91">
        <w:t xml:space="preserve">бук и </w:t>
      </w:r>
      <w:r w:rsidR="006D5647" w:rsidRPr="004D4A91">
        <w:t>видове от род дъб</w:t>
      </w:r>
      <w:r w:rsidR="00C13218" w:rsidRPr="004D4A91">
        <w:t>.</w:t>
      </w:r>
    </w:p>
    <w:p w14:paraId="2F182FE3" w14:textId="338681FA" w:rsidR="00C13218" w:rsidRPr="004D4A91" w:rsidRDefault="00DB7385" w:rsidP="003C2C89">
      <w:pPr>
        <w:pStyle w:val="BodyText"/>
      </w:pPr>
      <w:r w:rsidRPr="004D4A91">
        <w:t>Запълването</w:t>
      </w:r>
      <w:r w:rsidR="004C33DB" w:rsidRPr="004D4A91">
        <w:t xml:space="preserve"> на гореописаните </w:t>
      </w:r>
      <w:r w:rsidRPr="004D4A91">
        <w:t>празноти</w:t>
      </w:r>
      <w:r w:rsidR="004C33DB" w:rsidRPr="004D4A91">
        <w:t xml:space="preserve"> изисква стратегически д</w:t>
      </w:r>
      <w:r w:rsidR="004F71A2" w:rsidRPr="004D4A91">
        <w:t xml:space="preserve">ейности за </w:t>
      </w:r>
      <w:r w:rsidR="006D5647" w:rsidRPr="004D4A91">
        <w:t xml:space="preserve">стартиране </w:t>
      </w:r>
      <w:r w:rsidR="004F71A2" w:rsidRPr="004D4A91">
        <w:t>и подкрепа</w:t>
      </w:r>
      <w:r w:rsidR="004C33DB" w:rsidRPr="004D4A91">
        <w:t xml:space="preserve"> </w:t>
      </w:r>
      <w:r w:rsidR="006D5647" w:rsidRPr="004D4A91">
        <w:t xml:space="preserve">на </w:t>
      </w:r>
      <w:r w:rsidR="004C33DB" w:rsidRPr="004D4A91">
        <w:t>научни програми, които пряко да обслужват потребностите на горския сектор в много по-широк план от сега. Освен това създаването на обща база данни с вече събраната информация и мета анализът на данните по различни теми биха били изключително полезни. Тези данни трябва да залегнат в бъдещото планиране, взимане на решения и допълнително обучение на ангажираните в горския сектор</w:t>
      </w:r>
      <w:r w:rsidR="00697BF2" w:rsidRPr="004D4A91">
        <w:t xml:space="preserve"> професионалисти</w:t>
      </w:r>
      <w:r w:rsidR="004C33DB" w:rsidRPr="004D4A91">
        <w:t>. Те трябва да служат и за по-добро информиране на обществеността</w:t>
      </w:r>
      <w:r w:rsidR="00C13218" w:rsidRPr="004D4A91">
        <w:t>.</w:t>
      </w:r>
    </w:p>
    <w:p w14:paraId="4DF1EFE1" w14:textId="7FA7F49A" w:rsidR="00C13218" w:rsidRPr="004D4A91" w:rsidRDefault="00D222E9" w:rsidP="00122477">
      <w:pPr>
        <w:pStyle w:val="Heading2"/>
        <w:rPr>
          <w:lang w:val="bg-BG"/>
        </w:rPr>
      </w:pPr>
      <w:bookmarkStart w:id="155" w:name="_Toc500233413"/>
      <w:bookmarkStart w:id="156" w:name="_Toc488076185"/>
      <w:bookmarkStart w:id="157" w:name="_Toc522188455"/>
      <w:bookmarkStart w:id="158" w:name="_Toc482716326"/>
      <w:r w:rsidRPr="004D4A91">
        <w:rPr>
          <w:lang w:val="bg-BG"/>
        </w:rPr>
        <w:t xml:space="preserve">2.2. </w:t>
      </w:r>
      <w:r w:rsidR="004C33DB" w:rsidRPr="004D4A91">
        <w:rPr>
          <w:lang w:val="bg-BG"/>
        </w:rPr>
        <w:t xml:space="preserve">Опит с </w:t>
      </w:r>
      <w:r w:rsidR="00897B72" w:rsidRPr="004D4A91">
        <w:rPr>
          <w:lang w:val="bg-BG"/>
        </w:rPr>
        <w:t>АИК</w:t>
      </w:r>
      <w:r w:rsidR="004C33DB" w:rsidRPr="004D4A91">
        <w:rPr>
          <w:lang w:val="bg-BG"/>
        </w:rPr>
        <w:t xml:space="preserve"> в горския сектор в други държави (ЕС)</w:t>
      </w:r>
      <w:bookmarkEnd w:id="155"/>
      <w:bookmarkEnd w:id="156"/>
      <w:bookmarkEnd w:id="157"/>
      <w:r w:rsidR="00C13218" w:rsidRPr="004D4A91">
        <w:rPr>
          <w:lang w:val="bg-BG"/>
        </w:rPr>
        <w:t xml:space="preserve"> </w:t>
      </w:r>
      <w:bookmarkEnd w:id="158"/>
    </w:p>
    <w:p w14:paraId="07E9BD32" w14:textId="3FBCFA1B" w:rsidR="00C13218" w:rsidRPr="004D4A91" w:rsidRDefault="004C33DB" w:rsidP="003C2C89">
      <w:pPr>
        <w:pStyle w:val="BodyText"/>
      </w:pPr>
      <w:r w:rsidRPr="004D4A91">
        <w:t xml:space="preserve">Цялостен анализ на европейско равнище е извършен в рамките на </w:t>
      </w:r>
      <w:r w:rsidRPr="004D4A91">
        <w:rPr>
          <w:bCs/>
        </w:rPr>
        <w:t>Европейско</w:t>
      </w:r>
      <w:r w:rsidR="00DD52EC" w:rsidRPr="004D4A91">
        <w:rPr>
          <w:bCs/>
        </w:rPr>
        <w:t>то</w:t>
      </w:r>
      <w:r w:rsidRPr="004D4A91">
        <w:rPr>
          <w:bCs/>
        </w:rPr>
        <w:t xml:space="preserve"> сътрудничество в областта на науката и технологиите (COST)</w:t>
      </w:r>
      <w:r w:rsidRPr="004D4A91">
        <w:rPr>
          <w:b/>
          <w:bCs/>
        </w:rPr>
        <w:t xml:space="preserve"> </w:t>
      </w:r>
      <w:r w:rsidRPr="004D4A91">
        <w:rPr>
          <w:bCs/>
        </w:rPr>
        <w:t>Действие</w:t>
      </w:r>
      <w:r w:rsidRPr="004D4A91">
        <w:rPr>
          <w:b/>
          <w:bCs/>
        </w:rPr>
        <w:t xml:space="preserve"> </w:t>
      </w:r>
      <w:r w:rsidR="00C13218" w:rsidRPr="004D4A91">
        <w:t>ECHOES (</w:t>
      </w:r>
      <w:r w:rsidRPr="004D4A91">
        <w:t>Очаквано изменение на климата и варианти за лесовъдството в Европа</w:t>
      </w:r>
      <w:r w:rsidR="00C13218" w:rsidRPr="004D4A91">
        <w:t xml:space="preserve">) </w:t>
      </w:r>
      <w:r w:rsidR="00DD52EC" w:rsidRPr="004D4A91">
        <w:t xml:space="preserve">и в резултат </w:t>
      </w:r>
      <w:r w:rsidR="004900BA" w:rsidRPr="004D4A91">
        <w:t xml:space="preserve">са </w:t>
      </w:r>
      <w:r w:rsidR="00DD52EC" w:rsidRPr="004D4A91">
        <w:t>изготвени доклади по държави</w:t>
      </w:r>
      <w:r w:rsidR="00C13218" w:rsidRPr="004D4A91">
        <w:rPr>
          <w:rStyle w:val="FootnoteReference"/>
        </w:rPr>
        <w:footnoteReference w:id="10"/>
      </w:r>
      <w:r w:rsidR="004900BA" w:rsidRPr="004D4A91">
        <w:t>.</w:t>
      </w:r>
      <w:r w:rsidR="004F71A2" w:rsidRPr="004D4A91">
        <w:t xml:space="preserve"> </w:t>
      </w:r>
      <w:r w:rsidR="004900BA" w:rsidRPr="004D4A91">
        <w:t>П</w:t>
      </w:r>
      <w:r w:rsidR="004F71A2" w:rsidRPr="004D4A91">
        <w:t>одчертава</w:t>
      </w:r>
      <w:r w:rsidR="004900BA" w:rsidRPr="004D4A91">
        <w:t xml:space="preserve"> се</w:t>
      </w:r>
      <w:r w:rsidR="004F71A2" w:rsidRPr="004D4A91">
        <w:t xml:space="preserve"> фактът</w:t>
      </w:r>
      <w:r w:rsidR="00DD52EC" w:rsidRPr="004D4A91">
        <w:t xml:space="preserve">, че разработването на мерки за адаптиране е задача, която не търпи отлагане, в т.ч. реакция както на риска, така и на възможностите, създадени от изменението на климата и </w:t>
      </w:r>
      <w:r w:rsidR="00B50A09" w:rsidRPr="004D4A91">
        <w:t xml:space="preserve">внимание към всички етапи на </w:t>
      </w:r>
      <w:r w:rsidR="004900BA" w:rsidRPr="004D4A91">
        <w:t>дейности</w:t>
      </w:r>
      <w:r w:rsidR="00A5792A" w:rsidRPr="004D4A91">
        <w:t xml:space="preserve"> в горското стопанство</w:t>
      </w:r>
      <w:r w:rsidR="0066735C" w:rsidRPr="004D4A91">
        <w:t xml:space="preserve"> (Kolstrom и колектив, 2011 г.)</w:t>
      </w:r>
      <w:r w:rsidR="00C13218" w:rsidRPr="004D4A91">
        <w:t>.</w:t>
      </w:r>
    </w:p>
    <w:p w14:paraId="449A976C" w14:textId="3D002D6D" w:rsidR="00CA092B" w:rsidRPr="004D4A91" w:rsidRDefault="004900BA" w:rsidP="008136CB">
      <w:pPr>
        <w:pStyle w:val="BodyText"/>
        <w:spacing w:after="160"/>
      </w:pPr>
      <w:r w:rsidRPr="004D4A91">
        <w:t xml:space="preserve">Въпреки че </w:t>
      </w:r>
      <w:r w:rsidR="00A5792A" w:rsidRPr="004D4A91">
        <w:t xml:space="preserve">необходимостта от незабавно прилагане на мерки за адаптиране се признава от европейските държави, са </w:t>
      </w:r>
      <w:r w:rsidR="00224519" w:rsidRPr="004D4A91">
        <w:t>налице</w:t>
      </w:r>
      <w:r w:rsidR="00A5792A" w:rsidRPr="004D4A91">
        <w:t xml:space="preserve"> редица предизвикателства при разработването, изпълнението и мониторинга на такива мерки</w:t>
      </w:r>
      <w:r w:rsidR="00C13218" w:rsidRPr="004D4A91">
        <w:t>.</w:t>
      </w:r>
      <w:r w:rsidR="00A5792A" w:rsidRPr="004D4A91">
        <w:t xml:space="preserve"> Следователно споделянето на „научени уроци“ и постижения при прилагането на подходящи мерки за адаптация е много важно.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CA092B" w:rsidRPr="00D53846" w14:paraId="22514287" w14:textId="77777777" w:rsidTr="00CA092B">
        <w:tc>
          <w:tcPr>
            <w:tcW w:w="8545" w:type="dxa"/>
            <w:shd w:val="clear" w:color="auto" w:fill="B8CCE4"/>
          </w:tcPr>
          <w:p w14:paraId="1DC1F3F3" w14:textId="07F22C16" w:rsidR="00CA092B" w:rsidRPr="004D4A91" w:rsidRDefault="00CA092B" w:rsidP="004D4A91">
            <w:pPr>
              <w:spacing w:before="60" w:after="60"/>
              <w:jc w:val="center"/>
              <w:rPr>
                <w:rFonts w:ascii="Calibri" w:hAnsi="Calibri" w:cs="Calibri"/>
                <w:b/>
                <w:i/>
                <w:iCs/>
                <w:sz w:val="22"/>
                <w:lang w:val="bg-BG"/>
              </w:rPr>
            </w:pPr>
            <w:bookmarkStart w:id="159" w:name="_Toc522188564"/>
            <w:r w:rsidRPr="004D4A91">
              <w:rPr>
                <w:rFonts w:ascii="Calibri" w:hAnsi="Calibri" w:cs="Calibri"/>
                <w:b/>
                <w:i/>
                <w:iCs/>
                <w:sz w:val="22"/>
                <w:lang w:val="bg-BG"/>
              </w:rPr>
              <w:t xml:space="preserve">Каре </w:t>
            </w:r>
            <w:r w:rsidRPr="004D4A91">
              <w:rPr>
                <w:rFonts w:ascii="Calibri" w:hAnsi="Calibri" w:cs="Calibri"/>
                <w:b/>
                <w:i/>
                <w:iCs/>
                <w:sz w:val="22"/>
                <w:lang w:val="bg-BG"/>
              </w:rPr>
              <w:fldChar w:fldCharType="begin" w:fldLock="1"/>
            </w:r>
            <w:r w:rsidRPr="004D4A91">
              <w:rPr>
                <w:rFonts w:ascii="Calibri" w:hAnsi="Calibri" w:cs="Calibri"/>
                <w:b/>
                <w:i/>
                <w:iCs/>
                <w:sz w:val="22"/>
                <w:lang w:val="bg-BG"/>
              </w:rPr>
              <w:instrText xml:space="preserve"> SEQ Box \* ARABIC </w:instrText>
            </w:r>
            <w:r w:rsidRPr="004D4A91">
              <w:rPr>
                <w:rFonts w:ascii="Calibri" w:hAnsi="Calibri" w:cs="Calibri"/>
                <w:b/>
                <w:i/>
                <w:iCs/>
                <w:sz w:val="22"/>
                <w:lang w:val="bg-BG"/>
              </w:rPr>
              <w:fldChar w:fldCharType="separate"/>
            </w:r>
            <w:r w:rsidRPr="004D4A91">
              <w:rPr>
                <w:rFonts w:ascii="Calibri" w:hAnsi="Calibri" w:cs="Calibri"/>
                <w:b/>
                <w:i/>
                <w:iCs/>
                <w:sz w:val="22"/>
                <w:lang w:val="bg-BG"/>
              </w:rPr>
              <w:t>1</w:t>
            </w:r>
            <w:r w:rsidRPr="004D4A91">
              <w:rPr>
                <w:rFonts w:ascii="Calibri" w:hAnsi="Calibri" w:cs="Calibri"/>
                <w:b/>
                <w:i/>
                <w:sz w:val="22"/>
                <w:lang w:val="bg-BG"/>
              </w:rPr>
              <w:fldChar w:fldCharType="end"/>
            </w:r>
            <w:r w:rsidRPr="004D4A91">
              <w:rPr>
                <w:rFonts w:ascii="Calibri" w:hAnsi="Calibri" w:cs="Calibri"/>
                <w:b/>
                <w:i/>
                <w:iCs/>
                <w:sz w:val="22"/>
                <w:lang w:val="bg-BG"/>
              </w:rPr>
              <w:t>. Отчетени мерки за адаптиране в различни европейски региони</w:t>
            </w:r>
            <w:bookmarkEnd w:id="159"/>
            <w:r w:rsidRPr="004D4A91">
              <w:rPr>
                <w:rFonts w:ascii="Calibri" w:hAnsi="Calibri" w:cs="Calibri"/>
                <w:b/>
                <w:i/>
                <w:iCs/>
                <w:sz w:val="22"/>
                <w:lang w:val="bg-BG"/>
              </w:rPr>
              <w:t xml:space="preserve">  </w:t>
            </w:r>
          </w:p>
          <w:p w14:paraId="34B86D98" w14:textId="79945227" w:rsidR="00CA092B" w:rsidRPr="004D4A91" w:rsidRDefault="00CA092B" w:rsidP="007A2A66">
            <w:pPr>
              <w:spacing w:before="60" w:after="60" w:line="252" w:lineRule="auto"/>
              <w:rPr>
                <w:rFonts w:ascii="Calibri" w:hAnsi="Calibri" w:cs="Calibri"/>
                <w:sz w:val="22"/>
                <w:lang w:val="bg-BG"/>
              </w:rPr>
            </w:pPr>
            <w:r w:rsidRPr="004D4A91">
              <w:rPr>
                <w:rFonts w:ascii="Calibri" w:hAnsi="Calibri" w:cs="Calibri"/>
                <w:sz w:val="22"/>
                <w:lang w:val="bg-BG"/>
              </w:rPr>
              <w:t>Данните от проекта ECHOES показват, че в цяла Европа се раб</w:t>
            </w:r>
            <w:r w:rsidR="00A27CA8" w:rsidRPr="004D4A91">
              <w:rPr>
                <w:rFonts w:ascii="Calibri" w:hAnsi="Calibri" w:cs="Calibri"/>
                <w:sz w:val="22"/>
                <w:lang w:val="bg-BG"/>
              </w:rPr>
              <w:t xml:space="preserve">оти по адаптацията (виж </w:t>
            </w:r>
            <w:r w:rsidR="00A27CA8" w:rsidRPr="004D4A91">
              <w:rPr>
                <w:rFonts w:ascii="Calibri" w:hAnsi="Calibri" w:cs="Calibri"/>
                <w:b/>
                <w:i/>
                <w:sz w:val="22"/>
                <w:lang w:val="bg-BG"/>
              </w:rPr>
              <w:t>фигура 11</w:t>
            </w:r>
            <w:r w:rsidRPr="004D4A91">
              <w:rPr>
                <w:rFonts w:ascii="Calibri" w:hAnsi="Calibri" w:cs="Calibri"/>
                <w:sz w:val="22"/>
                <w:lang w:val="bg-BG"/>
              </w:rPr>
              <w:t xml:space="preserve">). Тестват се видове и произходи, които са по-издръжливи на бъдещите условия и екстремни метеорологични явления. Разнообразието от дървесни видове се разглежда </w:t>
            </w:r>
            <w:r w:rsidR="007A2A66" w:rsidRPr="004D4A91">
              <w:rPr>
                <w:rFonts w:ascii="Calibri" w:hAnsi="Calibri" w:cs="Calibri"/>
                <w:sz w:val="22"/>
                <w:lang w:val="bg-BG"/>
              </w:rPr>
              <w:t>в контекста</w:t>
            </w:r>
            <w:r w:rsidRPr="004D4A91">
              <w:rPr>
                <w:rFonts w:ascii="Calibri" w:hAnsi="Calibri" w:cs="Calibri"/>
                <w:sz w:val="22"/>
                <w:lang w:val="bg-BG"/>
              </w:rPr>
              <w:t xml:space="preserve"> на фазите на възобновяване, прореждане и отглеждане с оглед увеличаване на капацитета на горите да се справят с различни потенциални проблеми. В страни с умерен и средиземноморски климат се правят инвестиции за превенция </w:t>
            </w:r>
            <w:r w:rsidR="007A2A66" w:rsidRPr="004D4A91">
              <w:rPr>
                <w:rFonts w:ascii="Calibri" w:hAnsi="Calibri" w:cs="Calibri"/>
                <w:sz w:val="22"/>
                <w:lang w:val="bg-BG"/>
              </w:rPr>
              <w:t xml:space="preserve">на </w:t>
            </w:r>
            <w:r w:rsidRPr="004D4A91">
              <w:rPr>
                <w:rFonts w:ascii="Calibri" w:hAnsi="Calibri" w:cs="Calibri"/>
                <w:sz w:val="22"/>
                <w:lang w:val="bg-BG"/>
              </w:rPr>
              <w:t xml:space="preserve">пожари. Работата с варианти за адаптиране от високо ниво при управлението на риска, е най-широко разпространена във всички региони с изключение на бореалната зона (Kolstrom </w:t>
            </w:r>
            <w:r w:rsidR="001C648C" w:rsidRPr="004D4A91">
              <w:rPr>
                <w:rFonts w:ascii="Calibri" w:hAnsi="Calibri" w:cs="Calibri"/>
                <w:sz w:val="22"/>
                <w:lang w:val="bg-BG"/>
              </w:rPr>
              <w:t>и колектив</w:t>
            </w:r>
            <w:r w:rsidRPr="004D4A91">
              <w:rPr>
                <w:rFonts w:ascii="Calibri" w:hAnsi="Calibri" w:cs="Calibri"/>
                <w:sz w:val="22"/>
                <w:lang w:val="bg-BG"/>
              </w:rPr>
              <w:t>, 2011 г.).</w:t>
            </w:r>
          </w:p>
        </w:tc>
      </w:tr>
    </w:tbl>
    <w:p w14:paraId="5B3BF291" w14:textId="109471A9" w:rsidR="00CA092B" w:rsidRPr="004D4A91" w:rsidRDefault="00A27CA8" w:rsidP="008136CB">
      <w:pPr>
        <w:pStyle w:val="Caption"/>
        <w:keepNext w:val="0"/>
        <w:spacing w:before="300" w:after="120" w:line="240" w:lineRule="auto"/>
        <w:rPr>
          <w:i/>
          <w:color w:val="44546A"/>
          <w:sz w:val="22"/>
          <w:szCs w:val="18"/>
          <w:lang w:val="bg-BG" w:eastAsia="bg-BG"/>
        </w:rPr>
      </w:pPr>
      <w:bookmarkStart w:id="160" w:name="_Toc522188536"/>
      <w:r w:rsidRPr="004D4A91">
        <w:rPr>
          <w:i/>
          <w:color w:val="44546A"/>
          <w:sz w:val="22"/>
          <w:szCs w:val="18"/>
          <w:lang w:val="bg-BG" w:eastAsia="bg-BG"/>
        </w:rPr>
        <w:t xml:space="preserve">Фигура </w:t>
      </w:r>
      <w:r w:rsidRPr="004D4A91">
        <w:rPr>
          <w:i/>
          <w:color w:val="44546A"/>
          <w:sz w:val="22"/>
          <w:szCs w:val="18"/>
          <w:lang w:val="bg-BG" w:eastAsia="bg-BG"/>
        </w:rPr>
        <w:fldChar w:fldCharType="begin" w:fldLock="1"/>
      </w:r>
      <w:r w:rsidRPr="004D4A91">
        <w:rPr>
          <w:i/>
          <w:color w:val="44546A"/>
          <w:sz w:val="22"/>
          <w:szCs w:val="18"/>
          <w:lang w:val="bg-BG" w:eastAsia="bg-BG"/>
        </w:rPr>
        <w:instrText xml:space="preserve"> SEQ Figure \* ARABIC </w:instrText>
      </w:r>
      <w:r w:rsidRPr="004D4A91">
        <w:rPr>
          <w:i/>
          <w:color w:val="44546A"/>
          <w:sz w:val="22"/>
          <w:szCs w:val="18"/>
          <w:lang w:val="bg-BG" w:eastAsia="bg-BG"/>
        </w:rPr>
        <w:fldChar w:fldCharType="separate"/>
      </w:r>
      <w:r w:rsidRPr="004D4A91">
        <w:rPr>
          <w:i/>
          <w:color w:val="44546A"/>
          <w:sz w:val="22"/>
          <w:szCs w:val="18"/>
          <w:lang w:val="bg-BG" w:eastAsia="bg-BG"/>
        </w:rPr>
        <w:t>11</w:t>
      </w:r>
      <w:r w:rsidRPr="004D4A91">
        <w:rPr>
          <w:i/>
          <w:color w:val="44546A"/>
          <w:sz w:val="22"/>
          <w:szCs w:val="18"/>
          <w:lang w:val="bg-BG" w:eastAsia="bg-BG"/>
        </w:rPr>
        <w:fldChar w:fldCharType="end"/>
      </w:r>
      <w:r w:rsidRPr="004D4A91">
        <w:rPr>
          <w:i/>
          <w:color w:val="44546A"/>
          <w:sz w:val="22"/>
          <w:szCs w:val="18"/>
          <w:lang w:val="bg-BG" w:eastAsia="bg-BG"/>
        </w:rPr>
        <w:t>.</w:t>
      </w:r>
      <w:r w:rsidR="00CA092B" w:rsidRPr="004D4A91">
        <w:rPr>
          <w:i/>
          <w:color w:val="44546A"/>
          <w:sz w:val="22"/>
          <w:szCs w:val="18"/>
          <w:lang w:val="bg-BG" w:eastAsia="bg-BG"/>
        </w:rPr>
        <w:t xml:space="preserve"> Видове мерки, прилагани</w:t>
      </w:r>
      <w:r w:rsidR="004D4A91" w:rsidRPr="004D4A91">
        <w:rPr>
          <w:i/>
          <w:color w:val="44546A"/>
          <w:sz w:val="22"/>
          <w:szCs w:val="18"/>
          <w:lang w:val="bg-BG" w:eastAsia="bg-BG"/>
        </w:rPr>
        <w:t xml:space="preserve"> в различни биоклиматични поясина база данни на  </w:t>
      </w:r>
      <w:r w:rsidR="00CA092B" w:rsidRPr="004D4A91">
        <w:rPr>
          <w:i/>
          <w:color w:val="44546A"/>
          <w:sz w:val="22"/>
          <w:szCs w:val="18"/>
          <w:lang w:val="bg-BG" w:eastAsia="bg-BG"/>
        </w:rPr>
        <w:t>ECHOES</w:t>
      </w:r>
      <w:bookmarkEnd w:id="160"/>
      <w:r w:rsidR="00CA092B" w:rsidRPr="004D4A91">
        <w:rPr>
          <w:i/>
          <w:color w:val="44546A"/>
          <w:sz w:val="22"/>
          <w:szCs w:val="18"/>
          <w:lang w:val="bg-BG" w:eastAsia="bg-BG"/>
        </w:rPr>
        <w:t xml:space="preserve"> </w:t>
      </w:r>
    </w:p>
    <w:p w14:paraId="2965723E" w14:textId="1A8EEAEC" w:rsidR="00CA092B" w:rsidRPr="004D4A91" w:rsidRDefault="00CA092B" w:rsidP="00CA092B">
      <w:pPr>
        <w:spacing w:after="0" w:line="240" w:lineRule="auto"/>
        <w:jc w:val="center"/>
        <w:rPr>
          <w:rFonts w:cs="Times New Roman"/>
          <w:lang w:val="bg-BG"/>
        </w:rPr>
      </w:pPr>
      <w:r w:rsidRPr="004D4A91">
        <w:rPr>
          <w:noProof/>
          <w:lang w:val="bg-BG"/>
        </w:rPr>
        <w:drawing>
          <wp:inline distT="0" distB="0" distL="0" distR="0" wp14:anchorId="2E93F0BD" wp14:editId="4D453998">
            <wp:extent cx="4853761" cy="2579427"/>
            <wp:effectExtent l="19050" t="1905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rotWithShape="1">
                    <a:blip r:embed="rId55">
                      <a:extLst>
                        <a:ext uri="{28A0092B-C50C-407E-A947-70E740481C1C}">
                          <a14:useLocalDpi xmlns:a14="http://schemas.microsoft.com/office/drawing/2010/main" val="0"/>
                        </a:ext>
                      </a:extLst>
                    </a:blip>
                    <a:srcRect l="1974" t="2599" r="3816" b="6797"/>
                    <a:stretch/>
                  </pic:blipFill>
                  <pic:spPr bwMode="auto">
                    <a:xfrm>
                      <a:off x="0" y="0"/>
                      <a:ext cx="4878232" cy="2592432"/>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14:paraId="2C92DB08" w14:textId="37047C54" w:rsidR="00CA092B" w:rsidRPr="004D4A91" w:rsidRDefault="00CA092B" w:rsidP="00CA092B">
      <w:pPr>
        <w:pStyle w:val="Source"/>
        <w:rPr>
          <w:rFonts w:eastAsia="Calibri"/>
          <w:lang w:val="bg-BG"/>
        </w:rPr>
      </w:pPr>
      <w:r w:rsidRPr="004D4A91">
        <w:rPr>
          <w:rFonts w:eastAsia="Calibri"/>
          <w:lang w:val="bg-BG"/>
        </w:rPr>
        <w:t xml:space="preserve">Източник: Kolstrom </w:t>
      </w:r>
      <w:r w:rsidR="0066735C" w:rsidRPr="004D4A91">
        <w:rPr>
          <w:rFonts w:eastAsia="Calibri"/>
          <w:lang w:val="bg-BG"/>
        </w:rPr>
        <w:t>и колектив</w:t>
      </w:r>
      <w:r w:rsidRPr="004D4A91">
        <w:rPr>
          <w:rFonts w:eastAsia="Calibri"/>
          <w:lang w:val="bg-BG"/>
        </w:rPr>
        <w:t>, 2011</w:t>
      </w:r>
      <w:r w:rsidR="0066735C" w:rsidRPr="004D4A91">
        <w:rPr>
          <w:rFonts w:eastAsia="Calibri"/>
          <w:lang w:val="bg-BG"/>
        </w:rPr>
        <w:t xml:space="preserve"> г.</w:t>
      </w:r>
    </w:p>
    <w:p w14:paraId="3F7EB5EE" w14:textId="7AEB2FC3" w:rsidR="00C13218" w:rsidRPr="004D4A91" w:rsidRDefault="00746A50" w:rsidP="008136CB">
      <w:pPr>
        <w:pStyle w:val="Heading3"/>
        <w:spacing w:before="300" w:line="240" w:lineRule="auto"/>
        <w:rPr>
          <w:lang w:val="bg-BG"/>
        </w:rPr>
      </w:pPr>
      <w:bookmarkStart w:id="161" w:name="_Toc500233414"/>
      <w:bookmarkStart w:id="162" w:name="_Toc488076186"/>
      <w:bookmarkStart w:id="163" w:name="_Toc522188456"/>
      <w:r w:rsidRPr="004D4A91">
        <w:rPr>
          <w:lang w:val="bg-BG"/>
        </w:rPr>
        <w:t xml:space="preserve">2.2.1. </w:t>
      </w:r>
      <w:r w:rsidR="002F1A40" w:rsidRPr="004D4A91">
        <w:rPr>
          <w:lang w:val="bg-BG"/>
        </w:rPr>
        <w:t>Взаимодействие</w:t>
      </w:r>
      <w:r w:rsidR="00C02273" w:rsidRPr="004D4A91">
        <w:rPr>
          <w:lang w:val="bg-BG"/>
        </w:rPr>
        <w:t xml:space="preserve"> между научни изследвания и политики</w:t>
      </w:r>
      <w:bookmarkEnd w:id="161"/>
      <w:bookmarkEnd w:id="162"/>
      <w:bookmarkEnd w:id="163"/>
      <w:r w:rsidR="00C02273" w:rsidRPr="004D4A91">
        <w:rPr>
          <w:lang w:val="bg-BG"/>
        </w:rPr>
        <w:t xml:space="preserve"> </w:t>
      </w:r>
    </w:p>
    <w:p w14:paraId="1E064853" w14:textId="30EE5C73" w:rsidR="00BD28DC" w:rsidRPr="004D4A91" w:rsidRDefault="0021189B" w:rsidP="003C2C89">
      <w:pPr>
        <w:pStyle w:val="BodyText"/>
      </w:pPr>
      <w:r w:rsidRPr="004D4A91">
        <w:t xml:space="preserve">В почти всички европейски страни процесът на формулиране на политики и мерки за АИК разчита в голяма степен на научните изследвания. В почти всички случаи липсата на информация за възможното въздействие на ИК, както и възможните мерки, които могат да се предприемат, </w:t>
      </w:r>
      <w:r w:rsidR="007A2A66" w:rsidRPr="004D4A91">
        <w:t xml:space="preserve">предизвиква необходимостта </w:t>
      </w:r>
      <w:r w:rsidRPr="004D4A91">
        <w:t>политиците да се обр</w:t>
      </w:r>
      <w:r w:rsidR="007A2A66" w:rsidRPr="004D4A91">
        <w:t>ъщат</w:t>
      </w:r>
      <w:r w:rsidRPr="004D4A91">
        <w:t xml:space="preserve"> към научната общност за </w:t>
      </w:r>
      <w:r w:rsidR="00495C60" w:rsidRPr="004D4A91">
        <w:t xml:space="preserve">данни, на които да базират </w:t>
      </w:r>
      <w:r w:rsidR="004900BA" w:rsidRPr="004D4A91">
        <w:t xml:space="preserve">решенията </w:t>
      </w:r>
      <w:r w:rsidR="00495C60" w:rsidRPr="004D4A91">
        <w:t>си. В резултат в много европейски страни заключенията от научните изследвания стават част от приетите стратегии за АИК и от конкретни практически указания за собствениците на гори</w:t>
      </w:r>
      <w:r w:rsidR="00C13218" w:rsidRPr="004D4A91">
        <w:t>,</w:t>
      </w:r>
      <w:r w:rsidR="00495C60" w:rsidRPr="004D4A91">
        <w:t xml:space="preserve"> ръководители</w:t>
      </w:r>
      <w:r w:rsidR="004F71A2" w:rsidRPr="004D4A91">
        <w:t>те</w:t>
      </w:r>
      <w:r w:rsidR="00495C60" w:rsidRPr="004D4A91">
        <w:t xml:space="preserve"> и практици</w:t>
      </w:r>
      <w:r w:rsidR="004F71A2" w:rsidRPr="004D4A91">
        <w:t>те</w:t>
      </w:r>
      <w:r w:rsidR="00495C60" w:rsidRPr="004D4A91">
        <w:t xml:space="preserve"> с цел </w:t>
      </w:r>
      <w:r w:rsidR="004900BA" w:rsidRPr="004D4A91">
        <w:t>дейностите</w:t>
      </w:r>
      <w:r w:rsidR="00495C60" w:rsidRPr="004D4A91">
        <w:t xml:space="preserve"> в горското стопанство да бъдат както законни, така и устойчиви.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CA092B" w:rsidRPr="00D53846" w14:paraId="5D7A50CE" w14:textId="77777777" w:rsidTr="00CA092B">
        <w:tc>
          <w:tcPr>
            <w:tcW w:w="8545" w:type="dxa"/>
            <w:shd w:val="clear" w:color="auto" w:fill="B8CCE4"/>
          </w:tcPr>
          <w:p w14:paraId="2EC564FE" w14:textId="5A470497" w:rsidR="00CA092B" w:rsidRPr="004D4A91" w:rsidRDefault="00097DD5" w:rsidP="00CA092B">
            <w:pPr>
              <w:spacing w:before="60" w:line="240" w:lineRule="auto"/>
              <w:jc w:val="center"/>
              <w:rPr>
                <w:rFonts w:ascii="Calibri" w:eastAsia="Times New Roman" w:hAnsi="Calibri" w:cs="Calibri"/>
                <w:b/>
                <w:i/>
                <w:sz w:val="22"/>
                <w:szCs w:val="24"/>
                <w:lang w:val="bg-BG"/>
              </w:rPr>
            </w:pPr>
            <w:bookmarkStart w:id="164" w:name="_Toc522188565"/>
            <w:r w:rsidRPr="004D4A91">
              <w:rPr>
                <w:rFonts w:ascii="Calibri" w:hAnsi="Calibri" w:cs="Calibri"/>
                <w:b/>
                <w:i/>
                <w:iCs/>
                <w:sz w:val="22"/>
                <w:lang w:val="bg-BG"/>
              </w:rPr>
              <w:t xml:space="preserve">Каре </w:t>
            </w:r>
            <w:r w:rsidRPr="004D4A91">
              <w:rPr>
                <w:rFonts w:ascii="Calibri" w:hAnsi="Calibri" w:cs="Calibri"/>
                <w:b/>
                <w:i/>
                <w:iCs/>
                <w:sz w:val="22"/>
                <w:lang w:val="bg-BG"/>
              </w:rPr>
              <w:fldChar w:fldCharType="begin" w:fldLock="1"/>
            </w:r>
            <w:r w:rsidRPr="004D4A91">
              <w:rPr>
                <w:rFonts w:ascii="Calibri" w:hAnsi="Calibri" w:cs="Calibri"/>
                <w:b/>
                <w:i/>
                <w:iCs/>
                <w:sz w:val="22"/>
                <w:lang w:val="bg-BG"/>
              </w:rPr>
              <w:instrText xml:space="preserve"> SEQ Box \* ARABIC </w:instrText>
            </w:r>
            <w:r w:rsidRPr="004D4A91">
              <w:rPr>
                <w:rFonts w:ascii="Calibri" w:hAnsi="Calibri" w:cs="Calibri"/>
                <w:b/>
                <w:i/>
                <w:iCs/>
                <w:sz w:val="22"/>
                <w:lang w:val="bg-BG"/>
              </w:rPr>
              <w:fldChar w:fldCharType="separate"/>
            </w:r>
            <w:r w:rsidRPr="004D4A91">
              <w:rPr>
                <w:rFonts w:ascii="Calibri" w:hAnsi="Calibri" w:cs="Calibri"/>
                <w:b/>
                <w:i/>
                <w:iCs/>
                <w:sz w:val="22"/>
                <w:lang w:val="bg-BG"/>
              </w:rPr>
              <w:t>2</w:t>
            </w:r>
            <w:r w:rsidRPr="004D4A91">
              <w:rPr>
                <w:rFonts w:ascii="Calibri" w:hAnsi="Calibri" w:cs="Calibri"/>
                <w:b/>
                <w:i/>
                <w:sz w:val="22"/>
                <w:lang w:val="bg-BG"/>
              </w:rPr>
              <w:fldChar w:fldCharType="end"/>
            </w:r>
            <w:r w:rsidRPr="004D4A91">
              <w:rPr>
                <w:rFonts w:ascii="Calibri" w:hAnsi="Calibri" w:cs="Calibri"/>
                <w:b/>
                <w:i/>
                <w:iCs/>
                <w:sz w:val="22"/>
                <w:lang w:val="bg-BG"/>
              </w:rPr>
              <w:t>.</w:t>
            </w:r>
            <w:r w:rsidR="00CA092B" w:rsidRPr="004D4A91">
              <w:rPr>
                <w:rFonts w:ascii="Calibri" w:eastAsia="Times New Roman" w:hAnsi="Calibri" w:cs="Calibri"/>
                <w:b/>
                <w:i/>
                <w:sz w:val="22"/>
                <w:szCs w:val="24"/>
                <w:lang w:val="bg-BG"/>
              </w:rPr>
              <w:t xml:space="preserve"> Взаимодействие между наука и политики при изготвяне на стратегията за адаптиране към изменението на климата на Финландия</w:t>
            </w:r>
            <w:bookmarkEnd w:id="164"/>
            <w:r w:rsidR="00CA092B" w:rsidRPr="004D4A91">
              <w:rPr>
                <w:rFonts w:ascii="Calibri" w:eastAsia="Times New Roman" w:hAnsi="Calibri" w:cs="Calibri"/>
                <w:b/>
                <w:i/>
                <w:sz w:val="22"/>
                <w:szCs w:val="24"/>
                <w:lang w:val="bg-BG"/>
              </w:rPr>
              <w:t xml:space="preserve">  </w:t>
            </w:r>
          </w:p>
          <w:p w14:paraId="4935ACB7" w14:textId="5B18DD99" w:rsidR="00CA092B" w:rsidRPr="004D4A91" w:rsidRDefault="00CA092B" w:rsidP="00CA092B">
            <w:pPr>
              <w:spacing w:before="60" w:after="60" w:line="252" w:lineRule="auto"/>
              <w:rPr>
                <w:rFonts w:ascii="Calibri" w:eastAsia="Times New Roman" w:hAnsi="Calibri" w:cs="Calibri"/>
                <w:sz w:val="22"/>
                <w:szCs w:val="24"/>
                <w:lang w:val="bg-BG"/>
              </w:rPr>
            </w:pPr>
            <w:r w:rsidRPr="004D4A91">
              <w:rPr>
                <w:rFonts w:ascii="Calibri" w:eastAsia="Times New Roman" w:hAnsi="Calibri" w:cs="Calibri"/>
                <w:sz w:val="22"/>
                <w:szCs w:val="24"/>
                <w:lang w:val="bg-BG"/>
              </w:rPr>
              <w:t xml:space="preserve">Наличните научни знания за изменението на климата във Финландия в различни сектори са важен фактор, допринесъл за разработването на стратегии за АИК. Първият опит, още преди формирането на работна група за изготвяне на стратегията за АИК на правителството, е създаването на Екологичен клъстер за провеждане на научна програма, координиран от Министерството на околната среда и отговарящ за изпълнението на FINADAPT – междусекторен проект, целящ да се извърши оценка на приспособимостта на околната среда във Финландия и на обществото към промените на климата. В резултат </w:t>
            </w:r>
            <w:r w:rsidR="007A2A66" w:rsidRPr="004D4A91">
              <w:rPr>
                <w:rFonts w:ascii="Calibri" w:eastAsia="Times New Roman" w:hAnsi="Calibri" w:cs="Calibri"/>
                <w:sz w:val="22"/>
                <w:szCs w:val="24"/>
                <w:lang w:val="bg-BG"/>
              </w:rPr>
              <w:t xml:space="preserve">са </w:t>
            </w:r>
            <w:r w:rsidRPr="004D4A91">
              <w:rPr>
                <w:rFonts w:ascii="Calibri" w:eastAsia="Times New Roman" w:hAnsi="Calibri" w:cs="Calibri"/>
                <w:sz w:val="22"/>
                <w:szCs w:val="24"/>
                <w:lang w:val="bg-BG"/>
              </w:rPr>
              <w:t xml:space="preserve">разработени социо-икономически сценарии за стратегията за АИК и е изготвена предварителна оценка на разходите и ползите от изменението на климата във Финландия (Marttila </w:t>
            </w:r>
            <w:r w:rsidR="00122477" w:rsidRPr="004D4A91">
              <w:rPr>
                <w:rFonts w:ascii="Calibri" w:eastAsia="Times New Roman" w:hAnsi="Calibri" w:cs="Calibri"/>
                <w:sz w:val="22"/>
                <w:szCs w:val="24"/>
                <w:lang w:val="bg-BG"/>
              </w:rPr>
              <w:t>и колектив</w:t>
            </w:r>
            <w:r w:rsidRPr="004D4A91">
              <w:rPr>
                <w:rFonts w:ascii="Calibri" w:eastAsia="Times New Roman" w:hAnsi="Calibri" w:cs="Calibri"/>
                <w:sz w:val="22"/>
                <w:szCs w:val="24"/>
                <w:lang w:val="bg-BG"/>
              </w:rPr>
              <w:t xml:space="preserve">, 2005 г.). Други проучвания ползват заключенията в стратегическия доклад като </w:t>
            </w:r>
            <w:r w:rsidR="007A2A66" w:rsidRPr="004D4A91">
              <w:rPr>
                <w:rFonts w:ascii="Calibri" w:eastAsia="Times New Roman" w:hAnsi="Calibri" w:cs="Calibri"/>
                <w:sz w:val="22"/>
                <w:szCs w:val="24"/>
                <w:lang w:val="bg-BG"/>
              </w:rPr>
              <w:t xml:space="preserve">база </w:t>
            </w:r>
            <w:r w:rsidRPr="004D4A91">
              <w:rPr>
                <w:rFonts w:ascii="Calibri" w:eastAsia="Times New Roman" w:hAnsi="Calibri" w:cs="Calibri"/>
                <w:sz w:val="22"/>
                <w:szCs w:val="24"/>
                <w:lang w:val="bg-BG"/>
              </w:rPr>
              <w:t xml:space="preserve">за дискусия между заинтересованите страни, което също </w:t>
            </w:r>
            <w:r w:rsidR="007A2A66" w:rsidRPr="004D4A91">
              <w:rPr>
                <w:rFonts w:ascii="Calibri" w:eastAsia="Times New Roman" w:hAnsi="Calibri" w:cs="Calibri"/>
                <w:sz w:val="22"/>
                <w:szCs w:val="24"/>
                <w:lang w:val="bg-BG"/>
              </w:rPr>
              <w:t xml:space="preserve">дава </w:t>
            </w:r>
            <w:r w:rsidRPr="004D4A91">
              <w:rPr>
                <w:rFonts w:ascii="Calibri" w:eastAsia="Times New Roman" w:hAnsi="Calibri" w:cs="Calibri"/>
                <w:sz w:val="22"/>
                <w:szCs w:val="24"/>
                <w:lang w:val="bg-BG"/>
              </w:rPr>
              <w:t>възможност за критични бележки по стратегията. Взаимовръзката между смекчаване на последствията и адаптиране е засегната и в стратегията и се превръща в тема</w:t>
            </w:r>
            <w:r w:rsidR="00395F76" w:rsidRPr="004D4A91">
              <w:rPr>
                <w:rFonts w:ascii="Calibri" w:eastAsia="Times New Roman" w:hAnsi="Calibri" w:cs="Calibri"/>
                <w:sz w:val="22"/>
                <w:szCs w:val="24"/>
                <w:lang w:val="bg-BG"/>
              </w:rPr>
              <w:t xml:space="preserve"> на различни проучвания</w:t>
            </w:r>
            <w:r w:rsidRPr="004D4A91">
              <w:rPr>
                <w:rFonts w:ascii="Calibri" w:eastAsia="Times New Roman" w:hAnsi="Calibri" w:cs="Calibri"/>
                <w:sz w:val="22"/>
                <w:szCs w:val="24"/>
                <w:lang w:val="bg-BG"/>
              </w:rPr>
              <w:t xml:space="preserve">, </w:t>
            </w:r>
            <w:r w:rsidR="00395F76" w:rsidRPr="004D4A91">
              <w:rPr>
                <w:rFonts w:ascii="Calibri" w:eastAsia="Times New Roman" w:hAnsi="Calibri" w:cs="Calibri"/>
                <w:sz w:val="22"/>
                <w:szCs w:val="24"/>
                <w:lang w:val="bg-BG"/>
              </w:rPr>
              <w:t xml:space="preserve">свързани </w:t>
            </w:r>
            <w:r w:rsidRPr="004D4A91">
              <w:rPr>
                <w:rFonts w:ascii="Calibri" w:eastAsia="Times New Roman" w:hAnsi="Calibri" w:cs="Calibri"/>
                <w:sz w:val="22"/>
                <w:szCs w:val="24"/>
                <w:lang w:val="bg-BG"/>
              </w:rPr>
              <w:t xml:space="preserve">с управлението на земята и планирането. </w:t>
            </w:r>
            <w:r w:rsidR="00395F76" w:rsidRPr="004D4A91">
              <w:rPr>
                <w:rFonts w:ascii="Calibri" w:eastAsia="Times New Roman" w:hAnsi="Calibri" w:cs="Calibri"/>
                <w:sz w:val="22"/>
                <w:szCs w:val="24"/>
                <w:lang w:val="bg-BG"/>
              </w:rPr>
              <w:t xml:space="preserve">Освен това </w:t>
            </w:r>
            <w:r w:rsidRPr="004D4A91">
              <w:rPr>
                <w:rFonts w:ascii="Calibri" w:eastAsia="Times New Roman" w:hAnsi="Calibri" w:cs="Calibri"/>
                <w:sz w:val="22"/>
                <w:szCs w:val="24"/>
                <w:lang w:val="bg-BG"/>
              </w:rPr>
              <w:t xml:space="preserve">всички тези проучвания </w:t>
            </w:r>
            <w:r w:rsidR="00395F76" w:rsidRPr="004D4A91">
              <w:rPr>
                <w:rFonts w:ascii="Calibri" w:eastAsia="Times New Roman" w:hAnsi="Calibri" w:cs="Calibri"/>
                <w:sz w:val="22"/>
                <w:szCs w:val="24"/>
                <w:lang w:val="bg-BG"/>
              </w:rPr>
              <w:t xml:space="preserve">открояват </w:t>
            </w:r>
            <w:r w:rsidRPr="004D4A91">
              <w:rPr>
                <w:rFonts w:ascii="Calibri" w:eastAsia="Times New Roman" w:hAnsi="Calibri" w:cs="Calibri"/>
                <w:sz w:val="22"/>
                <w:szCs w:val="24"/>
                <w:lang w:val="bg-BG"/>
              </w:rPr>
              <w:t xml:space="preserve">важните празноти в знанията, които препятстват разработването и изпълнението на стратегии за адаптиране в различни сектори и региони (Swart </w:t>
            </w:r>
            <w:r w:rsidR="001C648C" w:rsidRPr="004D4A91">
              <w:rPr>
                <w:rFonts w:ascii="Calibri" w:eastAsia="Times New Roman" w:hAnsi="Calibri" w:cs="Calibri"/>
                <w:sz w:val="22"/>
                <w:szCs w:val="24"/>
                <w:lang w:val="bg-BG"/>
              </w:rPr>
              <w:t>и колектив</w:t>
            </w:r>
            <w:r w:rsidRPr="004D4A91">
              <w:rPr>
                <w:rFonts w:ascii="Calibri" w:eastAsia="Times New Roman" w:hAnsi="Calibri" w:cs="Calibri"/>
                <w:sz w:val="22"/>
                <w:szCs w:val="24"/>
                <w:lang w:val="bg-BG"/>
              </w:rPr>
              <w:t>, 2009 г.).</w:t>
            </w:r>
          </w:p>
          <w:p w14:paraId="18A06CCA" w14:textId="28C2748D" w:rsidR="00CA092B" w:rsidRPr="004D4A91" w:rsidRDefault="00CA092B" w:rsidP="00CA092B">
            <w:pPr>
              <w:spacing w:before="60" w:after="60" w:line="252" w:lineRule="auto"/>
              <w:rPr>
                <w:rFonts w:ascii="Calibri" w:eastAsia="Times New Roman" w:hAnsi="Calibri" w:cs="Calibri"/>
                <w:sz w:val="22"/>
                <w:szCs w:val="24"/>
                <w:lang w:val="bg-BG"/>
              </w:rPr>
            </w:pPr>
            <w:r w:rsidRPr="004D4A91">
              <w:rPr>
                <w:rFonts w:ascii="Calibri" w:eastAsia="Times New Roman" w:hAnsi="Calibri" w:cs="Calibri"/>
                <w:sz w:val="22"/>
                <w:szCs w:val="24"/>
                <w:lang w:val="bg-BG"/>
              </w:rPr>
              <w:t xml:space="preserve">Приетата стратегия за АИК включва ключови препоръки за създаване на петгодишна научна програма за адаптиране към измененията на климата във Финландия, чиято цел е да се попълнят празнотите в знанията и да се осигури информация за адаптирането на взимащите решения (Swart </w:t>
            </w:r>
            <w:r w:rsidR="001C648C" w:rsidRPr="004D4A91">
              <w:rPr>
                <w:rFonts w:ascii="Calibri" w:eastAsia="Times New Roman" w:hAnsi="Calibri" w:cs="Calibri"/>
                <w:sz w:val="22"/>
                <w:szCs w:val="24"/>
                <w:lang w:val="bg-BG"/>
              </w:rPr>
              <w:t>и колектив</w:t>
            </w:r>
            <w:r w:rsidRPr="004D4A91">
              <w:rPr>
                <w:rFonts w:ascii="Calibri" w:eastAsia="Times New Roman" w:hAnsi="Calibri" w:cs="Calibri"/>
                <w:sz w:val="22"/>
                <w:szCs w:val="24"/>
                <w:lang w:val="bg-BG"/>
              </w:rPr>
              <w:t>, 2009 г.).</w:t>
            </w:r>
          </w:p>
        </w:tc>
      </w:tr>
    </w:tbl>
    <w:p w14:paraId="0CC8DB5C" w14:textId="03511EE9" w:rsidR="00CA092B" w:rsidRPr="004D4A91" w:rsidRDefault="00CA092B" w:rsidP="00A27CA8">
      <w:pPr>
        <w:pStyle w:val="BodyText"/>
        <w:numPr>
          <w:ilvl w:val="0"/>
          <w:numId w:val="0"/>
        </w:numPr>
        <w:spacing w:after="0"/>
        <w:rPr>
          <w:sz w:val="8"/>
          <w:szCs w:val="8"/>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CA092B" w:rsidRPr="00D53846" w14:paraId="7FBA86AF" w14:textId="77777777" w:rsidTr="00CA092B">
        <w:tc>
          <w:tcPr>
            <w:tcW w:w="8545" w:type="dxa"/>
            <w:shd w:val="clear" w:color="auto" w:fill="B8CCE4"/>
          </w:tcPr>
          <w:p w14:paraId="5E9F0337" w14:textId="4E799E2A" w:rsidR="00CA092B" w:rsidRPr="004D4A91" w:rsidRDefault="00CA092B" w:rsidP="00CA092B">
            <w:pPr>
              <w:spacing w:before="60"/>
              <w:jc w:val="center"/>
              <w:rPr>
                <w:rFonts w:ascii="Calibri" w:hAnsi="Calibri" w:cs="Calibri"/>
                <w:b/>
                <w:i/>
                <w:sz w:val="22"/>
                <w:lang w:val="bg-BG"/>
              </w:rPr>
            </w:pPr>
            <w:bookmarkStart w:id="165" w:name="_Toc522188566"/>
            <w:r w:rsidRPr="004D4A91">
              <w:rPr>
                <w:rFonts w:ascii="Calibri" w:hAnsi="Calibri" w:cs="Calibri"/>
                <w:b/>
                <w:i/>
                <w:sz w:val="22"/>
                <w:lang w:val="bg-BG"/>
              </w:rPr>
              <w:t xml:space="preserve">Каре </w:t>
            </w:r>
            <w:r w:rsidRPr="004D4A91">
              <w:rPr>
                <w:rFonts w:ascii="Calibri" w:hAnsi="Calibri" w:cs="Calibri"/>
                <w:b/>
                <w:i/>
                <w:sz w:val="22"/>
                <w:lang w:val="bg-BG"/>
              </w:rPr>
              <w:fldChar w:fldCharType="begin" w:fldLock="1"/>
            </w:r>
            <w:r w:rsidRPr="004D4A91">
              <w:rPr>
                <w:rFonts w:ascii="Calibri" w:hAnsi="Calibri" w:cs="Calibri"/>
                <w:b/>
                <w:i/>
                <w:sz w:val="22"/>
                <w:lang w:val="bg-BG"/>
              </w:rPr>
              <w:instrText xml:space="preserve"> SEQ Box \* ARABIC </w:instrText>
            </w:r>
            <w:r w:rsidRPr="004D4A91">
              <w:rPr>
                <w:rFonts w:ascii="Calibri" w:hAnsi="Calibri" w:cs="Calibri"/>
                <w:b/>
                <w:i/>
                <w:sz w:val="22"/>
                <w:lang w:val="bg-BG"/>
              </w:rPr>
              <w:fldChar w:fldCharType="separate"/>
            </w:r>
            <w:r w:rsidRPr="004D4A91">
              <w:rPr>
                <w:rFonts w:ascii="Calibri" w:hAnsi="Calibri" w:cs="Calibri"/>
                <w:b/>
                <w:i/>
                <w:sz w:val="22"/>
                <w:lang w:val="bg-BG"/>
              </w:rPr>
              <w:t>3</w:t>
            </w:r>
            <w:r w:rsidRPr="004D4A91">
              <w:rPr>
                <w:rFonts w:ascii="Calibri" w:hAnsi="Calibri" w:cs="Calibri"/>
                <w:b/>
                <w:i/>
                <w:sz w:val="22"/>
                <w:lang w:val="bg-BG"/>
              </w:rPr>
              <w:fldChar w:fldCharType="end"/>
            </w:r>
            <w:r w:rsidRPr="004D4A91">
              <w:rPr>
                <w:rFonts w:ascii="Calibri" w:hAnsi="Calibri" w:cs="Calibri"/>
                <w:b/>
                <w:i/>
                <w:sz w:val="22"/>
                <w:lang w:val="bg-BG"/>
              </w:rPr>
              <w:t>. Гори и изменение на климата – Насоки за стандарти за стопанисване на горите на Великобритания (UKFS)</w:t>
            </w:r>
            <w:bookmarkEnd w:id="165"/>
          </w:p>
          <w:p w14:paraId="63021EB2" w14:textId="77777777" w:rsidR="00CA092B" w:rsidRPr="004D4A91" w:rsidRDefault="00CB15B9" w:rsidP="00395F76">
            <w:pPr>
              <w:spacing w:before="60" w:after="60" w:line="252" w:lineRule="auto"/>
              <w:rPr>
                <w:rFonts w:ascii="Calibri" w:hAnsi="Calibri" w:cs="Calibri"/>
                <w:sz w:val="22"/>
                <w:lang w:val="bg-BG"/>
              </w:rPr>
            </w:pPr>
            <w:r w:rsidRPr="004D4A91">
              <w:rPr>
                <w:rFonts w:ascii="Calibri" w:hAnsi="Calibri" w:cs="Calibri"/>
                <w:sz w:val="22"/>
                <w:lang w:val="bg-BG"/>
              </w:rPr>
              <w:t xml:space="preserve">Насоките за горите и изменението на климата (UKFS) са разработени от Комисията по горите на Обединеното Кралство чрез открит процес и търсене на консенсус съгласно указанията на правителството и са приложими за всички гори и гористи местности във Великобритания. В тях са залегнали най-новите научни разработки за адаптация към промените в климата, потребностите, свързани с намаляване на рисковете, както и международните инициативи за изменението на климата и ролята на горите в процеса на смекчаване на рисковете и адаптация. Например една от мерките в Насоките за горите и изменението на климата е: </w:t>
            </w:r>
            <w:r w:rsidRPr="004D4A91">
              <w:rPr>
                <w:rFonts w:ascii="Calibri" w:hAnsi="Calibri" w:cs="Calibri"/>
                <w:i/>
                <w:sz w:val="22"/>
                <w:lang w:val="bg-BG"/>
              </w:rPr>
              <w:t xml:space="preserve">В случаите когато производството на дървен материал е важна цел, да се разгледат възможностите за широк спектър от дървесни видове, които </w:t>
            </w:r>
            <w:r w:rsidR="00395F76" w:rsidRPr="004D4A91">
              <w:rPr>
                <w:rFonts w:ascii="Calibri" w:hAnsi="Calibri" w:cs="Calibri"/>
                <w:i/>
                <w:sz w:val="22"/>
                <w:lang w:val="bg-BG"/>
              </w:rPr>
              <w:t xml:space="preserve">обикновено </w:t>
            </w:r>
            <w:r w:rsidRPr="004D4A91">
              <w:rPr>
                <w:rFonts w:ascii="Calibri" w:hAnsi="Calibri" w:cs="Calibri"/>
                <w:i/>
                <w:sz w:val="22"/>
                <w:lang w:val="bg-BG"/>
              </w:rPr>
              <w:t xml:space="preserve">са засаждани в миналото и да се обърне внимание на ползването на посадъчен материал с произход от южни райони. </w:t>
            </w:r>
            <w:r w:rsidRPr="004D4A91">
              <w:rPr>
                <w:rFonts w:ascii="Calibri" w:hAnsi="Calibri" w:cs="Calibri"/>
                <w:sz w:val="22"/>
                <w:lang w:val="bg-BG"/>
              </w:rPr>
              <w:t xml:space="preserve">(Комисия по горите, 2011 г.). На базата на строги научни изследвания прилагането на тази мярка има въздействие при </w:t>
            </w:r>
            <w:r w:rsidR="00395F76" w:rsidRPr="004D4A91">
              <w:rPr>
                <w:rFonts w:ascii="Calibri" w:hAnsi="Calibri" w:cs="Calibri"/>
                <w:sz w:val="22"/>
                <w:lang w:val="bg-BG"/>
              </w:rPr>
              <w:t xml:space="preserve">производството на репродуктивен материал </w:t>
            </w:r>
            <w:r w:rsidRPr="004D4A91">
              <w:rPr>
                <w:rFonts w:ascii="Calibri" w:hAnsi="Calibri" w:cs="Calibri"/>
                <w:sz w:val="22"/>
                <w:lang w:val="bg-BG"/>
              </w:rPr>
              <w:t xml:space="preserve">и оперативното планиране. Друг пример е свързан с дългосрочната употреба на продукти от </w:t>
            </w:r>
            <w:r w:rsidR="00395F76" w:rsidRPr="004D4A91">
              <w:rPr>
                <w:rFonts w:ascii="Calibri" w:hAnsi="Calibri" w:cs="Calibri"/>
                <w:sz w:val="22"/>
                <w:lang w:val="bg-BG"/>
              </w:rPr>
              <w:t>дървесина</w:t>
            </w:r>
            <w:r w:rsidRPr="004D4A91">
              <w:rPr>
                <w:rFonts w:ascii="Calibri" w:hAnsi="Calibri" w:cs="Calibri"/>
                <w:sz w:val="22"/>
                <w:lang w:val="bg-BG"/>
              </w:rPr>
              <w:t xml:space="preserve">. В Насоките за горите и изменението на климата е посочено: </w:t>
            </w:r>
            <w:r w:rsidRPr="004D4A91">
              <w:rPr>
                <w:rFonts w:ascii="Calibri" w:hAnsi="Calibri" w:cs="Calibri"/>
                <w:i/>
                <w:sz w:val="22"/>
                <w:lang w:val="bg-BG"/>
              </w:rPr>
              <w:t>там където горите се стопанисват с цел добив на дървен материал, постигане на максимално улавяне на въглерод чрез ефективно стопанисване, водещо до дълготрайни продукти</w:t>
            </w:r>
            <w:r w:rsidRPr="004D4A91">
              <w:rPr>
                <w:rFonts w:ascii="Calibri" w:hAnsi="Calibri" w:cs="Calibri"/>
                <w:sz w:val="22"/>
                <w:lang w:val="bg-BG"/>
              </w:rPr>
              <w:t xml:space="preserve"> (Комисия по горите, 2011 г.).</w:t>
            </w:r>
          </w:p>
          <w:p w14:paraId="154B2AED" w14:textId="024873B0" w:rsidR="00814166" w:rsidRPr="004D4A91" w:rsidRDefault="00814166" w:rsidP="00814166">
            <w:pPr>
              <w:pStyle w:val="Source"/>
              <w:spacing w:after="60"/>
              <w:rPr>
                <w:lang w:val="bg-BG"/>
              </w:rPr>
            </w:pPr>
            <w:r w:rsidRPr="004D4A91">
              <w:rPr>
                <w:lang w:val="bg-BG"/>
              </w:rPr>
              <w:t>Източник:  Комисия по горите, 2011 г.</w:t>
            </w:r>
          </w:p>
        </w:tc>
      </w:tr>
    </w:tbl>
    <w:p w14:paraId="03581A0D" w14:textId="77777777" w:rsidR="008136CB" w:rsidRPr="004D4A91" w:rsidRDefault="008136CB" w:rsidP="00DD4261">
      <w:pPr>
        <w:rPr>
          <w:lang w:val="bg-BG"/>
        </w:rPr>
      </w:pPr>
      <w:bookmarkStart w:id="166" w:name="_Toc488076187"/>
      <w:bookmarkStart w:id="167" w:name="_Toc500233415"/>
    </w:p>
    <w:p w14:paraId="31427B5A" w14:textId="65EC204A" w:rsidR="00C13218" w:rsidRPr="004D4A91" w:rsidRDefault="00746A50" w:rsidP="008136CB">
      <w:pPr>
        <w:pStyle w:val="Heading3"/>
        <w:spacing w:before="240" w:line="240" w:lineRule="auto"/>
        <w:rPr>
          <w:lang w:val="bg-BG"/>
        </w:rPr>
      </w:pPr>
      <w:bookmarkStart w:id="168" w:name="_Toc522188457"/>
      <w:r w:rsidRPr="004D4A91">
        <w:rPr>
          <w:lang w:val="bg-BG"/>
        </w:rPr>
        <w:t xml:space="preserve">2.2.2. </w:t>
      </w:r>
      <w:r w:rsidR="002F1A40" w:rsidRPr="004D4A91">
        <w:rPr>
          <w:lang w:val="bg-BG"/>
        </w:rPr>
        <w:t>Възобновяване</w:t>
      </w:r>
      <w:r w:rsidR="0064422B" w:rsidRPr="004D4A91">
        <w:rPr>
          <w:lang w:val="bg-BG"/>
        </w:rPr>
        <w:t xml:space="preserve"> на горите</w:t>
      </w:r>
      <w:bookmarkEnd w:id="166"/>
      <w:bookmarkEnd w:id="167"/>
      <w:bookmarkEnd w:id="168"/>
      <w:r w:rsidR="0064422B" w:rsidRPr="004D4A91">
        <w:rPr>
          <w:lang w:val="bg-BG"/>
        </w:rPr>
        <w:t xml:space="preserve"> </w:t>
      </w:r>
      <w:r w:rsidR="00C13218" w:rsidRPr="004D4A91">
        <w:rPr>
          <w:lang w:val="bg-BG"/>
        </w:rPr>
        <w:t xml:space="preserve"> </w:t>
      </w:r>
    </w:p>
    <w:p w14:paraId="5E82E769" w14:textId="03164FA2" w:rsidR="00C13218" w:rsidRPr="004D4A91" w:rsidRDefault="00843F59" w:rsidP="004D4A91">
      <w:pPr>
        <w:pStyle w:val="BodyText"/>
        <w:spacing w:after="160"/>
      </w:pPr>
      <w:r w:rsidRPr="004D4A91">
        <w:t xml:space="preserve">Предвидените последствия от ИК </w:t>
      </w:r>
      <w:r w:rsidR="00395F76" w:rsidRPr="004D4A91">
        <w:t xml:space="preserve">са породили </w:t>
      </w:r>
      <w:r w:rsidRPr="004D4A91">
        <w:t xml:space="preserve">необходимост от манипулации </w:t>
      </w:r>
      <w:r w:rsidR="00844A14" w:rsidRPr="004D4A91">
        <w:t xml:space="preserve">в състава на </w:t>
      </w:r>
      <w:r w:rsidR="00911DFF" w:rsidRPr="004D4A91">
        <w:t xml:space="preserve">някои </w:t>
      </w:r>
      <w:r w:rsidR="00FD307E" w:rsidRPr="004D4A91">
        <w:t>горски дървостои</w:t>
      </w:r>
      <w:r w:rsidR="00844A14" w:rsidRPr="004D4A91">
        <w:t>. Това включва редица възможни и препоръчителни мерки</w:t>
      </w:r>
      <w:r w:rsidR="00C13218" w:rsidRPr="004D4A91">
        <w:t xml:space="preserve">: </w:t>
      </w:r>
      <w:r w:rsidR="00844A14" w:rsidRPr="004D4A91">
        <w:t xml:space="preserve">повишаване на нивото на генетично разнообразие, сертифициране на преноса на </w:t>
      </w:r>
      <w:r w:rsidR="00911DFF" w:rsidRPr="004D4A91">
        <w:t>семенен материал</w:t>
      </w:r>
      <w:r w:rsidR="00C13218" w:rsidRPr="004D4A91">
        <w:t xml:space="preserve">, </w:t>
      </w:r>
      <w:r w:rsidR="00844A14" w:rsidRPr="004D4A91">
        <w:t xml:space="preserve">иновативни технически решения, които да се прилагат във фазата на </w:t>
      </w:r>
      <w:r w:rsidR="002F1A40" w:rsidRPr="004D4A91">
        <w:t>възобновяване</w:t>
      </w:r>
      <w:r w:rsidR="00844A14" w:rsidRPr="004D4A91">
        <w:t xml:space="preserve"> и др</w:t>
      </w:r>
      <w:r w:rsidR="00C13218" w:rsidRPr="004D4A91">
        <w:t>.</w:t>
      </w:r>
      <w:r w:rsidR="00871067" w:rsidRPr="004D4A91">
        <w:t xml:space="preserve"> (Kolstrom и колектив, 2011 г.)</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CB15B9" w:rsidRPr="00D53846" w14:paraId="0731774B" w14:textId="77777777" w:rsidTr="005C03EC">
        <w:tc>
          <w:tcPr>
            <w:tcW w:w="8545" w:type="dxa"/>
            <w:shd w:val="clear" w:color="auto" w:fill="B8CCE4"/>
          </w:tcPr>
          <w:p w14:paraId="00819916" w14:textId="09F9A5EA" w:rsidR="00CB15B9" w:rsidRPr="004D4A91" w:rsidRDefault="00CB15B9" w:rsidP="00CB15B9">
            <w:pPr>
              <w:spacing w:before="60" w:line="240" w:lineRule="auto"/>
              <w:jc w:val="center"/>
              <w:rPr>
                <w:rFonts w:ascii="Calibri" w:eastAsia="Times New Roman" w:hAnsi="Calibri" w:cs="Calibri"/>
                <w:b/>
                <w:i/>
                <w:sz w:val="22"/>
                <w:szCs w:val="24"/>
                <w:lang w:val="bg-BG"/>
              </w:rPr>
            </w:pPr>
            <w:bookmarkStart w:id="169" w:name="_Toc522188567"/>
            <w:r w:rsidRPr="004D4A91">
              <w:rPr>
                <w:rFonts w:ascii="Calibri" w:eastAsia="Times New Roman" w:hAnsi="Calibri" w:cs="Calibri"/>
                <w:b/>
                <w:i/>
                <w:sz w:val="22"/>
                <w:szCs w:val="24"/>
                <w:lang w:val="bg-BG"/>
              </w:rPr>
              <w:t xml:space="preserve">Каре </w:t>
            </w:r>
            <w:r w:rsidRPr="004D4A91">
              <w:rPr>
                <w:rFonts w:ascii="Calibri" w:eastAsia="Times New Roman" w:hAnsi="Calibri" w:cs="Calibri"/>
                <w:b/>
                <w:i/>
                <w:sz w:val="22"/>
                <w:szCs w:val="24"/>
                <w:lang w:val="bg-BG"/>
              </w:rPr>
              <w:fldChar w:fldCharType="begin" w:fldLock="1"/>
            </w:r>
            <w:r w:rsidRPr="004D4A91">
              <w:rPr>
                <w:rFonts w:ascii="Calibri" w:eastAsia="Times New Roman" w:hAnsi="Calibri" w:cs="Calibri"/>
                <w:b/>
                <w:i/>
                <w:sz w:val="22"/>
                <w:szCs w:val="24"/>
                <w:lang w:val="bg-BG"/>
              </w:rPr>
              <w:instrText xml:space="preserve"> SEQ Box \* ARABIC </w:instrText>
            </w:r>
            <w:r w:rsidRPr="004D4A91">
              <w:rPr>
                <w:rFonts w:ascii="Calibri" w:eastAsia="Times New Roman" w:hAnsi="Calibri" w:cs="Calibri"/>
                <w:b/>
                <w:i/>
                <w:sz w:val="22"/>
                <w:szCs w:val="24"/>
                <w:lang w:val="bg-BG"/>
              </w:rPr>
              <w:fldChar w:fldCharType="separate"/>
            </w:r>
            <w:r w:rsidRPr="004D4A91">
              <w:rPr>
                <w:rFonts w:ascii="Calibri" w:eastAsia="Times New Roman" w:hAnsi="Calibri" w:cs="Calibri"/>
                <w:b/>
                <w:i/>
                <w:sz w:val="22"/>
                <w:szCs w:val="24"/>
                <w:lang w:val="bg-BG"/>
              </w:rPr>
              <w:t>4</w:t>
            </w:r>
            <w:r w:rsidRPr="004D4A91">
              <w:rPr>
                <w:rFonts w:ascii="Calibri" w:eastAsia="Times New Roman" w:hAnsi="Calibri" w:cs="Calibri"/>
                <w:b/>
                <w:i/>
                <w:sz w:val="22"/>
                <w:szCs w:val="24"/>
                <w:lang w:val="bg-BG"/>
              </w:rPr>
              <w:fldChar w:fldCharType="end"/>
            </w:r>
            <w:r w:rsidRPr="004D4A91">
              <w:rPr>
                <w:rFonts w:ascii="Calibri" w:eastAsia="Times New Roman" w:hAnsi="Calibri" w:cs="Calibri"/>
                <w:b/>
                <w:i/>
                <w:sz w:val="22"/>
                <w:szCs w:val="24"/>
                <w:lang w:val="bg-BG"/>
              </w:rPr>
              <w:t xml:space="preserve">. Пренос на адаптирани към промяната на климата </w:t>
            </w:r>
            <w:r w:rsidR="00D222E9" w:rsidRPr="004D4A91">
              <w:rPr>
                <w:rFonts w:ascii="Calibri" w:eastAsia="Times New Roman" w:hAnsi="Calibri" w:cs="Calibri"/>
                <w:b/>
                <w:i/>
                <w:sz w:val="22"/>
                <w:szCs w:val="24"/>
                <w:lang w:val="bg-BG"/>
              </w:rPr>
              <w:t xml:space="preserve">произходи </w:t>
            </w:r>
            <w:r w:rsidRPr="004D4A91">
              <w:rPr>
                <w:rFonts w:ascii="Calibri" w:eastAsia="Times New Roman" w:hAnsi="Calibri" w:cs="Calibri"/>
                <w:b/>
                <w:i/>
                <w:sz w:val="22"/>
                <w:szCs w:val="24"/>
                <w:lang w:val="bg-BG"/>
              </w:rPr>
              <w:t>от бял бор  (Pinus sylvestris) в Северна Европа</w:t>
            </w:r>
            <w:bookmarkEnd w:id="169"/>
          </w:p>
          <w:p w14:paraId="16FBC584" w14:textId="1A8DF3AE" w:rsidR="00CB15B9" w:rsidRPr="004D4A91" w:rsidRDefault="009F55D2" w:rsidP="00395F76">
            <w:pPr>
              <w:spacing w:before="60" w:after="60" w:line="252" w:lineRule="auto"/>
              <w:rPr>
                <w:rFonts w:ascii="Calibri" w:eastAsia="Times New Roman" w:hAnsi="Calibri" w:cs="Calibri"/>
                <w:sz w:val="22"/>
                <w:szCs w:val="24"/>
                <w:lang w:val="bg-BG"/>
              </w:rPr>
            </w:pPr>
            <w:r w:rsidRPr="004D4A91">
              <w:rPr>
                <w:rFonts w:ascii="Calibri" w:eastAsia="Times New Roman" w:hAnsi="Calibri" w:cs="Calibri"/>
                <w:b/>
                <w:i/>
                <w:noProof/>
                <w:sz w:val="22"/>
                <w:szCs w:val="24"/>
                <w:lang w:val="bg-BG"/>
              </w:rPr>
              <mc:AlternateContent>
                <mc:Choice Requires="wps">
                  <w:drawing>
                    <wp:anchor distT="45720" distB="45720" distL="114300" distR="114300" simplePos="0" relativeHeight="251629056" behindDoc="0" locked="0" layoutInCell="1" allowOverlap="1" wp14:anchorId="4BA309F9" wp14:editId="73BF66C4">
                      <wp:simplePos x="0" y="0"/>
                      <wp:positionH relativeFrom="column">
                        <wp:posOffset>2653030</wp:posOffset>
                      </wp:positionH>
                      <wp:positionV relativeFrom="paragraph">
                        <wp:posOffset>1109345</wp:posOffset>
                      </wp:positionV>
                      <wp:extent cx="2545715" cy="2253615"/>
                      <wp:effectExtent l="0" t="4445" r="1905" b="0"/>
                      <wp:wrapTight wrapText="bothSides">
                        <wp:wrapPolygon edited="0">
                          <wp:start x="-38" y="0"/>
                          <wp:lineTo x="-38" y="21539"/>
                          <wp:lineTo x="21600" y="21539"/>
                          <wp:lineTo x="21600" y="0"/>
                          <wp:lineTo x="-38" y="0"/>
                        </wp:wrapPolygon>
                      </wp:wrapTight>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5715" cy="2253615"/>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5FD1D9" w14:textId="3245314E" w:rsidR="00CC7BFF" w:rsidRPr="00CB15B9" w:rsidRDefault="00CC7BFF" w:rsidP="00A27CA8">
                                  <w:pPr>
                                    <w:pStyle w:val="Caption"/>
                                    <w:spacing w:before="60" w:after="60" w:line="240" w:lineRule="auto"/>
                                    <w:rPr>
                                      <w:i/>
                                      <w:color w:val="44546A"/>
                                      <w:lang w:eastAsia="bg-BG"/>
                                    </w:rPr>
                                  </w:pPr>
                                  <w:bookmarkStart w:id="170" w:name="_Toc522188537"/>
                                  <w:r w:rsidRPr="00A27CA8">
                                    <w:rPr>
                                      <w:i/>
                                      <w:color w:val="44546A"/>
                                      <w:lang w:val="bg-BG" w:eastAsia="bg-BG"/>
                                    </w:rPr>
                                    <w:t xml:space="preserve">Фигура </w:t>
                                  </w:r>
                                  <w:r w:rsidRPr="00A27CA8">
                                    <w:rPr>
                                      <w:i/>
                                      <w:color w:val="44546A"/>
                                      <w:lang w:val="bg-BG" w:eastAsia="bg-BG"/>
                                    </w:rPr>
                                    <w:fldChar w:fldCharType="begin"/>
                                  </w:r>
                                  <w:r w:rsidRPr="00A27CA8">
                                    <w:rPr>
                                      <w:i/>
                                      <w:color w:val="44546A"/>
                                      <w:lang w:val="bg-BG" w:eastAsia="bg-BG"/>
                                    </w:rPr>
                                    <w:instrText xml:space="preserve"> SEQ Figure \* ARABIC </w:instrText>
                                  </w:r>
                                  <w:r w:rsidRPr="00A27CA8">
                                    <w:rPr>
                                      <w:i/>
                                      <w:color w:val="44546A"/>
                                      <w:lang w:val="bg-BG" w:eastAsia="bg-BG"/>
                                    </w:rPr>
                                    <w:fldChar w:fldCharType="separate"/>
                                  </w:r>
                                  <w:r w:rsidR="001B7820">
                                    <w:rPr>
                                      <w:i/>
                                      <w:noProof/>
                                      <w:color w:val="44546A"/>
                                      <w:lang w:val="bg-BG" w:eastAsia="bg-BG"/>
                                    </w:rPr>
                                    <w:t>12</w:t>
                                  </w:r>
                                  <w:r w:rsidRPr="00A27CA8">
                                    <w:rPr>
                                      <w:i/>
                                      <w:color w:val="44546A"/>
                                      <w:lang w:val="bg-BG" w:eastAsia="bg-BG"/>
                                    </w:rPr>
                                    <w:fldChar w:fldCharType="end"/>
                                  </w:r>
                                  <w:r w:rsidRPr="00A27CA8">
                                    <w:rPr>
                                      <w:i/>
                                      <w:color w:val="44546A"/>
                                      <w:lang w:val="bg-BG" w:eastAsia="bg-BG"/>
                                    </w:rPr>
                                    <w:t>.</w:t>
                                  </w:r>
                                  <w:r>
                                    <w:rPr>
                                      <w:i/>
                                      <w:color w:val="44546A"/>
                                      <w:lang w:val="bg-BG" w:eastAsia="bg-BG"/>
                                    </w:rPr>
                                    <w:t xml:space="preserve"> </w:t>
                                  </w:r>
                                  <w:r w:rsidRPr="00CB15B9">
                                    <w:rPr>
                                      <w:i/>
                                      <w:color w:val="44546A"/>
                                      <w:lang w:eastAsia="bg-BG"/>
                                    </w:rPr>
                                    <w:t>Местоположение на опитните полета. В по-тъмен цв</w:t>
                                  </w:r>
                                  <w:r>
                                    <w:rPr>
                                      <w:i/>
                                      <w:color w:val="44546A"/>
                                      <w:lang w:eastAsia="bg-BG"/>
                                    </w:rPr>
                                    <w:t>ят е показан ареалът на бял бор</w:t>
                                  </w:r>
                                  <w:bookmarkEnd w:id="170"/>
                                </w:p>
                                <w:p w14:paraId="28026FA3" w14:textId="2C6988D5" w:rsidR="00CC7BFF" w:rsidRDefault="00CC7BFF" w:rsidP="00CB15B9">
                                  <w:pPr>
                                    <w:jc w:val="center"/>
                                  </w:pPr>
                                  <w:r>
                                    <w:rPr>
                                      <w:rFonts w:cs="Times"/>
                                      <w:b/>
                                      <w:i/>
                                      <w:noProof/>
                                      <w:color w:val="000000"/>
                                      <w:sz w:val="20"/>
                                      <w:szCs w:val="20"/>
                                    </w:rPr>
                                    <w:drawing>
                                      <wp:inline distT="0" distB="0" distL="0" distR="0" wp14:anchorId="48C269C0" wp14:editId="51C5CD80">
                                        <wp:extent cx="2442845" cy="156972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42845" cy="1569720"/>
                                                </a:xfrm>
                                                <a:prstGeom prst="rect">
                                                  <a:avLst/>
                                                </a:prstGeom>
                                                <a:noFill/>
                                                <a:ln>
                                                  <a:noFill/>
                                                </a:ln>
                                              </pic:spPr>
                                            </pic:pic>
                                          </a:graphicData>
                                        </a:graphic>
                                      </wp:inline>
                                    </w:drawing>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A309F9" id="Text Box 2" o:spid="_x0000_s1049" type="#_x0000_t202" style="position:absolute;left:0;text-align:left;margin-left:208.9pt;margin-top:87.35pt;width:200.45pt;height:177.45pt;z-index:25162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" fillcolor="#b8cce4" stroked="f">
                      <v:textbox inset="1mm,1mm,1mm,1mm">
                        <w:txbxContent>
                          <w:p w14:paraId="655FD1D9" w14:textId="3245314E" w:rsidR="00CC7BFF" w:rsidRPr="00CB15B9" w:rsidRDefault="00CC7BFF" w:rsidP="00A27CA8">
                            <w:pPr>
                              <w:pStyle w:val="Caption"/>
                              <w:spacing w:before="60" w:after="60" w:line="240" w:lineRule="auto"/>
                              <w:rPr>
                                <w:i/>
                                <w:color w:val="44546A"/>
                                <w:lang w:eastAsia="bg-BG"/>
                              </w:rPr>
                            </w:pPr>
                            <w:bookmarkStart w:id="171" w:name="_Toc522188537"/>
                            <w:r w:rsidRPr="00A27CA8">
                              <w:rPr>
                                <w:i/>
                                <w:color w:val="44546A"/>
                                <w:lang w:val="bg-BG" w:eastAsia="bg-BG"/>
                              </w:rPr>
                              <w:t xml:space="preserve">Фигура </w:t>
                            </w:r>
                            <w:r w:rsidRPr="00A27CA8">
                              <w:rPr>
                                <w:i/>
                                <w:color w:val="44546A"/>
                                <w:lang w:val="bg-BG" w:eastAsia="bg-BG"/>
                              </w:rPr>
                              <w:fldChar w:fldCharType="begin"/>
                            </w:r>
                            <w:r w:rsidRPr="00A27CA8">
                              <w:rPr>
                                <w:i/>
                                <w:color w:val="44546A"/>
                                <w:lang w:val="bg-BG" w:eastAsia="bg-BG"/>
                              </w:rPr>
                              <w:instrText xml:space="preserve"> SEQ Figure \* ARABIC </w:instrText>
                            </w:r>
                            <w:r w:rsidRPr="00A27CA8">
                              <w:rPr>
                                <w:i/>
                                <w:color w:val="44546A"/>
                                <w:lang w:val="bg-BG" w:eastAsia="bg-BG"/>
                              </w:rPr>
                              <w:fldChar w:fldCharType="separate"/>
                            </w:r>
                            <w:r w:rsidR="001B7820">
                              <w:rPr>
                                <w:i/>
                                <w:noProof/>
                                <w:color w:val="44546A"/>
                                <w:lang w:val="bg-BG" w:eastAsia="bg-BG"/>
                              </w:rPr>
                              <w:t>12</w:t>
                            </w:r>
                            <w:r w:rsidRPr="00A27CA8">
                              <w:rPr>
                                <w:i/>
                                <w:color w:val="44546A"/>
                                <w:lang w:val="bg-BG" w:eastAsia="bg-BG"/>
                              </w:rPr>
                              <w:fldChar w:fldCharType="end"/>
                            </w:r>
                            <w:r w:rsidRPr="00A27CA8">
                              <w:rPr>
                                <w:i/>
                                <w:color w:val="44546A"/>
                                <w:lang w:val="bg-BG" w:eastAsia="bg-BG"/>
                              </w:rPr>
                              <w:t>.</w:t>
                            </w:r>
                            <w:r>
                              <w:rPr>
                                <w:i/>
                                <w:color w:val="44546A"/>
                                <w:lang w:val="bg-BG" w:eastAsia="bg-BG"/>
                              </w:rPr>
                              <w:t xml:space="preserve"> </w:t>
                            </w:r>
                            <w:r w:rsidRPr="00CB15B9">
                              <w:rPr>
                                <w:i/>
                                <w:color w:val="44546A"/>
                                <w:lang w:eastAsia="bg-BG"/>
                              </w:rPr>
                              <w:t>Местоположение на опитните полета. В по-тъмен цв</w:t>
                            </w:r>
                            <w:r>
                              <w:rPr>
                                <w:i/>
                                <w:color w:val="44546A"/>
                                <w:lang w:eastAsia="bg-BG"/>
                              </w:rPr>
                              <w:t>ят е показан ареалът на бял бор</w:t>
                            </w:r>
                            <w:bookmarkEnd w:id="171"/>
                          </w:p>
                          <w:p w14:paraId="28026FA3" w14:textId="2C6988D5" w:rsidR="00CC7BFF" w:rsidRDefault="00CC7BFF" w:rsidP="00CB15B9">
                            <w:pPr>
                              <w:jc w:val="center"/>
                            </w:pPr>
                            <w:r>
                              <w:rPr>
                                <w:rFonts w:cs="Times"/>
                                <w:b/>
                                <w:i/>
                                <w:noProof/>
                                <w:color w:val="000000"/>
                                <w:sz w:val="20"/>
                                <w:szCs w:val="20"/>
                              </w:rPr>
                              <w:drawing>
                                <wp:inline distT="0" distB="0" distL="0" distR="0" wp14:anchorId="48C269C0" wp14:editId="51C5CD80">
                                  <wp:extent cx="2442845" cy="156972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42845" cy="1569720"/>
                                          </a:xfrm>
                                          <a:prstGeom prst="rect">
                                            <a:avLst/>
                                          </a:prstGeom>
                                          <a:noFill/>
                                          <a:ln>
                                            <a:noFill/>
                                          </a:ln>
                                        </pic:spPr>
                                      </pic:pic>
                                    </a:graphicData>
                                  </a:graphic>
                                </wp:inline>
                              </w:drawing>
                            </w:r>
                          </w:p>
                        </w:txbxContent>
                      </v:textbox>
                      <w10:wrap type="tight"/>
                    </v:shape>
                  </w:pict>
                </mc:Fallback>
              </mc:AlternateContent>
            </w:r>
            <w:r w:rsidR="00CB15B9" w:rsidRPr="004D4A91">
              <w:rPr>
                <w:rFonts w:ascii="Calibri" w:eastAsia="Times New Roman" w:hAnsi="Calibri" w:cs="Calibri"/>
                <w:sz w:val="22"/>
                <w:szCs w:val="24"/>
                <w:lang w:val="bg-BG"/>
              </w:rPr>
              <w:t>Проучване, проведено на над 283 произходи на бял бор (</w:t>
            </w:r>
            <w:r w:rsidR="00CB15B9" w:rsidRPr="004D4A91">
              <w:rPr>
                <w:rFonts w:ascii="Calibri" w:eastAsia="Times New Roman" w:hAnsi="Calibri" w:cs="Calibri"/>
                <w:i/>
                <w:sz w:val="22"/>
                <w:szCs w:val="24"/>
                <w:lang w:val="bg-BG"/>
              </w:rPr>
              <w:t>Pinus sylvestris</w:t>
            </w:r>
            <w:r w:rsidR="00CB15B9" w:rsidRPr="004D4A91">
              <w:rPr>
                <w:rFonts w:ascii="Calibri" w:eastAsia="Times New Roman" w:hAnsi="Calibri" w:cs="Calibri"/>
                <w:sz w:val="22"/>
                <w:szCs w:val="24"/>
                <w:lang w:val="bg-BG"/>
              </w:rPr>
              <w:t xml:space="preserve">) от широк географски ареал (дългосрочни експерименти), </w:t>
            </w:r>
            <w:r w:rsidR="00395F76" w:rsidRPr="004D4A91">
              <w:rPr>
                <w:rFonts w:ascii="Calibri" w:eastAsia="Times New Roman" w:hAnsi="Calibri" w:cs="Calibri"/>
                <w:sz w:val="22"/>
                <w:szCs w:val="24"/>
                <w:lang w:val="bg-BG"/>
              </w:rPr>
              <w:t xml:space="preserve">води </w:t>
            </w:r>
            <w:r w:rsidR="00CB15B9" w:rsidRPr="004D4A91">
              <w:rPr>
                <w:rFonts w:ascii="Calibri" w:eastAsia="Times New Roman" w:hAnsi="Calibri" w:cs="Calibri"/>
                <w:sz w:val="22"/>
                <w:szCs w:val="24"/>
                <w:lang w:val="bg-BG"/>
              </w:rPr>
              <w:t>до важни заключения относно растежа и оцеляемостта в отговор на разликата в климатичните условия между мястото на произход и мястото на трансфер и разлика в средногодишната температура (СГТ) между мястото на трансфер и мястото на произход на популацията. При различия в климатичните условия, еквивалентни на затопляне с 1–4°C, се увеличава чувствително оцеляемостта на популации в Северна Европа (≥ 62°N, &lt; 2°C СГТ)</w:t>
            </w:r>
            <w:r w:rsidR="00D222E9" w:rsidRPr="004D4A91">
              <w:rPr>
                <w:rFonts w:ascii="Calibri" w:eastAsia="Times New Roman" w:hAnsi="Calibri" w:cs="Calibri"/>
                <w:sz w:val="22"/>
                <w:szCs w:val="24"/>
                <w:lang w:val="bg-BG"/>
              </w:rPr>
              <w:t xml:space="preserve">; </w:t>
            </w:r>
            <w:r w:rsidR="00CB15B9" w:rsidRPr="004D4A91">
              <w:rPr>
                <w:rFonts w:ascii="Calibri" w:eastAsia="Times New Roman" w:hAnsi="Calibri" w:cs="Calibri"/>
                <w:sz w:val="22"/>
                <w:szCs w:val="24"/>
                <w:lang w:val="bg-BG"/>
              </w:rPr>
              <w:t xml:space="preserve"> </w:t>
            </w:r>
            <w:r w:rsidR="00D222E9" w:rsidRPr="004D4A91">
              <w:rPr>
                <w:rFonts w:ascii="Calibri" w:eastAsia="Times New Roman" w:hAnsi="Calibri" w:cs="Calibri"/>
                <w:sz w:val="22"/>
                <w:szCs w:val="24"/>
                <w:lang w:val="bg-BG"/>
              </w:rPr>
              <w:t>П</w:t>
            </w:r>
            <w:r w:rsidR="00CB15B9" w:rsidRPr="004D4A91">
              <w:rPr>
                <w:rFonts w:ascii="Calibri" w:eastAsia="Times New Roman" w:hAnsi="Calibri" w:cs="Calibri"/>
                <w:sz w:val="22"/>
                <w:szCs w:val="24"/>
                <w:lang w:val="bg-BG"/>
              </w:rPr>
              <w:t xml:space="preserve">овишава </w:t>
            </w:r>
            <w:r w:rsidR="00D222E9" w:rsidRPr="004D4A91">
              <w:rPr>
                <w:rFonts w:ascii="Calibri" w:eastAsia="Times New Roman" w:hAnsi="Calibri" w:cs="Calibri"/>
                <w:sz w:val="22"/>
                <w:szCs w:val="24"/>
                <w:lang w:val="bg-BG"/>
              </w:rPr>
              <w:t xml:space="preserve">се </w:t>
            </w:r>
            <w:r w:rsidR="00CB15B9" w:rsidRPr="004D4A91">
              <w:rPr>
                <w:rFonts w:ascii="Calibri" w:eastAsia="Times New Roman" w:hAnsi="Calibri" w:cs="Calibri"/>
                <w:sz w:val="22"/>
                <w:szCs w:val="24"/>
                <w:lang w:val="bg-BG"/>
              </w:rPr>
              <w:t xml:space="preserve">умерено растежът </w:t>
            </w:r>
            <w:r w:rsidR="00395F76" w:rsidRPr="004D4A91">
              <w:rPr>
                <w:rFonts w:ascii="Calibri" w:eastAsia="Times New Roman" w:hAnsi="Calibri" w:cs="Calibri"/>
                <w:sz w:val="22"/>
                <w:szCs w:val="24"/>
                <w:lang w:val="bg-BG"/>
              </w:rPr>
              <w:t xml:space="preserve">по </w:t>
            </w:r>
            <w:r w:rsidR="00CB15B9" w:rsidRPr="004D4A91">
              <w:rPr>
                <w:rFonts w:ascii="Calibri" w:eastAsia="Times New Roman" w:hAnsi="Calibri" w:cs="Calibri"/>
                <w:sz w:val="22"/>
                <w:szCs w:val="24"/>
                <w:lang w:val="bg-BG"/>
              </w:rPr>
              <w:t xml:space="preserve">височина </w:t>
            </w:r>
            <w:r w:rsidR="00D222E9" w:rsidRPr="004D4A91">
              <w:rPr>
                <w:rFonts w:ascii="Calibri" w:eastAsia="Times New Roman" w:hAnsi="Calibri" w:cs="Calibri"/>
                <w:sz w:val="22"/>
                <w:szCs w:val="24"/>
                <w:lang w:val="bg-BG"/>
              </w:rPr>
              <w:t xml:space="preserve">на месторастения </w:t>
            </w:r>
            <w:r w:rsidR="00CB15B9" w:rsidRPr="004D4A91">
              <w:rPr>
                <w:rFonts w:ascii="Calibri" w:eastAsia="Times New Roman" w:hAnsi="Calibri" w:cs="Calibri"/>
                <w:sz w:val="22"/>
                <w:szCs w:val="24"/>
                <w:lang w:val="bg-BG"/>
              </w:rPr>
              <w:t>≥ 57°N, но намалява оцеляемостта &lt; 62°N</w:t>
            </w:r>
            <w:r w:rsidR="00D222E9" w:rsidRPr="004D4A91">
              <w:rPr>
                <w:rFonts w:ascii="Calibri" w:eastAsia="Times New Roman" w:hAnsi="Calibri" w:cs="Calibri"/>
                <w:sz w:val="22"/>
                <w:szCs w:val="24"/>
                <w:lang w:val="bg-BG"/>
              </w:rPr>
              <w:t>;</w:t>
            </w:r>
            <w:r w:rsidR="00CB15B9" w:rsidRPr="004D4A91">
              <w:rPr>
                <w:rFonts w:ascii="Calibri" w:eastAsia="Times New Roman" w:hAnsi="Calibri" w:cs="Calibri"/>
                <w:sz w:val="22"/>
                <w:szCs w:val="24"/>
                <w:lang w:val="bg-BG"/>
              </w:rPr>
              <w:t xml:space="preserve"> </w:t>
            </w:r>
            <w:r w:rsidR="00D222E9" w:rsidRPr="004D4A91">
              <w:rPr>
                <w:rFonts w:ascii="Calibri" w:eastAsia="Times New Roman" w:hAnsi="Calibri" w:cs="Calibri"/>
                <w:sz w:val="22"/>
                <w:szCs w:val="24"/>
                <w:lang w:val="bg-BG"/>
              </w:rPr>
              <w:t>У</w:t>
            </w:r>
            <w:r w:rsidR="00CB15B9" w:rsidRPr="004D4A91">
              <w:rPr>
                <w:rFonts w:ascii="Calibri" w:eastAsia="Times New Roman" w:hAnsi="Calibri" w:cs="Calibri"/>
                <w:sz w:val="22"/>
                <w:szCs w:val="24"/>
                <w:lang w:val="bg-BG"/>
              </w:rPr>
              <w:t xml:space="preserve">мерено намалява растежът </w:t>
            </w:r>
            <w:r w:rsidR="00395F76" w:rsidRPr="004D4A91">
              <w:rPr>
                <w:rFonts w:ascii="Calibri" w:eastAsia="Times New Roman" w:hAnsi="Calibri" w:cs="Calibri"/>
                <w:sz w:val="22"/>
                <w:szCs w:val="24"/>
                <w:lang w:val="bg-BG"/>
              </w:rPr>
              <w:t xml:space="preserve">по </w:t>
            </w:r>
            <w:r w:rsidR="00CB15B9" w:rsidRPr="004D4A91">
              <w:rPr>
                <w:rFonts w:ascii="Calibri" w:eastAsia="Times New Roman" w:hAnsi="Calibri" w:cs="Calibri"/>
                <w:sz w:val="22"/>
                <w:szCs w:val="24"/>
                <w:lang w:val="bg-BG"/>
              </w:rPr>
              <w:t xml:space="preserve">височина на </w:t>
            </w:r>
            <w:r w:rsidR="00D222E9" w:rsidRPr="004D4A91">
              <w:rPr>
                <w:rFonts w:ascii="Calibri" w:eastAsia="Times New Roman" w:hAnsi="Calibri" w:cs="Calibri"/>
                <w:sz w:val="22"/>
                <w:szCs w:val="24"/>
                <w:lang w:val="bg-BG"/>
              </w:rPr>
              <w:t xml:space="preserve">месторастения </w:t>
            </w:r>
            <w:r w:rsidR="00CB15B9" w:rsidRPr="004D4A91">
              <w:rPr>
                <w:rFonts w:ascii="Calibri" w:eastAsia="Times New Roman" w:hAnsi="Calibri" w:cs="Calibri"/>
                <w:sz w:val="22"/>
                <w:szCs w:val="24"/>
                <w:lang w:val="bg-BG"/>
              </w:rPr>
              <w:t xml:space="preserve">&lt; 54°N географска ширина в Европа. Популациите, </w:t>
            </w:r>
            <w:r w:rsidR="00D222E9" w:rsidRPr="004D4A91">
              <w:rPr>
                <w:rFonts w:ascii="Calibri" w:eastAsia="Times New Roman" w:hAnsi="Calibri" w:cs="Calibri"/>
                <w:sz w:val="22"/>
                <w:szCs w:val="24"/>
                <w:lang w:val="bg-BG"/>
              </w:rPr>
              <w:t xml:space="preserve">пренесени </w:t>
            </w:r>
            <w:r w:rsidR="00CB15B9" w:rsidRPr="004D4A91">
              <w:rPr>
                <w:rFonts w:ascii="Calibri" w:eastAsia="Times New Roman" w:hAnsi="Calibri" w:cs="Calibri"/>
                <w:sz w:val="22"/>
                <w:szCs w:val="24"/>
                <w:lang w:val="bg-BG"/>
              </w:rPr>
              <w:t xml:space="preserve">от по-топли </w:t>
            </w:r>
            <w:r w:rsidR="00D222E9" w:rsidRPr="004D4A91">
              <w:rPr>
                <w:rFonts w:ascii="Calibri" w:eastAsia="Times New Roman" w:hAnsi="Calibri" w:cs="Calibri"/>
                <w:sz w:val="22"/>
                <w:szCs w:val="24"/>
                <w:lang w:val="bg-BG"/>
              </w:rPr>
              <w:t>месторастения</w:t>
            </w:r>
            <w:r w:rsidR="00CB15B9" w:rsidRPr="004D4A91">
              <w:rPr>
                <w:rFonts w:ascii="Calibri" w:eastAsia="Times New Roman" w:hAnsi="Calibri" w:cs="Calibri"/>
                <w:sz w:val="22"/>
                <w:szCs w:val="24"/>
                <w:lang w:val="bg-BG"/>
              </w:rPr>
              <w:t>, са най-успешни в южната част на ареала. При затопляне вследствие от промени в климата</w:t>
            </w:r>
            <w:r w:rsidR="001807D1" w:rsidRPr="004D4A91">
              <w:rPr>
                <w:rFonts w:ascii="Calibri" w:eastAsia="Times New Roman" w:hAnsi="Calibri" w:cs="Calibri"/>
                <w:sz w:val="22"/>
                <w:szCs w:val="24"/>
                <w:lang w:val="bg-BG"/>
              </w:rPr>
              <w:t>,</w:t>
            </w:r>
            <w:r w:rsidR="00CB15B9" w:rsidRPr="004D4A91">
              <w:rPr>
                <w:rFonts w:ascii="Calibri" w:eastAsia="Times New Roman" w:hAnsi="Calibri" w:cs="Calibri"/>
                <w:sz w:val="22"/>
                <w:szCs w:val="24"/>
                <w:lang w:val="bg-BG"/>
              </w:rPr>
              <w:t xml:space="preserve"> </w:t>
            </w:r>
            <w:r w:rsidR="001807D1" w:rsidRPr="004D4A91">
              <w:rPr>
                <w:rFonts w:ascii="Calibri" w:eastAsia="Times New Roman" w:hAnsi="Calibri" w:cs="Calibri"/>
                <w:sz w:val="22"/>
                <w:szCs w:val="24"/>
                <w:lang w:val="bg-BG"/>
              </w:rPr>
              <w:t xml:space="preserve"> трансфер за адаптиране </w:t>
            </w:r>
            <w:r w:rsidR="00CB15B9" w:rsidRPr="004D4A91">
              <w:rPr>
                <w:rFonts w:ascii="Calibri" w:eastAsia="Times New Roman" w:hAnsi="Calibri" w:cs="Calibri"/>
                <w:sz w:val="22"/>
                <w:szCs w:val="24"/>
                <w:lang w:val="bg-BG"/>
              </w:rPr>
              <w:t xml:space="preserve">на популации трябва да е </w:t>
            </w:r>
            <w:r w:rsidR="001807D1" w:rsidRPr="004D4A91">
              <w:rPr>
                <w:rFonts w:ascii="Calibri" w:eastAsia="Times New Roman" w:hAnsi="Calibri" w:cs="Calibri"/>
                <w:sz w:val="22"/>
                <w:szCs w:val="24"/>
                <w:lang w:val="bg-BG"/>
              </w:rPr>
              <w:t xml:space="preserve">на </w:t>
            </w:r>
            <w:r w:rsidR="00CB15B9" w:rsidRPr="004D4A91">
              <w:rPr>
                <w:rFonts w:ascii="Calibri" w:eastAsia="Times New Roman" w:hAnsi="Calibri" w:cs="Calibri"/>
                <w:sz w:val="22"/>
                <w:szCs w:val="24"/>
                <w:lang w:val="bg-BG"/>
              </w:rPr>
              <w:t>значително по-</w:t>
            </w:r>
            <w:r w:rsidR="001807D1" w:rsidRPr="004D4A91">
              <w:rPr>
                <w:rFonts w:ascii="Calibri" w:eastAsia="Times New Roman" w:hAnsi="Calibri" w:cs="Calibri"/>
                <w:sz w:val="22"/>
                <w:szCs w:val="24"/>
                <w:lang w:val="bg-BG"/>
              </w:rPr>
              <w:t xml:space="preserve">големи разстояния </w:t>
            </w:r>
            <w:r w:rsidR="00CB15B9" w:rsidRPr="004D4A91">
              <w:rPr>
                <w:rFonts w:ascii="Calibri" w:eastAsia="Times New Roman" w:hAnsi="Calibri" w:cs="Calibri"/>
                <w:sz w:val="22"/>
                <w:szCs w:val="24"/>
                <w:lang w:val="bg-BG"/>
              </w:rPr>
              <w:t>на юг и по-малки разстояния на север.</w:t>
            </w:r>
          </w:p>
          <w:p w14:paraId="06DA7E71" w14:textId="44E5FE90" w:rsidR="00871067" w:rsidRPr="004D4A91" w:rsidRDefault="00871067" w:rsidP="00871067">
            <w:pPr>
              <w:spacing w:before="60" w:after="60" w:line="252" w:lineRule="auto"/>
              <w:jc w:val="center"/>
              <w:rPr>
                <w:rFonts w:ascii="Calibri" w:eastAsia="Times New Roman" w:hAnsi="Calibri" w:cs="Calibri"/>
                <w:sz w:val="22"/>
                <w:szCs w:val="24"/>
                <w:lang w:val="bg-BG"/>
              </w:rPr>
            </w:pPr>
            <w:r w:rsidRPr="004D4A91">
              <w:rPr>
                <w:rFonts w:ascii="Calibri" w:eastAsia="Times New Roman" w:hAnsi="Calibri" w:cs="Calibri"/>
                <w:i/>
                <w:iCs/>
                <w:sz w:val="20"/>
                <w:szCs w:val="20"/>
                <w:lang w:val="bg-BG"/>
              </w:rPr>
              <w:t>Източник: Reich и Oleksyn 2008 г.</w:t>
            </w:r>
          </w:p>
        </w:tc>
      </w:tr>
    </w:tbl>
    <w:p w14:paraId="41C7B23C" w14:textId="77777777" w:rsidR="00CB15B9" w:rsidRPr="004D4A91" w:rsidRDefault="00CB15B9" w:rsidP="00A27CA8">
      <w:pPr>
        <w:spacing w:after="0"/>
        <w:rPr>
          <w:sz w:val="8"/>
          <w:szCs w:val="8"/>
          <w:lang w:val="bg-BG"/>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CB15B9" w:rsidRPr="00D53846" w14:paraId="0C99A401" w14:textId="77777777" w:rsidTr="005C03EC">
        <w:tc>
          <w:tcPr>
            <w:tcW w:w="8545" w:type="dxa"/>
            <w:shd w:val="clear" w:color="auto" w:fill="B8CCE4"/>
          </w:tcPr>
          <w:p w14:paraId="694676DE" w14:textId="14A71966" w:rsidR="00CB15B9" w:rsidRPr="004D4A91" w:rsidRDefault="00CB15B9" w:rsidP="005C03EC">
            <w:pPr>
              <w:spacing w:before="60" w:line="252" w:lineRule="auto"/>
              <w:jc w:val="center"/>
              <w:rPr>
                <w:rFonts w:ascii="Calibri" w:hAnsi="Calibri" w:cs="Calibri"/>
                <w:b/>
                <w:i/>
                <w:sz w:val="22"/>
                <w:lang w:val="bg-BG"/>
              </w:rPr>
            </w:pPr>
            <w:bookmarkStart w:id="172" w:name="_Toc522188568"/>
            <w:r w:rsidRPr="004D4A91">
              <w:rPr>
                <w:rFonts w:ascii="Calibri" w:hAnsi="Calibri" w:cs="Calibri"/>
                <w:b/>
                <w:i/>
                <w:sz w:val="22"/>
                <w:lang w:val="bg-BG"/>
              </w:rPr>
              <w:t xml:space="preserve">Каре </w:t>
            </w:r>
            <w:r w:rsidRPr="004D4A91">
              <w:rPr>
                <w:rFonts w:ascii="Calibri" w:hAnsi="Calibri" w:cs="Calibri"/>
                <w:b/>
                <w:i/>
                <w:sz w:val="22"/>
                <w:lang w:val="bg-BG"/>
              </w:rPr>
              <w:fldChar w:fldCharType="begin" w:fldLock="1"/>
            </w:r>
            <w:r w:rsidRPr="004D4A91">
              <w:rPr>
                <w:rFonts w:ascii="Calibri" w:hAnsi="Calibri" w:cs="Calibri"/>
                <w:b/>
                <w:i/>
                <w:sz w:val="22"/>
                <w:lang w:val="bg-BG"/>
              </w:rPr>
              <w:instrText xml:space="preserve"> SEQ Box \* ARABIC </w:instrText>
            </w:r>
            <w:r w:rsidRPr="004D4A91">
              <w:rPr>
                <w:rFonts w:ascii="Calibri" w:hAnsi="Calibri" w:cs="Calibri"/>
                <w:b/>
                <w:i/>
                <w:sz w:val="22"/>
                <w:lang w:val="bg-BG"/>
              </w:rPr>
              <w:fldChar w:fldCharType="separate"/>
            </w:r>
            <w:r w:rsidR="00097DD5" w:rsidRPr="004D4A91">
              <w:rPr>
                <w:rFonts w:ascii="Calibri" w:hAnsi="Calibri" w:cs="Calibri"/>
                <w:b/>
                <w:i/>
                <w:sz w:val="22"/>
                <w:lang w:val="bg-BG"/>
              </w:rPr>
              <w:t>5</w:t>
            </w:r>
            <w:r w:rsidRPr="004D4A91">
              <w:rPr>
                <w:rFonts w:ascii="Calibri" w:hAnsi="Calibri" w:cs="Calibri"/>
                <w:b/>
                <w:i/>
                <w:sz w:val="22"/>
                <w:lang w:val="bg-BG"/>
              </w:rPr>
              <w:fldChar w:fldCharType="end"/>
            </w:r>
            <w:r w:rsidRPr="004D4A91">
              <w:rPr>
                <w:rFonts w:ascii="Calibri" w:hAnsi="Calibri" w:cs="Calibri"/>
                <w:b/>
                <w:i/>
                <w:sz w:val="22"/>
                <w:lang w:val="bg-BG"/>
              </w:rPr>
              <w:t>. Оцеляемост на видовете при променящи се климатични условия – казусът с</w:t>
            </w:r>
            <w:r w:rsidR="001807D1" w:rsidRPr="004D4A91">
              <w:rPr>
                <w:rFonts w:ascii="Calibri" w:hAnsi="Calibri" w:cs="Calibri"/>
                <w:b/>
                <w:i/>
                <w:sz w:val="22"/>
                <w:lang w:val="bg-BG"/>
              </w:rPr>
              <w:t xml:space="preserve"> видове от род бор (</w:t>
            </w:r>
            <w:r w:rsidRPr="004D4A91">
              <w:rPr>
                <w:rFonts w:ascii="Calibri" w:hAnsi="Calibri" w:cs="Calibri"/>
                <w:b/>
                <w:i/>
                <w:sz w:val="22"/>
                <w:lang w:val="bg-BG"/>
              </w:rPr>
              <w:t>Pinus</w:t>
            </w:r>
            <w:r w:rsidR="001807D1" w:rsidRPr="004D4A91">
              <w:rPr>
                <w:rFonts w:ascii="Calibri" w:hAnsi="Calibri" w:cs="Calibri"/>
                <w:b/>
                <w:i/>
                <w:sz w:val="22"/>
                <w:lang w:val="bg-BG"/>
              </w:rPr>
              <w:t>)</w:t>
            </w:r>
            <w:bookmarkEnd w:id="172"/>
          </w:p>
          <w:p w14:paraId="4F4B08B3" w14:textId="3020E989" w:rsidR="00CB15B9" w:rsidRPr="004D4A91" w:rsidRDefault="00CB15B9" w:rsidP="00395F76">
            <w:pPr>
              <w:spacing w:before="60" w:after="60" w:line="252" w:lineRule="auto"/>
              <w:rPr>
                <w:rFonts w:ascii="Calibri" w:hAnsi="Calibri" w:cs="Calibri"/>
                <w:sz w:val="22"/>
                <w:lang w:val="bg-BG"/>
              </w:rPr>
            </w:pPr>
            <w:r w:rsidRPr="004D4A91">
              <w:rPr>
                <w:rFonts w:ascii="Calibri" w:hAnsi="Calibri" w:cs="Calibri"/>
                <w:sz w:val="22"/>
                <w:lang w:val="bg-BG"/>
              </w:rPr>
              <w:t xml:space="preserve">Чрез проучванията, осъществени в горната част на долината на Рона в Швейцария (Richter </w:t>
            </w:r>
            <w:r w:rsidR="00122477" w:rsidRPr="004D4A91">
              <w:rPr>
                <w:rFonts w:ascii="Calibri" w:hAnsi="Calibri" w:cs="Calibri"/>
                <w:sz w:val="22"/>
                <w:lang w:val="bg-BG"/>
              </w:rPr>
              <w:t>и колектив</w:t>
            </w:r>
            <w:r w:rsidRPr="004D4A91">
              <w:rPr>
                <w:rFonts w:ascii="Calibri" w:hAnsi="Calibri" w:cs="Calibri"/>
                <w:sz w:val="22"/>
                <w:lang w:val="bg-BG"/>
              </w:rPr>
              <w:t>, 2012 г.) е направена оценка на влиянието на различни климатични параметри (напр. летни засушавания, сезонност на валежите, начало на растежния период) и вътрешно специфичната конкуренция за кълняемост и ранен растеж на бял бор (</w:t>
            </w:r>
            <w:r w:rsidRPr="004D4A91">
              <w:rPr>
                <w:rFonts w:ascii="Calibri" w:hAnsi="Calibri" w:cs="Calibri"/>
                <w:i/>
                <w:sz w:val="22"/>
                <w:lang w:val="bg-BG"/>
              </w:rPr>
              <w:t>Pinus sylvestris</w:t>
            </w:r>
            <w:r w:rsidRPr="004D4A91">
              <w:rPr>
                <w:rFonts w:ascii="Calibri" w:hAnsi="Calibri" w:cs="Calibri"/>
                <w:sz w:val="22"/>
                <w:lang w:val="bg-BG"/>
              </w:rPr>
              <w:t>) и черен бор (</w:t>
            </w:r>
            <w:r w:rsidRPr="004D4A91">
              <w:rPr>
                <w:rFonts w:ascii="Calibri" w:hAnsi="Calibri" w:cs="Calibri"/>
                <w:i/>
                <w:sz w:val="22"/>
                <w:lang w:val="bg-BG"/>
              </w:rPr>
              <w:t>Pinus nigra</w:t>
            </w:r>
            <w:r w:rsidRPr="004D4A91">
              <w:rPr>
                <w:rFonts w:ascii="Calibri" w:hAnsi="Calibri" w:cs="Calibri"/>
                <w:sz w:val="22"/>
                <w:lang w:val="bg-BG"/>
              </w:rPr>
              <w:t>). Тези и подобни проучвания (Richter</w:t>
            </w:r>
            <w:r w:rsidR="00122477" w:rsidRPr="004D4A91">
              <w:rPr>
                <w:rFonts w:ascii="Calibri" w:hAnsi="Calibri" w:cs="Calibri"/>
                <w:sz w:val="22"/>
                <w:lang w:val="bg-BG"/>
              </w:rPr>
              <w:t xml:space="preserve"> и колектив, 2012 г.; Nicotra и колектив</w:t>
            </w:r>
            <w:r w:rsidRPr="004D4A91">
              <w:rPr>
                <w:rFonts w:ascii="Calibri" w:hAnsi="Calibri" w:cs="Calibri"/>
                <w:sz w:val="22"/>
                <w:lang w:val="bg-BG"/>
              </w:rPr>
              <w:t xml:space="preserve">, 2010 г.; Eilmann </w:t>
            </w:r>
            <w:r w:rsidR="00122477" w:rsidRPr="004D4A91">
              <w:rPr>
                <w:rFonts w:ascii="Calibri" w:hAnsi="Calibri" w:cs="Calibri"/>
                <w:sz w:val="22"/>
                <w:lang w:val="bg-BG"/>
              </w:rPr>
              <w:t>и колектив, 2010 г.; Ivanova и</w:t>
            </w:r>
            <w:r w:rsidRPr="004D4A91">
              <w:rPr>
                <w:rFonts w:ascii="Calibri" w:hAnsi="Calibri" w:cs="Calibri"/>
                <w:sz w:val="22"/>
                <w:lang w:val="bg-BG"/>
              </w:rPr>
              <w:t xml:space="preserve"> Anev, 2014 г.; Anev </w:t>
            </w:r>
            <w:r w:rsidR="00122477" w:rsidRPr="004D4A91">
              <w:rPr>
                <w:rFonts w:ascii="Calibri" w:hAnsi="Calibri" w:cs="Calibri"/>
                <w:sz w:val="22"/>
                <w:lang w:val="bg-BG"/>
              </w:rPr>
              <w:t>и колектив</w:t>
            </w:r>
            <w:r w:rsidRPr="004D4A91">
              <w:rPr>
                <w:rFonts w:ascii="Calibri" w:hAnsi="Calibri" w:cs="Calibri"/>
                <w:sz w:val="22"/>
                <w:lang w:val="bg-BG"/>
              </w:rPr>
              <w:t xml:space="preserve">, 2016 г.) изследват </w:t>
            </w:r>
            <w:r w:rsidR="00395F76" w:rsidRPr="004D4A91">
              <w:rPr>
                <w:rFonts w:ascii="Calibri" w:hAnsi="Calibri" w:cs="Calibri"/>
                <w:sz w:val="22"/>
                <w:lang w:val="bg-BG"/>
              </w:rPr>
              <w:t xml:space="preserve">устойчивостта </w:t>
            </w:r>
            <w:r w:rsidRPr="004D4A91">
              <w:rPr>
                <w:rFonts w:ascii="Calibri" w:hAnsi="Calibri" w:cs="Calibri"/>
                <w:sz w:val="22"/>
                <w:lang w:val="bg-BG"/>
              </w:rPr>
              <w:t>на определени видове</w:t>
            </w:r>
            <w:r w:rsidR="001807D1" w:rsidRPr="004D4A91">
              <w:rPr>
                <w:rFonts w:ascii="Calibri" w:hAnsi="Calibri" w:cs="Calibri"/>
                <w:sz w:val="22"/>
                <w:lang w:val="bg-BG"/>
              </w:rPr>
              <w:t xml:space="preserve"> и произходи</w:t>
            </w:r>
            <w:r w:rsidRPr="004D4A91">
              <w:rPr>
                <w:rFonts w:ascii="Calibri" w:hAnsi="Calibri" w:cs="Calibri"/>
                <w:sz w:val="22"/>
                <w:lang w:val="bg-BG"/>
              </w:rPr>
              <w:t xml:space="preserve"> на климатични промени и кои  са най-подходящи за определено географско местоположение; </w:t>
            </w:r>
            <w:r w:rsidR="00395F76" w:rsidRPr="004D4A91">
              <w:rPr>
                <w:rFonts w:ascii="Calibri" w:hAnsi="Calibri" w:cs="Calibri"/>
                <w:sz w:val="22"/>
                <w:lang w:val="bg-BG"/>
              </w:rPr>
              <w:t>В</w:t>
            </w:r>
            <w:r w:rsidRPr="004D4A91">
              <w:rPr>
                <w:rFonts w:ascii="Calibri" w:hAnsi="Calibri" w:cs="Calibri"/>
                <w:sz w:val="22"/>
                <w:lang w:val="bg-BG"/>
              </w:rPr>
              <w:t xml:space="preserve"> този смисъл те са много ценни при формулирането на стратегии за АИК, основани на научни доказателства.  </w:t>
            </w:r>
          </w:p>
        </w:tc>
      </w:tr>
    </w:tbl>
    <w:p w14:paraId="220F1F7F" w14:textId="77777777" w:rsidR="004D4A91" w:rsidRPr="004D4A91" w:rsidRDefault="004D4A91">
      <w:pPr>
        <w:spacing w:after="0" w:line="240" w:lineRule="auto"/>
        <w:jc w:val="left"/>
        <w:rPr>
          <w:rFonts w:asciiTheme="minorHAnsi" w:eastAsia="Times New Roman" w:hAnsiTheme="minorHAnsi" w:cstheme="minorHAnsi"/>
          <w:b/>
          <w:i/>
          <w:color w:val="4F81BD"/>
          <w:sz w:val="26"/>
          <w:szCs w:val="20"/>
          <w:lang w:val="bg-BG" w:eastAsia="x-none"/>
        </w:rPr>
      </w:pPr>
      <w:bookmarkStart w:id="173" w:name="_Toc497498406"/>
      <w:bookmarkStart w:id="174" w:name="_Toc497732466"/>
      <w:bookmarkStart w:id="175" w:name="_Toc500233272"/>
      <w:bookmarkStart w:id="176" w:name="_Toc500233416"/>
      <w:bookmarkStart w:id="177" w:name="_Toc500233417"/>
      <w:bookmarkStart w:id="178" w:name="_Toc488076188"/>
      <w:bookmarkEnd w:id="173"/>
      <w:bookmarkEnd w:id="174"/>
      <w:bookmarkEnd w:id="175"/>
      <w:bookmarkEnd w:id="176"/>
      <w:r w:rsidRPr="004D4A91">
        <w:rPr>
          <w:lang w:val="bg-BG"/>
        </w:rPr>
        <w:br w:type="page"/>
      </w:r>
    </w:p>
    <w:p w14:paraId="536FE0FA" w14:textId="37A07757" w:rsidR="00C13218" w:rsidRPr="004D4A91" w:rsidRDefault="00746A50" w:rsidP="008136CB">
      <w:pPr>
        <w:pStyle w:val="Heading3"/>
        <w:spacing w:before="240" w:line="240" w:lineRule="auto"/>
        <w:rPr>
          <w:lang w:val="bg-BG"/>
        </w:rPr>
      </w:pPr>
      <w:bookmarkStart w:id="179" w:name="_Toc522188458"/>
      <w:r w:rsidRPr="004D4A91">
        <w:rPr>
          <w:lang w:val="bg-BG"/>
        </w:rPr>
        <w:t xml:space="preserve">2.2.3. </w:t>
      </w:r>
      <w:r w:rsidR="00A654AB" w:rsidRPr="004D4A91">
        <w:rPr>
          <w:lang w:val="bg-BG"/>
        </w:rPr>
        <w:t>Възобновителни и</w:t>
      </w:r>
      <w:r w:rsidR="00E10483" w:rsidRPr="004D4A91">
        <w:rPr>
          <w:lang w:val="bg-BG"/>
        </w:rPr>
        <w:t xml:space="preserve"> </w:t>
      </w:r>
      <w:r w:rsidR="00967064" w:rsidRPr="004D4A91">
        <w:rPr>
          <w:lang w:val="bg-BG"/>
        </w:rPr>
        <w:t>отгледни сечи</w:t>
      </w:r>
      <w:r w:rsidR="001807D1" w:rsidRPr="004D4A91">
        <w:rPr>
          <w:lang w:val="bg-BG"/>
        </w:rPr>
        <w:t xml:space="preserve"> и</w:t>
      </w:r>
      <w:r w:rsidR="00E10483" w:rsidRPr="004D4A91">
        <w:rPr>
          <w:lang w:val="bg-BG"/>
        </w:rPr>
        <w:t xml:space="preserve"> </w:t>
      </w:r>
      <w:r w:rsidR="001807D1" w:rsidRPr="004D4A91">
        <w:rPr>
          <w:lang w:val="bg-BG"/>
        </w:rPr>
        <w:t>методи на дърводобив</w:t>
      </w:r>
      <w:bookmarkEnd w:id="179"/>
      <w:r w:rsidR="001807D1" w:rsidRPr="004D4A91">
        <w:rPr>
          <w:lang w:val="bg-BG"/>
        </w:rPr>
        <w:t xml:space="preserve"> </w:t>
      </w:r>
      <w:bookmarkEnd w:id="177"/>
      <w:bookmarkEnd w:id="178"/>
      <w:r w:rsidR="00E10483" w:rsidRPr="004D4A91">
        <w:rPr>
          <w:lang w:val="bg-BG"/>
        </w:rPr>
        <w:t xml:space="preserve"> </w:t>
      </w:r>
    </w:p>
    <w:p w14:paraId="03661435" w14:textId="1E128C95" w:rsidR="00CB15B9" w:rsidRPr="004D4A91" w:rsidRDefault="00E10483" w:rsidP="003C2C89">
      <w:pPr>
        <w:pStyle w:val="BodyText"/>
      </w:pPr>
      <w:r w:rsidRPr="004D4A91">
        <w:t xml:space="preserve">Мерките за адаптиране, проучени и прилагани в Европа, целят основно да се промени честотата или интензивността на тези </w:t>
      </w:r>
      <w:r w:rsidR="00224519" w:rsidRPr="004D4A91">
        <w:t>дейности</w:t>
      </w:r>
      <w:r w:rsidRPr="004D4A91">
        <w:t>, но може да включват и други</w:t>
      </w:r>
      <w:r w:rsidR="00BF2777" w:rsidRPr="004D4A91">
        <w:t xml:space="preserve"> </w:t>
      </w:r>
      <w:r w:rsidR="00706334" w:rsidRPr="004D4A91">
        <w:t xml:space="preserve">мерки, насочени към </w:t>
      </w:r>
      <w:r w:rsidR="00CB15B9" w:rsidRPr="004D4A91">
        <w:t>подобряване на видовия състав.</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CB15B9" w:rsidRPr="00D53846" w14:paraId="5824A49F" w14:textId="77777777" w:rsidTr="005C03EC">
        <w:tc>
          <w:tcPr>
            <w:tcW w:w="8545" w:type="dxa"/>
            <w:shd w:val="clear" w:color="auto" w:fill="B8CCE4"/>
          </w:tcPr>
          <w:p w14:paraId="7E88B734" w14:textId="59D83ED8" w:rsidR="00CB15B9" w:rsidRPr="004D4A91" w:rsidRDefault="00CB15B9" w:rsidP="005C03EC">
            <w:pPr>
              <w:spacing w:before="60" w:line="252" w:lineRule="auto"/>
              <w:jc w:val="center"/>
              <w:rPr>
                <w:rFonts w:ascii="Calibri" w:hAnsi="Calibri" w:cs="Calibri"/>
                <w:b/>
                <w:i/>
                <w:iCs/>
                <w:sz w:val="22"/>
                <w:lang w:val="bg-BG"/>
              </w:rPr>
            </w:pPr>
            <w:bookmarkStart w:id="180" w:name="_Toc522188569"/>
            <w:r w:rsidRPr="004D4A91">
              <w:rPr>
                <w:rFonts w:ascii="Calibri" w:hAnsi="Calibri" w:cs="Calibri"/>
                <w:b/>
                <w:i/>
                <w:iCs/>
                <w:sz w:val="22"/>
                <w:lang w:val="bg-BG"/>
              </w:rPr>
              <w:t xml:space="preserve">Каре </w:t>
            </w:r>
            <w:r w:rsidRPr="004D4A91">
              <w:rPr>
                <w:rFonts w:ascii="Calibri" w:hAnsi="Calibri" w:cs="Calibri"/>
                <w:b/>
                <w:i/>
                <w:iCs/>
                <w:sz w:val="22"/>
                <w:lang w:val="bg-BG"/>
              </w:rPr>
              <w:fldChar w:fldCharType="begin" w:fldLock="1"/>
            </w:r>
            <w:r w:rsidRPr="004D4A91">
              <w:rPr>
                <w:rFonts w:ascii="Calibri" w:hAnsi="Calibri" w:cs="Calibri"/>
                <w:b/>
                <w:i/>
                <w:iCs/>
                <w:sz w:val="22"/>
                <w:lang w:val="bg-BG"/>
              </w:rPr>
              <w:instrText xml:space="preserve"> SEQ Box \* ARABIC </w:instrText>
            </w:r>
            <w:r w:rsidRPr="004D4A91">
              <w:rPr>
                <w:rFonts w:ascii="Calibri" w:hAnsi="Calibri" w:cs="Calibri"/>
                <w:b/>
                <w:i/>
                <w:iCs/>
                <w:sz w:val="22"/>
                <w:lang w:val="bg-BG"/>
              </w:rPr>
              <w:fldChar w:fldCharType="separate"/>
            </w:r>
            <w:r w:rsidRPr="004D4A91">
              <w:rPr>
                <w:rFonts w:ascii="Calibri" w:hAnsi="Calibri" w:cs="Calibri"/>
                <w:b/>
                <w:i/>
                <w:iCs/>
                <w:sz w:val="22"/>
                <w:lang w:val="bg-BG"/>
              </w:rPr>
              <w:t>6</w:t>
            </w:r>
            <w:r w:rsidRPr="004D4A91">
              <w:rPr>
                <w:rFonts w:ascii="Calibri" w:hAnsi="Calibri" w:cs="Calibri"/>
                <w:b/>
                <w:i/>
                <w:sz w:val="22"/>
                <w:lang w:val="bg-BG"/>
              </w:rPr>
              <w:fldChar w:fldCharType="end"/>
            </w:r>
            <w:r w:rsidRPr="004D4A91">
              <w:rPr>
                <w:rFonts w:ascii="Calibri" w:hAnsi="Calibri" w:cs="Calibri"/>
                <w:b/>
                <w:i/>
                <w:iCs/>
                <w:sz w:val="22"/>
                <w:lang w:val="bg-BG"/>
              </w:rPr>
              <w:t>. Отгледните сечи подобряват възстановяването на прираста в годините след периоди на засушаване за обикновения смърч (Picea abies)</w:t>
            </w:r>
            <w:bookmarkEnd w:id="180"/>
          </w:p>
          <w:p w14:paraId="5DE93F0C" w14:textId="6523BA12" w:rsidR="00CB15B9" w:rsidRPr="004D4A91" w:rsidRDefault="00CB15B9" w:rsidP="001807D1">
            <w:pPr>
              <w:spacing w:before="60" w:after="60" w:line="252" w:lineRule="auto"/>
              <w:rPr>
                <w:rFonts w:ascii="Calibri" w:hAnsi="Calibri" w:cs="Calibri"/>
                <w:sz w:val="22"/>
                <w:lang w:val="bg-BG"/>
              </w:rPr>
            </w:pPr>
            <w:r w:rsidRPr="004D4A91">
              <w:rPr>
                <w:rFonts w:ascii="Calibri" w:hAnsi="Calibri" w:cs="Calibri"/>
                <w:sz w:val="22"/>
                <w:lang w:val="bg-BG"/>
              </w:rPr>
              <w:t xml:space="preserve">Анализът на опити с отгледни сечи, стартирани в Югоизточна Германия през 1974 г. (Kohler </w:t>
            </w:r>
            <w:r w:rsidR="00871067" w:rsidRPr="004D4A91">
              <w:rPr>
                <w:rFonts w:ascii="Calibri" w:hAnsi="Calibri" w:cs="Calibri"/>
                <w:sz w:val="22"/>
                <w:lang w:val="bg-BG"/>
              </w:rPr>
              <w:t>и колектив</w:t>
            </w:r>
            <w:r w:rsidRPr="004D4A91">
              <w:rPr>
                <w:rFonts w:ascii="Calibri" w:hAnsi="Calibri" w:cs="Calibri"/>
                <w:sz w:val="22"/>
                <w:lang w:val="bg-BG"/>
              </w:rPr>
              <w:t xml:space="preserve">, 2010 г.), показва положителния ефект от отгледните сечи за намаляване на периода на стрес при дървесни индивиди в години след периоди на засушаване. Резултатите от проучването сочат, че интензивните и чести отгледни сечи на смърчовите дървостои може да стимулира бъдещи </w:t>
            </w:r>
            <w:r w:rsidR="001807D1" w:rsidRPr="004D4A91">
              <w:rPr>
                <w:rFonts w:ascii="Calibri" w:hAnsi="Calibri" w:cs="Calibri"/>
                <w:sz w:val="22"/>
                <w:lang w:val="bg-BG"/>
              </w:rPr>
              <w:t>насаждения</w:t>
            </w:r>
            <w:r w:rsidRPr="004D4A91">
              <w:rPr>
                <w:rFonts w:ascii="Calibri" w:hAnsi="Calibri" w:cs="Calibri"/>
                <w:sz w:val="22"/>
                <w:lang w:val="bg-BG"/>
              </w:rPr>
              <w:t xml:space="preserve"> с по-висока толерантност към засушаване, което се дължи на близките интервали на отгледна сеч. По-високата устойчивост на дърветата на екстремно засушаване в интензивно прореждани смърчови дървостои е от голямо значение, защото тези дървета най-вероятно ще са по-малко податливи на вторични нападения от вредители и патогени.     </w:t>
            </w:r>
          </w:p>
        </w:tc>
      </w:tr>
    </w:tbl>
    <w:p w14:paraId="437FCFCF" w14:textId="37BC5859" w:rsidR="00C13218" w:rsidRPr="004D4A91" w:rsidRDefault="00746A50" w:rsidP="008136CB">
      <w:pPr>
        <w:pStyle w:val="Heading3"/>
        <w:spacing w:before="240" w:line="240" w:lineRule="auto"/>
        <w:rPr>
          <w:lang w:val="bg-BG"/>
        </w:rPr>
      </w:pPr>
      <w:bookmarkStart w:id="181" w:name="_Toc500233418"/>
      <w:bookmarkStart w:id="182" w:name="_Toc488076189"/>
      <w:bookmarkStart w:id="183" w:name="_Toc522188459"/>
      <w:r w:rsidRPr="004D4A91">
        <w:rPr>
          <w:lang w:val="bg-BG"/>
        </w:rPr>
        <w:t xml:space="preserve">2.2.4. </w:t>
      </w:r>
      <w:r w:rsidR="005754EC" w:rsidRPr="004D4A91">
        <w:rPr>
          <w:lang w:val="bg-BG"/>
        </w:rPr>
        <w:t xml:space="preserve">Планиране на </w:t>
      </w:r>
      <w:r w:rsidR="0009560F" w:rsidRPr="004D4A91">
        <w:rPr>
          <w:lang w:val="bg-BG"/>
        </w:rPr>
        <w:t>стопанисването</w:t>
      </w:r>
      <w:r w:rsidR="005754EC" w:rsidRPr="004D4A91">
        <w:rPr>
          <w:lang w:val="bg-BG"/>
        </w:rPr>
        <w:t xml:space="preserve"> на горите</w:t>
      </w:r>
      <w:bookmarkEnd w:id="181"/>
      <w:bookmarkEnd w:id="182"/>
      <w:bookmarkEnd w:id="183"/>
      <w:r w:rsidR="00C13218" w:rsidRPr="004D4A91">
        <w:rPr>
          <w:lang w:val="bg-BG"/>
        </w:rPr>
        <w:t xml:space="preserve"> </w:t>
      </w:r>
    </w:p>
    <w:p w14:paraId="19541C3B" w14:textId="0257896F" w:rsidR="00C13218" w:rsidRPr="004D4A91" w:rsidRDefault="005754EC" w:rsidP="003C2C89">
      <w:pPr>
        <w:pStyle w:val="BodyText"/>
      </w:pPr>
      <w:r w:rsidRPr="004D4A91">
        <w:t>В тази категория са включени примери, които описват мерки, предприети н</w:t>
      </w:r>
      <w:r w:rsidR="00CB15B9" w:rsidRPr="004D4A91">
        <w:t>ад ниво индивидуални дървостои.</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CB15B9" w:rsidRPr="00D53846" w14:paraId="426B4CFC" w14:textId="77777777" w:rsidTr="005C03EC">
        <w:tc>
          <w:tcPr>
            <w:tcW w:w="8545" w:type="dxa"/>
            <w:shd w:val="clear" w:color="auto" w:fill="B8CCE4"/>
          </w:tcPr>
          <w:p w14:paraId="60946974" w14:textId="3A0D1076" w:rsidR="00CB15B9" w:rsidRPr="004D4A91" w:rsidRDefault="00CB15B9" w:rsidP="008136CB">
            <w:pPr>
              <w:spacing w:before="60" w:after="100" w:line="252" w:lineRule="auto"/>
              <w:jc w:val="center"/>
              <w:rPr>
                <w:rFonts w:ascii="Calibri" w:hAnsi="Calibri" w:cs="Calibri"/>
                <w:b/>
                <w:i/>
                <w:sz w:val="22"/>
                <w:lang w:val="bg-BG"/>
              </w:rPr>
            </w:pPr>
            <w:bookmarkStart w:id="184" w:name="_Toc522188570"/>
            <w:r w:rsidRPr="004D4A91">
              <w:rPr>
                <w:rFonts w:ascii="Calibri" w:hAnsi="Calibri" w:cs="Calibri"/>
                <w:b/>
                <w:i/>
                <w:sz w:val="22"/>
                <w:lang w:val="bg-BG"/>
              </w:rPr>
              <w:t xml:space="preserve">Каре </w:t>
            </w:r>
            <w:r w:rsidRPr="004D4A91">
              <w:rPr>
                <w:rFonts w:ascii="Calibri" w:hAnsi="Calibri" w:cs="Calibri"/>
                <w:b/>
                <w:i/>
                <w:sz w:val="22"/>
                <w:lang w:val="bg-BG"/>
              </w:rPr>
              <w:fldChar w:fldCharType="begin" w:fldLock="1"/>
            </w:r>
            <w:r w:rsidRPr="004D4A91">
              <w:rPr>
                <w:rFonts w:ascii="Calibri" w:hAnsi="Calibri" w:cs="Calibri"/>
                <w:b/>
                <w:i/>
                <w:sz w:val="22"/>
                <w:lang w:val="bg-BG"/>
              </w:rPr>
              <w:instrText xml:space="preserve"> SEQ Box \* ARABIC </w:instrText>
            </w:r>
            <w:r w:rsidRPr="004D4A91">
              <w:rPr>
                <w:rFonts w:ascii="Calibri" w:hAnsi="Calibri" w:cs="Calibri"/>
                <w:b/>
                <w:i/>
                <w:sz w:val="22"/>
                <w:lang w:val="bg-BG"/>
              </w:rPr>
              <w:fldChar w:fldCharType="separate"/>
            </w:r>
            <w:r w:rsidRPr="004D4A91">
              <w:rPr>
                <w:rFonts w:ascii="Calibri" w:hAnsi="Calibri" w:cs="Calibri"/>
                <w:b/>
                <w:i/>
                <w:sz w:val="22"/>
                <w:lang w:val="bg-BG"/>
              </w:rPr>
              <w:t>7</w:t>
            </w:r>
            <w:r w:rsidRPr="004D4A91">
              <w:rPr>
                <w:rFonts w:ascii="Calibri" w:hAnsi="Calibri" w:cs="Calibri"/>
                <w:b/>
                <w:i/>
                <w:sz w:val="22"/>
                <w:lang w:val="bg-BG"/>
              </w:rPr>
              <w:fldChar w:fldCharType="end"/>
            </w:r>
            <w:r w:rsidRPr="004D4A91">
              <w:rPr>
                <w:rFonts w:ascii="Calibri" w:hAnsi="Calibri" w:cs="Calibri"/>
                <w:b/>
                <w:i/>
                <w:sz w:val="22"/>
                <w:lang w:val="bg-BG"/>
              </w:rPr>
              <w:t>. Модели на растеж на гори и Системи за подпомагане на взимането на решения (DSS) с оглед оценка на въздействието на изменението на климата и идентифициране на подходящи варианти за стопанисване</w:t>
            </w:r>
            <w:bookmarkEnd w:id="184"/>
          </w:p>
          <w:p w14:paraId="732AAC11" w14:textId="58E5D18A" w:rsidR="00CB15B9" w:rsidRPr="004D4A91" w:rsidRDefault="00CB15B9" w:rsidP="008136CB">
            <w:pPr>
              <w:spacing w:before="40" w:after="40" w:line="252" w:lineRule="auto"/>
              <w:rPr>
                <w:rFonts w:ascii="Calibri" w:hAnsi="Calibri" w:cs="Calibri"/>
                <w:sz w:val="22"/>
                <w:lang w:val="bg-BG"/>
              </w:rPr>
            </w:pPr>
            <w:r w:rsidRPr="004D4A91">
              <w:rPr>
                <w:rFonts w:ascii="Calibri" w:hAnsi="Calibri" w:cs="Calibri"/>
                <w:sz w:val="22"/>
                <w:lang w:val="bg-BG"/>
              </w:rPr>
              <w:t>В контекста на установените последствия от изменението на климата за горите и за предоставянето на екосистемни услуги като цяло</w:t>
            </w:r>
            <w:r w:rsidR="001807D1" w:rsidRPr="004D4A91">
              <w:rPr>
                <w:rFonts w:ascii="Calibri" w:hAnsi="Calibri" w:cs="Calibri"/>
                <w:sz w:val="22"/>
                <w:lang w:val="bg-BG"/>
              </w:rPr>
              <w:t>,</w:t>
            </w:r>
            <w:r w:rsidRPr="004D4A91">
              <w:rPr>
                <w:rFonts w:ascii="Calibri" w:hAnsi="Calibri" w:cs="Calibri"/>
                <w:sz w:val="22"/>
                <w:lang w:val="bg-BG"/>
              </w:rPr>
              <w:t xml:space="preserve"> идентифицирането, разработването, подборът и изпълнението на мерки за адаптиране в рамките на стопанисването на горите изисква надеждна база от знания, както и инструменти, подпомагащи процеса на взимане на решения </w:t>
            </w:r>
            <w:r w:rsidR="001807D1" w:rsidRPr="004D4A91">
              <w:rPr>
                <w:rFonts w:ascii="Calibri" w:hAnsi="Calibri" w:cs="Calibri"/>
                <w:sz w:val="22"/>
                <w:lang w:val="bg-BG"/>
              </w:rPr>
              <w:t xml:space="preserve">от </w:t>
            </w:r>
            <w:r w:rsidR="00871067" w:rsidRPr="004D4A91">
              <w:rPr>
                <w:rFonts w:ascii="Calibri" w:hAnsi="Calibri" w:cs="Calibri"/>
                <w:sz w:val="22"/>
                <w:lang w:val="bg-BG"/>
              </w:rPr>
              <w:t>управляващите (Lexer и</w:t>
            </w:r>
            <w:r w:rsidRPr="004D4A91">
              <w:rPr>
                <w:rFonts w:ascii="Calibri" w:hAnsi="Calibri" w:cs="Calibri"/>
                <w:sz w:val="22"/>
                <w:lang w:val="bg-BG"/>
              </w:rPr>
              <w:t xml:space="preserve"> Vacik, 2016 г.). Системите за подпомагане на взимането на решения (DSS) се смятат за особено полезни при проблеми със зле структурирани процеси за взимане на решения. Такива системи са разработени в:</w:t>
            </w:r>
          </w:p>
          <w:p w14:paraId="492680FA" w14:textId="03A46FCE" w:rsidR="00CB15B9" w:rsidRPr="004D4A91" w:rsidRDefault="00CB15B9" w:rsidP="008136CB">
            <w:pPr>
              <w:numPr>
                <w:ilvl w:val="0"/>
                <w:numId w:val="46"/>
              </w:numPr>
              <w:spacing w:before="40" w:after="40" w:line="252" w:lineRule="auto"/>
              <w:ind w:left="0" w:firstLine="0"/>
              <w:rPr>
                <w:rFonts w:ascii="Calibri" w:hAnsi="Calibri" w:cs="Calibri"/>
                <w:sz w:val="22"/>
                <w:lang w:val="bg-BG"/>
              </w:rPr>
            </w:pPr>
            <w:r w:rsidRPr="004D4A91">
              <w:rPr>
                <w:rFonts w:ascii="Calibri" w:hAnsi="Calibri" w:cs="Calibri"/>
                <w:b/>
                <w:sz w:val="22"/>
                <w:lang w:val="bg-BG"/>
              </w:rPr>
              <w:t>Португалия</w:t>
            </w:r>
            <w:r w:rsidRPr="004D4A91">
              <w:rPr>
                <w:rFonts w:ascii="Calibri" w:hAnsi="Calibri" w:cs="Calibri"/>
                <w:sz w:val="22"/>
                <w:lang w:val="bg-BG"/>
              </w:rPr>
              <w:t xml:space="preserve"> – за подпомагане на планирането и стопанисването на насажденията  </w:t>
            </w:r>
            <w:r w:rsidR="001807D1" w:rsidRPr="004D4A91">
              <w:rPr>
                <w:rFonts w:ascii="Calibri" w:hAnsi="Calibri" w:cs="Calibri"/>
                <w:sz w:val="22"/>
                <w:lang w:val="bg-BG"/>
              </w:rPr>
              <w:t xml:space="preserve">от род </w:t>
            </w:r>
            <w:r w:rsidRPr="004D4A91">
              <w:rPr>
                <w:rFonts w:ascii="Calibri" w:hAnsi="Calibri" w:cs="Calibri"/>
                <w:i/>
                <w:sz w:val="22"/>
                <w:lang w:val="bg-BG"/>
              </w:rPr>
              <w:t>Eucalyptus</w:t>
            </w:r>
            <w:r w:rsidRPr="004D4A91">
              <w:rPr>
                <w:rFonts w:ascii="Calibri" w:hAnsi="Calibri" w:cs="Calibri"/>
                <w:sz w:val="22"/>
                <w:lang w:val="bg-BG"/>
              </w:rPr>
              <w:t xml:space="preserve">, изложени на климатични промени (Garcia-Gonzalo </w:t>
            </w:r>
            <w:r w:rsidR="00871067" w:rsidRPr="004D4A91">
              <w:rPr>
                <w:rFonts w:ascii="Calibri" w:hAnsi="Calibri" w:cs="Calibri"/>
                <w:sz w:val="22"/>
                <w:lang w:val="bg-BG"/>
              </w:rPr>
              <w:t>и колектив</w:t>
            </w:r>
            <w:r w:rsidRPr="004D4A91">
              <w:rPr>
                <w:rFonts w:ascii="Calibri" w:hAnsi="Calibri" w:cs="Calibri"/>
                <w:sz w:val="22"/>
                <w:lang w:val="bg-BG"/>
              </w:rPr>
              <w:t xml:space="preserve">, 2014 г.). Предложеният инструмент има модулна структура, включваща  (1) модул за управление на информация; (2) модул за генериране на предписания, който интегрира процесно-базиран модел; (3) модул за решения; (4) модул за отчитане на решения. Полезността на DSS ще бъде тествана демонстративно по отношение на евкалиптова гора с 1 722 дървета (6,138 ха) в Португалия. </w:t>
            </w:r>
          </w:p>
          <w:p w14:paraId="652EC545" w14:textId="1FD7B91A" w:rsidR="00CB15B9" w:rsidRPr="004D4A91" w:rsidRDefault="00CB15B9" w:rsidP="008136CB">
            <w:pPr>
              <w:numPr>
                <w:ilvl w:val="0"/>
                <w:numId w:val="46"/>
              </w:numPr>
              <w:spacing w:before="40" w:after="40" w:line="252" w:lineRule="auto"/>
              <w:ind w:left="0" w:firstLine="0"/>
              <w:rPr>
                <w:rFonts w:ascii="Calibri" w:hAnsi="Calibri" w:cs="Calibri"/>
                <w:sz w:val="22"/>
                <w:lang w:val="bg-BG"/>
              </w:rPr>
            </w:pPr>
            <w:r w:rsidRPr="004D4A91">
              <w:rPr>
                <w:rFonts w:ascii="Calibri" w:hAnsi="Calibri" w:cs="Calibri"/>
                <w:b/>
                <w:sz w:val="22"/>
                <w:lang w:val="bg-BG"/>
              </w:rPr>
              <w:t>Унгария</w:t>
            </w:r>
            <w:r w:rsidRPr="004D4A91">
              <w:rPr>
                <w:rFonts w:ascii="Calibri" w:hAnsi="Calibri" w:cs="Calibri"/>
                <w:sz w:val="22"/>
                <w:lang w:val="bg-BG"/>
              </w:rPr>
              <w:t xml:space="preserve"> – за идентифициране на потенциални варианти за адаптиране към климатичните промени (Czimber </w:t>
            </w:r>
            <w:r w:rsidR="00871067" w:rsidRPr="004D4A91">
              <w:rPr>
                <w:rFonts w:ascii="Calibri" w:hAnsi="Calibri" w:cs="Calibri"/>
                <w:sz w:val="22"/>
                <w:lang w:val="bg-BG"/>
              </w:rPr>
              <w:t>и</w:t>
            </w:r>
            <w:r w:rsidRPr="004D4A91">
              <w:rPr>
                <w:rFonts w:ascii="Calibri" w:hAnsi="Calibri" w:cs="Calibri"/>
                <w:sz w:val="22"/>
                <w:lang w:val="bg-BG"/>
              </w:rPr>
              <w:t xml:space="preserve"> Galos, 2016 г.). Системата DSS може да генерира прогнози, както и оценки на чувствителността и риска, като по този начин спомага да се разработят стратегии за смекчаване на риска и адаптиране.</w:t>
            </w:r>
          </w:p>
          <w:p w14:paraId="60FF6FA7" w14:textId="2E8685CB" w:rsidR="00CB15B9" w:rsidRPr="004D4A91" w:rsidRDefault="00CB15B9" w:rsidP="008136CB">
            <w:pPr>
              <w:numPr>
                <w:ilvl w:val="0"/>
                <w:numId w:val="46"/>
              </w:numPr>
              <w:spacing w:before="40" w:after="40" w:line="252" w:lineRule="auto"/>
              <w:ind w:left="0" w:firstLine="0"/>
              <w:rPr>
                <w:rFonts w:ascii="Calibri" w:hAnsi="Calibri" w:cs="Calibri"/>
                <w:sz w:val="22"/>
                <w:lang w:val="bg-BG"/>
              </w:rPr>
            </w:pPr>
            <w:r w:rsidRPr="004D4A91">
              <w:rPr>
                <w:rFonts w:ascii="Calibri" w:hAnsi="Calibri" w:cs="Calibri"/>
                <w:b/>
                <w:sz w:val="22"/>
                <w:lang w:val="bg-BG"/>
              </w:rPr>
              <w:t>Германия –</w:t>
            </w:r>
            <w:r w:rsidRPr="004D4A91">
              <w:rPr>
                <w:rFonts w:ascii="Calibri" w:hAnsi="Calibri" w:cs="Calibri"/>
                <w:sz w:val="22"/>
                <w:lang w:val="bg-BG"/>
              </w:rPr>
              <w:t xml:space="preserve"> за оценка на въздействието на изменението на климата върху горите (Thielle </w:t>
            </w:r>
            <w:r w:rsidR="00871067" w:rsidRPr="004D4A91">
              <w:rPr>
                <w:rFonts w:ascii="Calibri" w:hAnsi="Calibri" w:cs="Calibri"/>
                <w:sz w:val="22"/>
                <w:lang w:val="bg-BG"/>
              </w:rPr>
              <w:t>и</w:t>
            </w:r>
            <w:r w:rsidRPr="004D4A91">
              <w:rPr>
                <w:rFonts w:ascii="Calibri" w:hAnsi="Calibri" w:cs="Calibri"/>
                <w:sz w:val="22"/>
                <w:lang w:val="bg-BG"/>
              </w:rPr>
              <w:t xml:space="preserve"> Nuske, 2016 г.). Системата DSS, разработена специално за да се оцени въздействието на климатичните промени върху горите в Германия, представлява уеб приложение, предоставящо при поискване информация за единични дървета, както и съдържащо интерактивни карти и изготвени груби оценки за цяла Германия.</w:t>
            </w:r>
          </w:p>
        </w:tc>
      </w:tr>
    </w:tbl>
    <w:p w14:paraId="0B93B438" w14:textId="05F28578" w:rsidR="00C13218" w:rsidRPr="004D4A91" w:rsidRDefault="00746A50" w:rsidP="008136CB">
      <w:pPr>
        <w:pStyle w:val="Heading3"/>
        <w:spacing w:before="240" w:line="240" w:lineRule="auto"/>
        <w:rPr>
          <w:lang w:val="bg-BG"/>
        </w:rPr>
      </w:pPr>
      <w:bookmarkStart w:id="185" w:name="_Toc497498409"/>
      <w:bookmarkStart w:id="186" w:name="_Toc497732469"/>
      <w:bookmarkStart w:id="187" w:name="_Toc500233275"/>
      <w:bookmarkStart w:id="188" w:name="_Toc500233419"/>
      <w:bookmarkStart w:id="189" w:name="_Toc500233420"/>
      <w:bookmarkStart w:id="190" w:name="_Toc488076190"/>
      <w:bookmarkStart w:id="191" w:name="_Toc522188460"/>
      <w:bookmarkEnd w:id="185"/>
      <w:bookmarkEnd w:id="186"/>
      <w:bookmarkEnd w:id="187"/>
      <w:bookmarkEnd w:id="188"/>
      <w:r w:rsidRPr="004D4A91">
        <w:rPr>
          <w:lang w:val="bg-BG"/>
        </w:rPr>
        <w:t xml:space="preserve">2.2.5. </w:t>
      </w:r>
      <w:r w:rsidR="006C7958" w:rsidRPr="004D4A91">
        <w:rPr>
          <w:lang w:val="bg-BG"/>
        </w:rPr>
        <w:t xml:space="preserve">Управление на риска от вредители и </w:t>
      </w:r>
      <w:r w:rsidR="0012285A" w:rsidRPr="004D4A91">
        <w:rPr>
          <w:lang w:val="bg-BG"/>
        </w:rPr>
        <w:t>зарази</w:t>
      </w:r>
      <w:bookmarkEnd w:id="189"/>
      <w:bookmarkEnd w:id="190"/>
      <w:bookmarkEnd w:id="191"/>
      <w:r w:rsidR="00C13218" w:rsidRPr="004D4A91">
        <w:rPr>
          <w:lang w:val="bg-BG"/>
        </w:rPr>
        <w:t xml:space="preserve"> </w:t>
      </w:r>
    </w:p>
    <w:p w14:paraId="3C7577C6" w14:textId="255FBC6F" w:rsidR="00C13218" w:rsidRPr="004D4A91" w:rsidRDefault="0012285A" w:rsidP="003C2C89">
      <w:pPr>
        <w:pStyle w:val="BodyText"/>
      </w:pPr>
      <w:r w:rsidRPr="004D4A91">
        <w:t>Готовността за реакция при увеличен риск от нападения на вредители и болести на общоевропейско равнище е умерена; в базата данни</w:t>
      </w:r>
      <w:r w:rsidR="00C13218" w:rsidRPr="004D4A91">
        <w:t xml:space="preserve"> </w:t>
      </w:r>
      <w:r w:rsidRPr="004D4A91">
        <w:t>ECHOES са регистрирани само неголям брой текущи мерки</w:t>
      </w:r>
      <w:r w:rsidR="00E851FA" w:rsidRPr="004D4A91">
        <w:t xml:space="preserve">. </w:t>
      </w:r>
    </w:p>
    <w:tbl>
      <w:tblPr>
        <w:tblW w:w="0" w:type="auto"/>
        <w:tblInd w:w="378" w:type="dxa"/>
        <w:tblBorders>
          <w:top w:val="single" w:sz="4" w:space="0" w:color="5B9BD5"/>
          <w:left w:val="single" w:sz="4" w:space="0" w:color="5B9BD5"/>
          <w:bottom w:val="single" w:sz="4" w:space="0" w:color="5B9BD5"/>
          <w:right w:val="single" w:sz="4" w:space="0" w:color="5B9BD5"/>
        </w:tblBorders>
        <w:shd w:val="clear" w:color="auto" w:fill="B8CCE4"/>
        <w:tblCellMar>
          <w:top w:w="85" w:type="dxa"/>
          <w:bottom w:w="28" w:type="dxa"/>
        </w:tblCellMar>
        <w:tblLook w:val="00A0" w:firstRow="1" w:lastRow="0" w:firstColumn="1" w:lastColumn="0" w:noHBand="0" w:noVBand="0"/>
      </w:tblPr>
      <w:tblGrid>
        <w:gridCol w:w="8550"/>
      </w:tblGrid>
      <w:tr w:rsidR="00CB15B9" w:rsidRPr="00D53846" w14:paraId="15F9E2A6" w14:textId="77777777" w:rsidTr="005C03EC">
        <w:trPr>
          <w:trHeight w:val="29"/>
        </w:trPr>
        <w:tc>
          <w:tcPr>
            <w:tcW w:w="8550" w:type="dxa"/>
            <w:shd w:val="clear" w:color="auto" w:fill="B8CCE4"/>
          </w:tcPr>
          <w:p w14:paraId="3E6724C1" w14:textId="6DA41B49" w:rsidR="00CB15B9" w:rsidRPr="004D4A91" w:rsidRDefault="00CB15B9" w:rsidP="008136CB">
            <w:pPr>
              <w:spacing w:before="20" w:after="80" w:line="252" w:lineRule="auto"/>
              <w:jc w:val="center"/>
              <w:rPr>
                <w:lang w:val="bg-BG"/>
              </w:rPr>
            </w:pPr>
            <w:bookmarkStart w:id="192" w:name="_Toc522188571"/>
            <w:r w:rsidRPr="004D4A91">
              <w:rPr>
                <w:rFonts w:ascii="Calibri" w:hAnsi="Calibri" w:cs="Calibri"/>
                <w:b/>
                <w:i/>
                <w:sz w:val="22"/>
                <w:lang w:val="bg-BG"/>
              </w:rPr>
              <w:t xml:space="preserve">Каре </w:t>
            </w:r>
            <w:r w:rsidRPr="004D4A91">
              <w:rPr>
                <w:rFonts w:ascii="Calibri" w:hAnsi="Calibri" w:cs="Calibri"/>
                <w:b/>
                <w:i/>
                <w:sz w:val="22"/>
                <w:lang w:val="bg-BG"/>
              </w:rPr>
              <w:fldChar w:fldCharType="begin" w:fldLock="1"/>
            </w:r>
            <w:r w:rsidRPr="004D4A91">
              <w:rPr>
                <w:rFonts w:ascii="Calibri" w:hAnsi="Calibri" w:cs="Calibri"/>
                <w:b/>
                <w:i/>
                <w:sz w:val="22"/>
                <w:lang w:val="bg-BG"/>
              </w:rPr>
              <w:instrText xml:space="preserve"> SEQ Box \* ARABIC </w:instrText>
            </w:r>
            <w:r w:rsidRPr="004D4A91">
              <w:rPr>
                <w:rFonts w:ascii="Calibri" w:hAnsi="Calibri" w:cs="Calibri"/>
                <w:b/>
                <w:i/>
                <w:sz w:val="22"/>
                <w:lang w:val="bg-BG"/>
              </w:rPr>
              <w:fldChar w:fldCharType="separate"/>
            </w:r>
            <w:r w:rsidRPr="004D4A91">
              <w:rPr>
                <w:rFonts w:ascii="Calibri" w:hAnsi="Calibri" w:cs="Calibri"/>
                <w:b/>
                <w:i/>
                <w:sz w:val="22"/>
                <w:lang w:val="bg-BG"/>
              </w:rPr>
              <w:t>8</w:t>
            </w:r>
            <w:r w:rsidRPr="004D4A91">
              <w:rPr>
                <w:rFonts w:ascii="Calibri" w:hAnsi="Calibri" w:cs="Calibri"/>
                <w:b/>
                <w:i/>
                <w:sz w:val="22"/>
                <w:lang w:val="bg-BG"/>
              </w:rPr>
              <w:fldChar w:fldCharType="end"/>
            </w:r>
            <w:r w:rsidRPr="004D4A91">
              <w:rPr>
                <w:rFonts w:ascii="Calibri" w:hAnsi="Calibri" w:cs="Calibri"/>
                <w:b/>
                <w:i/>
                <w:sz w:val="22"/>
                <w:lang w:val="bg-BG"/>
              </w:rPr>
              <w:t>. Временен мораториум за залесителни дейности във Великобритания</w:t>
            </w:r>
            <w:bookmarkEnd w:id="192"/>
          </w:p>
        </w:tc>
      </w:tr>
      <w:tr w:rsidR="00CB15B9" w:rsidRPr="00D53846" w14:paraId="65DDCCC4" w14:textId="77777777" w:rsidTr="005C03EC">
        <w:tc>
          <w:tcPr>
            <w:tcW w:w="8550" w:type="dxa"/>
            <w:shd w:val="clear" w:color="auto" w:fill="B8CCE4"/>
          </w:tcPr>
          <w:p w14:paraId="15CB85D8" w14:textId="64EFC376" w:rsidR="00CB15B9" w:rsidRPr="004D4A91" w:rsidRDefault="009F55D2" w:rsidP="005C03EC">
            <w:pPr>
              <w:pStyle w:val="TableBoxtxt"/>
              <w:spacing w:line="252" w:lineRule="auto"/>
              <w:rPr>
                <w:rFonts w:ascii="Calibri" w:hAnsi="Calibri" w:cs="Calibri"/>
                <w:sz w:val="22"/>
                <w:szCs w:val="22"/>
                <w:lang w:val="bg-BG" w:eastAsia="en-US"/>
              </w:rPr>
            </w:pPr>
            <w:r w:rsidRPr="004D4A91">
              <w:rPr>
                <w:noProof/>
                <w:lang w:val="bg-BG" w:eastAsia="en-US"/>
              </w:rPr>
              <mc:AlternateContent>
                <mc:Choice Requires="wps">
                  <w:drawing>
                    <wp:anchor distT="45720" distB="45720" distL="114300" distR="114300" simplePos="0" relativeHeight="251637248" behindDoc="0" locked="0" layoutInCell="1" allowOverlap="1" wp14:anchorId="42344C73" wp14:editId="10D65249">
                      <wp:simplePos x="0" y="0"/>
                      <wp:positionH relativeFrom="column">
                        <wp:posOffset>2735580</wp:posOffset>
                      </wp:positionH>
                      <wp:positionV relativeFrom="paragraph">
                        <wp:posOffset>429895</wp:posOffset>
                      </wp:positionV>
                      <wp:extent cx="2545715" cy="2099945"/>
                      <wp:effectExtent l="1905" t="1270" r="0" b="3810"/>
                      <wp:wrapTight wrapText="bothSides">
                        <wp:wrapPolygon edited="0">
                          <wp:start x="-38" y="0"/>
                          <wp:lineTo x="-38" y="21535"/>
                          <wp:lineTo x="21600" y="21535"/>
                          <wp:lineTo x="21600" y="0"/>
                          <wp:lineTo x="-38" y="0"/>
                        </wp:wrapPolygon>
                      </wp:wrapTight>
                      <wp:docPr id="224"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5715" cy="2099945"/>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89F583" w14:textId="4337DABE" w:rsidR="00CC7BFF" w:rsidRPr="00CB15B9" w:rsidRDefault="00CC7BFF" w:rsidP="00A27CA8">
                                  <w:pPr>
                                    <w:pStyle w:val="Caption"/>
                                    <w:spacing w:after="60" w:line="240" w:lineRule="auto"/>
                                    <w:rPr>
                                      <w:i/>
                                      <w:color w:val="44546A"/>
                                      <w:vertAlign w:val="superscript"/>
                                      <w:lang w:eastAsia="bg-BG"/>
                                    </w:rPr>
                                  </w:pPr>
                                  <w:bookmarkStart w:id="193" w:name="_Toc522188538"/>
                                  <w:r w:rsidRPr="00A27CA8">
                                    <w:rPr>
                                      <w:i/>
                                      <w:color w:val="44546A"/>
                                      <w:lang w:val="bg-BG" w:eastAsia="bg-BG"/>
                                    </w:rPr>
                                    <w:t xml:space="preserve">Фигура </w:t>
                                  </w:r>
                                  <w:r w:rsidRPr="00A27CA8">
                                    <w:rPr>
                                      <w:i/>
                                      <w:color w:val="44546A"/>
                                      <w:lang w:val="bg-BG" w:eastAsia="bg-BG"/>
                                    </w:rPr>
                                    <w:fldChar w:fldCharType="begin"/>
                                  </w:r>
                                  <w:r w:rsidRPr="00A27CA8">
                                    <w:rPr>
                                      <w:i/>
                                      <w:color w:val="44546A"/>
                                      <w:lang w:val="bg-BG" w:eastAsia="bg-BG"/>
                                    </w:rPr>
                                    <w:instrText xml:space="preserve"> SEQ Figure \* ARABIC </w:instrText>
                                  </w:r>
                                  <w:r w:rsidRPr="00A27CA8">
                                    <w:rPr>
                                      <w:i/>
                                      <w:color w:val="44546A"/>
                                      <w:lang w:val="bg-BG" w:eastAsia="bg-BG"/>
                                    </w:rPr>
                                    <w:fldChar w:fldCharType="separate"/>
                                  </w:r>
                                  <w:r w:rsidR="001B7820">
                                    <w:rPr>
                                      <w:i/>
                                      <w:noProof/>
                                      <w:color w:val="44546A"/>
                                      <w:lang w:val="bg-BG" w:eastAsia="bg-BG"/>
                                    </w:rPr>
                                    <w:t>13</w:t>
                                  </w:r>
                                  <w:r w:rsidRPr="00A27CA8">
                                    <w:rPr>
                                      <w:i/>
                                      <w:color w:val="44546A"/>
                                      <w:lang w:eastAsia="bg-BG"/>
                                    </w:rPr>
                                    <w:fldChar w:fldCharType="end"/>
                                  </w:r>
                                  <w:r w:rsidRPr="00A27CA8">
                                    <w:rPr>
                                      <w:i/>
                                      <w:color w:val="44546A"/>
                                      <w:lang w:val="bg-BG" w:eastAsia="bg-BG"/>
                                    </w:rPr>
                                    <w:t>.</w:t>
                                  </w:r>
                                  <w:r w:rsidRPr="00CB15B9">
                                    <w:rPr>
                                      <w:i/>
                                      <w:color w:val="44546A"/>
                                      <w:lang w:eastAsia="bg-BG"/>
                                    </w:rPr>
                                    <w:t xml:space="preserve"> Поражения по листната маса от Dothistroma septosporum при борове</w:t>
                                  </w:r>
                                  <w:bookmarkEnd w:id="193"/>
                                </w:p>
                                <w:p w14:paraId="659C75FC" w14:textId="2A9B47F7" w:rsidR="00CC7BFF" w:rsidRDefault="00CC7BFF" w:rsidP="00CB15B9">
                                  <w:pPr>
                                    <w:spacing w:before="120"/>
                                    <w:jc w:val="center"/>
                                  </w:pPr>
                                  <w:r>
                                    <w:rPr>
                                      <w:noProof/>
                                    </w:rPr>
                                    <w:drawing>
                                      <wp:inline distT="0" distB="0" distL="0" distR="0" wp14:anchorId="6B65AC25" wp14:editId="6BFED76C">
                                        <wp:extent cx="2402205" cy="1610360"/>
                                        <wp:effectExtent l="19050" t="19050" r="0" b="889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02205" cy="1610360"/>
                                                </a:xfrm>
                                                <a:prstGeom prst="rect">
                                                  <a:avLst/>
                                                </a:prstGeom>
                                                <a:noFill/>
                                                <a:ln w="9525" cmpd="sng">
                                                  <a:solidFill>
                                                    <a:srgbClr val="5B9BD5"/>
                                                  </a:solidFill>
                                                  <a:miter lim="800000"/>
                                                  <a:headEnd/>
                                                  <a:tailEnd/>
                                                </a:ln>
                                                <a:effectLst/>
                                              </pic:spPr>
                                            </pic:pic>
                                          </a:graphicData>
                                        </a:graphic>
                                      </wp:inline>
                                    </w:drawing>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344C73" id="Text Box 155" o:spid="_x0000_s1050" type="#_x0000_t202" style="position:absolute;left:0;text-align:left;margin-left:215.4pt;margin-top:33.85pt;width:200.45pt;height:165.35pt;z-index:25163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" fillcolor="#b8cce4" stroked="f">
                      <v:textbox inset="1mm,1mm,1mm,1mm">
                        <w:txbxContent>
                          <w:p w14:paraId="3689F583" w14:textId="4337DABE" w:rsidR="00CC7BFF" w:rsidRPr="00CB15B9" w:rsidRDefault="00CC7BFF" w:rsidP="00A27CA8">
                            <w:pPr>
                              <w:pStyle w:val="Caption"/>
                              <w:spacing w:after="60" w:line="240" w:lineRule="auto"/>
                              <w:rPr>
                                <w:i/>
                                <w:color w:val="44546A"/>
                                <w:vertAlign w:val="superscript"/>
                                <w:lang w:eastAsia="bg-BG"/>
                              </w:rPr>
                            </w:pPr>
                            <w:bookmarkStart w:id="194" w:name="_Toc522188538"/>
                            <w:r w:rsidRPr="00A27CA8">
                              <w:rPr>
                                <w:i/>
                                <w:color w:val="44546A"/>
                                <w:lang w:val="bg-BG" w:eastAsia="bg-BG"/>
                              </w:rPr>
                              <w:t xml:space="preserve">Фигура </w:t>
                            </w:r>
                            <w:r w:rsidRPr="00A27CA8">
                              <w:rPr>
                                <w:i/>
                                <w:color w:val="44546A"/>
                                <w:lang w:val="bg-BG" w:eastAsia="bg-BG"/>
                              </w:rPr>
                              <w:fldChar w:fldCharType="begin"/>
                            </w:r>
                            <w:r w:rsidRPr="00A27CA8">
                              <w:rPr>
                                <w:i/>
                                <w:color w:val="44546A"/>
                                <w:lang w:val="bg-BG" w:eastAsia="bg-BG"/>
                              </w:rPr>
                              <w:instrText xml:space="preserve"> SEQ Figure \* ARABIC </w:instrText>
                            </w:r>
                            <w:r w:rsidRPr="00A27CA8">
                              <w:rPr>
                                <w:i/>
                                <w:color w:val="44546A"/>
                                <w:lang w:val="bg-BG" w:eastAsia="bg-BG"/>
                              </w:rPr>
                              <w:fldChar w:fldCharType="separate"/>
                            </w:r>
                            <w:r w:rsidR="001B7820">
                              <w:rPr>
                                <w:i/>
                                <w:noProof/>
                                <w:color w:val="44546A"/>
                                <w:lang w:val="bg-BG" w:eastAsia="bg-BG"/>
                              </w:rPr>
                              <w:t>13</w:t>
                            </w:r>
                            <w:r w:rsidRPr="00A27CA8">
                              <w:rPr>
                                <w:i/>
                                <w:color w:val="44546A"/>
                                <w:lang w:eastAsia="bg-BG"/>
                              </w:rPr>
                              <w:fldChar w:fldCharType="end"/>
                            </w:r>
                            <w:r w:rsidRPr="00A27CA8">
                              <w:rPr>
                                <w:i/>
                                <w:color w:val="44546A"/>
                                <w:lang w:val="bg-BG" w:eastAsia="bg-BG"/>
                              </w:rPr>
                              <w:t>.</w:t>
                            </w:r>
                            <w:r w:rsidRPr="00CB15B9">
                              <w:rPr>
                                <w:i/>
                                <w:color w:val="44546A"/>
                                <w:lang w:eastAsia="bg-BG"/>
                              </w:rPr>
                              <w:t xml:space="preserve"> Поражения по листната маса от Dothistroma septosporum при борове</w:t>
                            </w:r>
                            <w:bookmarkEnd w:id="194"/>
                          </w:p>
                          <w:p w14:paraId="659C75FC" w14:textId="2A9B47F7" w:rsidR="00CC7BFF" w:rsidRDefault="00CC7BFF" w:rsidP="00CB15B9">
                            <w:pPr>
                              <w:spacing w:before="120"/>
                              <w:jc w:val="center"/>
                            </w:pPr>
                            <w:r>
                              <w:rPr>
                                <w:noProof/>
                              </w:rPr>
                              <w:drawing>
                                <wp:inline distT="0" distB="0" distL="0" distR="0" wp14:anchorId="6B65AC25" wp14:editId="6BFED76C">
                                  <wp:extent cx="2402205" cy="1610360"/>
                                  <wp:effectExtent l="19050" t="19050" r="0" b="889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02205" cy="1610360"/>
                                          </a:xfrm>
                                          <a:prstGeom prst="rect">
                                            <a:avLst/>
                                          </a:prstGeom>
                                          <a:noFill/>
                                          <a:ln w="9525" cmpd="sng">
                                            <a:solidFill>
                                              <a:srgbClr val="5B9BD5"/>
                                            </a:solidFill>
                                            <a:miter lim="800000"/>
                                            <a:headEnd/>
                                            <a:tailEnd/>
                                          </a:ln>
                                          <a:effectLst/>
                                        </pic:spPr>
                                      </pic:pic>
                                    </a:graphicData>
                                  </a:graphic>
                                </wp:inline>
                              </w:drawing>
                            </w:r>
                          </w:p>
                        </w:txbxContent>
                      </v:textbox>
                      <w10:wrap type="tight"/>
                    </v:shape>
                  </w:pict>
                </mc:Fallback>
              </mc:AlternateContent>
            </w:r>
            <w:r w:rsidR="00CB15B9" w:rsidRPr="004D4A91">
              <w:rPr>
                <w:rFonts w:ascii="Calibri" w:hAnsi="Calibri" w:cs="Calibri"/>
                <w:sz w:val="22"/>
                <w:szCs w:val="22"/>
                <w:lang w:val="bg-BG" w:eastAsia="en-US"/>
              </w:rPr>
              <w:t xml:space="preserve">Заразната болест </w:t>
            </w:r>
            <w:r w:rsidR="00CB15B9" w:rsidRPr="004D4A91">
              <w:rPr>
                <w:rFonts w:ascii="Calibri" w:hAnsi="Calibri" w:cs="Calibri"/>
                <w:i/>
                <w:sz w:val="22"/>
                <w:szCs w:val="22"/>
                <w:lang w:val="bg-BG" w:eastAsia="en-US"/>
              </w:rPr>
              <w:t>Red band needle blight</w:t>
            </w:r>
            <w:r w:rsidR="00CB15B9" w:rsidRPr="004D4A91">
              <w:rPr>
                <w:rFonts w:ascii="Calibri" w:hAnsi="Calibri" w:cs="Calibri"/>
                <w:sz w:val="22"/>
                <w:szCs w:val="22"/>
                <w:lang w:val="bg-BG" w:eastAsia="en-US"/>
              </w:rPr>
              <w:t xml:space="preserve"> е болест със стопанско значение, която засяга иглолистни дървета и по-специално борови дървета. На много места по света, в т.ч. Великобритания, тя се причинява от гъбата </w:t>
            </w:r>
            <w:r w:rsidR="00CB15B9" w:rsidRPr="004D4A91">
              <w:rPr>
                <w:rFonts w:ascii="Calibri" w:hAnsi="Calibri" w:cs="Calibri"/>
                <w:i/>
                <w:sz w:val="22"/>
                <w:szCs w:val="22"/>
                <w:lang w:val="bg-BG" w:eastAsia="en-US"/>
              </w:rPr>
              <w:t>Dothistroma septosporum</w:t>
            </w:r>
            <w:r w:rsidR="00CB15B9" w:rsidRPr="004D4A91">
              <w:rPr>
                <w:rFonts w:ascii="Calibri" w:hAnsi="Calibri" w:cs="Calibri"/>
                <w:sz w:val="22"/>
                <w:szCs w:val="22"/>
                <w:lang w:val="bg-BG" w:eastAsia="en-US"/>
              </w:rPr>
              <w:t xml:space="preserve">, като според много проучвания изменението на климата влияе на развитието на болестта (Woods </w:t>
            </w:r>
            <w:r w:rsidR="00122477" w:rsidRPr="004D4A91">
              <w:rPr>
                <w:rFonts w:ascii="Calibri" w:hAnsi="Calibri" w:cs="Calibri"/>
                <w:sz w:val="22"/>
                <w:szCs w:val="22"/>
                <w:lang w:val="bg-BG" w:eastAsia="en-US"/>
              </w:rPr>
              <w:t>и колектив</w:t>
            </w:r>
            <w:r w:rsidR="00CB15B9" w:rsidRPr="004D4A91">
              <w:rPr>
                <w:rFonts w:ascii="Calibri" w:hAnsi="Calibri" w:cs="Calibri"/>
                <w:sz w:val="22"/>
                <w:szCs w:val="22"/>
                <w:lang w:val="bg-BG" w:eastAsia="en-US"/>
              </w:rPr>
              <w:t>, 2016 г.). От края на 90</w:t>
            </w:r>
            <w:r w:rsidR="00CB15B9" w:rsidRPr="004D4A91">
              <w:rPr>
                <w:rFonts w:ascii="Calibri" w:hAnsi="Calibri" w:cs="Calibri"/>
                <w:sz w:val="22"/>
                <w:szCs w:val="22"/>
                <w:vertAlign w:val="superscript"/>
                <w:lang w:val="bg-BG" w:eastAsia="en-US"/>
              </w:rPr>
              <w:t>те</w:t>
            </w:r>
            <w:r w:rsidR="00CB15B9" w:rsidRPr="004D4A91">
              <w:rPr>
                <w:rFonts w:ascii="Calibri" w:hAnsi="Calibri" w:cs="Calibri"/>
                <w:sz w:val="22"/>
                <w:szCs w:val="22"/>
                <w:lang w:val="bg-BG" w:eastAsia="en-US"/>
              </w:rPr>
              <w:t xml:space="preserve"> години </w:t>
            </w:r>
            <w:r w:rsidR="001807D1" w:rsidRPr="004D4A91">
              <w:rPr>
                <w:rFonts w:ascii="Calibri" w:hAnsi="Calibri" w:cs="Calibri"/>
                <w:sz w:val="22"/>
                <w:szCs w:val="22"/>
                <w:lang w:val="bg-BG" w:eastAsia="en-US"/>
              </w:rPr>
              <w:t xml:space="preserve">на XX век </w:t>
            </w:r>
            <w:r w:rsidR="00CB15B9" w:rsidRPr="004D4A91">
              <w:rPr>
                <w:rFonts w:ascii="Calibri" w:hAnsi="Calibri" w:cs="Calibri"/>
                <w:sz w:val="22"/>
                <w:szCs w:val="22"/>
                <w:lang w:val="bg-BG" w:eastAsia="en-US"/>
              </w:rPr>
              <w:t xml:space="preserve">заболеваемостта от тази болест нараства значително във Великобритания, особено при корсиканския </w:t>
            </w:r>
            <w:r w:rsidR="001807D1" w:rsidRPr="004D4A91">
              <w:rPr>
                <w:rFonts w:ascii="Calibri" w:hAnsi="Calibri" w:cs="Calibri"/>
                <w:sz w:val="22"/>
                <w:szCs w:val="22"/>
                <w:lang w:val="bg-BG" w:eastAsia="en-US"/>
              </w:rPr>
              <w:t xml:space="preserve">черен </w:t>
            </w:r>
            <w:r w:rsidR="00CB15B9" w:rsidRPr="004D4A91">
              <w:rPr>
                <w:rFonts w:ascii="Calibri" w:hAnsi="Calibri" w:cs="Calibri"/>
                <w:sz w:val="22"/>
                <w:szCs w:val="22"/>
                <w:lang w:val="bg-BG" w:eastAsia="en-US"/>
              </w:rPr>
              <w:t>бор (</w:t>
            </w:r>
            <w:r w:rsidR="00CB15B9" w:rsidRPr="004D4A91">
              <w:rPr>
                <w:rFonts w:ascii="Calibri" w:hAnsi="Calibri" w:cs="Calibri"/>
                <w:i/>
                <w:sz w:val="22"/>
                <w:szCs w:val="22"/>
                <w:lang w:val="bg-BG" w:eastAsia="en-US"/>
              </w:rPr>
              <w:t>Pinus nigra</w:t>
            </w:r>
            <w:r w:rsidR="00CB15B9" w:rsidRPr="004D4A91">
              <w:rPr>
                <w:rFonts w:ascii="Calibri" w:hAnsi="Calibri" w:cs="Calibri"/>
                <w:sz w:val="22"/>
                <w:szCs w:val="22"/>
                <w:lang w:val="bg-BG" w:eastAsia="en-US"/>
              </w:rPr>
              <w:t xml:space="preserve"> ssp. </w:t>
            </w:r>
            <w:r w:rsidR="00CB15B9" w:rsidRPr="004D4A91">
              <w:rPr>
                <w:rFonts w:ascii="Calibri" w:hAnsi="Calibri" w:cs="Calibri"/>
                <w:i/>
                <w:sz w:val="22"/>
                <w:szCs w:val="22"/>
                <w:lang w:val="bg-BG" w:eastAsia="en-US"/>
              </w:rPr>
              <w:t>laricio</w:t>
            </w:r>
            <w:r w:rsidR="00CB15B9" w:rsidRPr="004D4A91">
              <w:rPr>
                <w:rFonts w:ascii="Calibri" w:hAnsi="Calibri" w:cs="Calibri"/>
                <w:sz w:val="22"/>
                <w:szCs w:val="22"/>
                <w:lang w:val="bg-BG" w:eastAsia="en-US"/>
              </w:rPr>
              <w:t>), като степента и тежестта на заболяването налагат въвеждането на мораториум за залесителни дейности в стопанисваните от Комисията по горите горски площи.</w:t>
            </w:r>
          </w:p>
          <w:p w14:paraId="2E78A850" w14:textId="0D1D565D" w:rsidR="00871067" w:rsidRPr="004D4A91" w:rsidRDefault="00871067" w:rsidP="00871067">
            <w:pPr>
              <w:pStyle w:val="TableBoxtxt"/>
              <w:spacing w:line="252" w:lineRule="auto"/>
              <w:jc w:val="center"/>
              <w:rPr>
                <w:rFonts w:ascii="Calibri" w:hAnsi="Calibri" w:cs="Calibri"/>
                <w:sz w:val="22"/>
                <w:szCs w:val="22"/>
                <w:lang w:val="bg-BG" w:eastAsia="en-US"/>
              </w:rPr>
            </w:pPr>
            <w:r w:rsidRPr="004D4A91">
              <w:rPr>
                <w:rFonts w:ascii="Calibri" w:hAnsi="Calibri" w:cs="Calibri"/>
                <w:i/>
                <w:iCs/>
                <w:lang w:val="bg-BG" w:eastAsia="en-US"/>
              </w:rPr>
              <w:t>Източник: Brown и Webber 2008 г.</w:t>
            </w:r>
            <w:r w:rsidR="00814166" w:rsidRPr="004D4A91">
              <w:rPr>
                <w:rFonts w:ascii="Calibri" w:hAnsi="Calibri" w:cs="Calibri"/>
                <w:i/>
                <w:iCs/>
                <w:lang w:val="bg-BG" w:eastAsia="en-US"/>
              </w:rPr>
              <w:t>; https://www.forestry.gov.uk/dothistromaneedleblight (09.05.2017).</w:t>
            </w:r>
          </w:p>
        </w:tc>
      </w:tr>
    </w:tbl>
    <w:p w14:paraId="25B58C4D" w14:textId="4D6C5DBE" w:rsidR="00C13218" w:rsidRPr="004D4A91" w:rsidRDefault="001807D1" w:rsidP="008136CB">
      <w:pPr>
        <w:pStyle w:val="Heading2"/>
        <w:spacing w:before="360"/>
        <w:rPr>
          <w:lang w:val="bg-BG"/>
        </w:rPr>
      </w:pPr>
      <w:bookmarkStart w:id="195" w:name="_Toc482716327"/>
      <w:bookmarkStart w:id="196" w:name="_Toc500233421"/>
      <w:bookmarkStart w:id="197" w:name="_Toc488076191"/>
      <w:bookmarkStart w:id="198" w:name="_Toc522188461"/>
      <w:r w:rsidRPr="004D4A91">
        <w:rPr>
          <w:lang w:val="bg-BG"/>
        </w:rPr>
        <w:t xml:space="preserve">2.3. </w:t>
      </w:r>
      <w:r w:rsidR="007E429A" w:rsidRPr="004D4A91">
        <w:rPr>
          <w:lang w:val="bg-BG"/>
        </w:rPr>
        <w:t>Правна рамка и политик</w:t>
      </w:r>
      <w:r w:rsidR="000A3B07" w:rsidRPr="004D4A91">
        <w:rPr>
          <w:lang w:val="bg-BG"/>
        </w:rPr>
        <w:t>и</w:t>
      </w:r>
      <w:r w:rsidR="007E429A" w:rsidRPr="004D4A91">
        <w:rPr>
          <w:lang w:val="bg-BG"/>
        </w:rPr>
        <w:t xml:space="preserve"> на ЕС относно АИК в сектора</w:t>
      </w:r>
      <w:bookmarkEnd w:id="195"/>
      <w:bookmarkEnd w:id="196"/>
      <w:bookmarkEnd w:id="197"/>
      <w:bookmarkEnd w:id="198"/>
    </w:p>
    <w:p w14:paraId="40D424C3" w14:textId="33DAF0FD" w:rsidR="00C13218" w:rsidRPr="004D4A91" w:rsidRDefault="00746A50" w:rsidP="008136CB">
      <w:pPr>
        <w:pStyle w:val="Heading3"/>
        <w:spacing w:before="60" w:line="240" w:lineRule="auto"/>
        <w:rPr>
          <w:lang w:val="bg-BG"/>
        </w:rPr>
      </w:pPr>
      <w:bookmarkStart w:id="199" w:name="_Toc500233422"/>
      <w:bookmarkStart w:id="200" w:name="_Toc488076192"/>
      <w:bookmarkStart w:id="201" w:name="_Toc522188462"/>
      <w:r w:rsidRPr="004D4A91">
        <w:rPr>
          <w:lang w:val="bg-BG"/>
        </w:rPr>
        <w:t xml:space="preserve">2.3.1. </w:t>
      </w:r>
      <w:r w:rsidR="007E429A" w:rsidRPr="004D4A91">
        <w:rPr>
          <w:lang w:val="bg-BG"/>
        </w:rPr>
        <w:t>Стратегия на ЕС за горите</w:t>
      </w:r>
      <w:bookmarkEnd w:id="199"/>
      <w:bookmarkEnd w:id="200"/>
      <w:bookmarkEnd w:id="201"/>
      <w:r w:rsidR="007E429A" w:rsidRPr="004D4A91">
        <w:rPr>
          <w:lang w:val="bg-BG"/>
        </w:rPr>
        <w:t xml:space="preserve"> </w:t>
      </w:r>
      <w:r w:rsidR="00C13218" w:rsidRPr="004D4A91">
        <w:rPr>
          <w:lang w:val="bg-BG"/>
        </w:rPr>
        <w:t xml:space="preserve"> </w:t>
      </w:r>
    </w:p>
    <w:p w14:paraId="25932EEC" w14:textId="3C712650" w:rsidR="00C13218" w:rsidRPr="004D4A91" w:rsidRDefault="007E429A" w:rsidP="003C2C89">
      <w:pPr>
        <w:pStyle w:val="BodyText"/>
      </w:pPr>
      <w:r w:rsidRPr="004D4A91">
        <w:t>Стратегията на ЕС за горите от</w:t>
      </w:r>
      <w:r w:rsidR="00C13218" w:rsidRPr="004D4A91">
        <w:t xml:space="preserve"> 2013</w:t>
      </w:r>
      <w:r w:rsidRPr="004D4A91">
        <w:t xml:space="preserve"> г. надгражда Стратегията за горите на ЕС от 1998 г. и включва постигнатото в рамките на програмата </w:t>
      </w:r>
      <w:r w:rsidR="00C13218" w:rsidRPr="004D4A91">
        <w:t xml:space="preserve">FOREST EUROPE. </w:t>
      </w:r>
      <w:r w:rsidRPr="004D4A91">
        <w:t>Тя съдържа три стълба на устойчиво управление на горите</w:t>
      </w:r>
      <w:r w:rsidR="00C13218" w:rsidRPr="004D4A91">
        <w:t xml:space="preserve">: </w:t>
      </w:r>
      <w:r w:rsidRPr="004D4A91">
        <w:t>Стълб</w:t>
      </w:r>
      <w:r w:rsidR="00C13218" w:rsidRPr="004D4A91">
        <w:t xml:space="preserve"> 1. </w:t>
      </w:r>
      <w:r w:rsidRPr="004D4A91">
        <w:t>Принос за п</w:t>
      </w:r>
      <w:r w:rsidR="00307EFB" w:rsidRPr="004D4A91">
        <w:t>о</w:t>
      </w:r>
      <w:r w:rsidRPr="004D4A91">
        <w:t xml:space="preserve">стигане на </w:t>
      </w:r>
      <w:r w:rsidR="00DB7385" w:rsidRPr="004D4A91">
        <w:t>първостепенни цели на обществото</w:t>
      </w:r>
      <w:r w:rsidR="00C13218" w:rsidRPr="004D4A91">
        <w:t xml:space="preserve">; </w:t>
      </w:r>
      <w:r w:rsidRPr="004D4A91">
        <w:t>Стълб</w:t>
      </w:r>
      <w:r w:rsidR="00C13218" w:rsidRPr="004D4A91">
        <w:t xml:space="preserve"> 2. </w:t>
      </w:r>
      <w:r w:rsidR="00307EFB" w:rsidRPr="004D4A91">
        <w:t>Разширяване на обхвата на наличната база знания чрез събиране на данни за горите, мониторинг, научни изследвания и иновации</w:t>
      </w:r>
      <w:r w:rsidR="00C13218" w:rsidRPr="004D4A91">
        <w:t xml:space="preserve"> </w:t>
      </w:r>
      <w:r w:rsidR="00307EFB" w:rsidRPr="004D4A91">
        <w:t>Стълб</w:t>
      </w:r>
      <w:r w:rsidR="00C13218" w:rsidRPr="004D4A91">
        <w:t xml:space="preserve"> 3. </w:t>
      </w:r>
      <w:r w:rsidR="00307EFB" w:rsidRPr="004D4A91">
        <w:t>Координация и комуникация, и осем приоритетни области</w:t>
      </w:r>
      <w:r w:rsidR="00C13218" w:rsidRPr="004D4A91">
        <w:t>.</w:t>
      </w:r>
    </w:p>
    <w:p w14:paraId="1A7BE4A9" w14:textId="1410707D" w:rsidR="00307EFB" w:rsidRPr="004D4A91" w:rsidRDefault="00307EFB" w:rsidP="003C2C89">
      <w:pPr>
        <w:pStyle w:val="BodyText"/>
      </w:pPr>
      <w:r w:rsidRPr="004D4A91">
        <w:rPr>
          <w:b/>
        </w:rPr>
        <w:t>Приоритетна област</w:t>
      </w:r>
      <w:r w:rsidR="00C13218" w:rsidRPr="004D4A91">
        <w:rPr>
          <w:b/>
        </w:rPr>
        <w:t xml:space="preserve"> 3.</w:t>
      </w:r>
      <w:r w:rsidR="00C13218" w:rsidRPr="004D4A91">
        <w:t xml:space="preserve"> </w:t>
      </w:r>
      <w:r w:rsidR="009D3EA2" w:rsidRPr="004D4A91">
        <w:t>Горите в контекста на изменението на климата, в тази област държавите–членки (ДЧ) се приканват да увеличат потенциала на горите си за смекчаване на последиците от изменението на климата чрез увеличаване на поглъщанията и намаляване на емисиите, включително чрез каскадното използване на дървесината, и да повишават адаптационните способности и устойчивостта на горите си, като използват действията, предложени в стратегията на ЕС за адаптация към изменението на климата  и Зелената книга относно опазването на горите и информацията за горите в ЕС, като например запълването на празнотите в знанията и включването на мерки за адаптация в политиките за горите.</w:t>
      </w:r>
    </w:p>
    <w:p w14:paraId="1E4210C8" w14:textId="77777777" w:rsidR="004D4A91" w:rsidRPr="004D4A91" w:rsidRDefault="004D4A91">
      <w:pPr>
        <w:spacing w:after="0" w:line="240" w:lineRule="auto"/>
        <w:jc w:val="left"/>
        <w:rPr>
          <w:rFonts w:cs="Times New Roman"/>
          <w:b/>
          <w:szCs w:val="24"/>
          <w:lang w:val="bg-BG" w:eastAsia="bg-BG"/>
        </w:rPr>
      </w:pPr>
      <w:r w:rsidRPr="004D4A91">
        <w:rPr>
          <w:b/>
          <w:lang w:val="bg-BG"/>
        </w:rPr>
        <w:br w:type="page"/>
      </w:r>
    </w:p>
    <w:p w14:paraId="1DFFE177" w14:textId="6129DE4D" w:rsidR="00C13218" w:rsidRPr="004D4A91" w:rsidRDefault="00DB7385" w:rsidP="003C2C89">
      <w:pPr>
        <w:pStyle w:val="BodyText"/>
      </w:pPr>
      <w:r w:rsidRPr="004D4A91">
        <w:rPr>
          <w:b/>
        </w:rPr>
        <w:t>Приоритетна област</w:t>
      </w:r>
      <w:r w:rsidR="00C13218" w:rsidRPr="004D4A91">
        <w:rPr>
          <w:b/>
        </w:rPr>
        <w:t xml:space="preserve"> 4.</w:t>
      </w:r>
      <w:r w:rsidR="00C13218" w:rsidRPr="004D4A91">
        <w:t xml:space="preserve"> </w:t>
      </w:r>
      <w:r w:rsidRPr="004D4A91">
        <w:t>Опазване на горите и подобряване на екосистемните услуги. В тази приоритетна област ДЧ трябва да:</w:t>
      </w:r>
    </w:p>
    <w:p w14:paraId="7C79634D" w14:textId="77777777" w:rsidR="00C13218" w:rsidRPr="004D4A91" w:rsidRDefault="00DB7385" w:rsidP="00F774E0">
      <w:pPr>
        <w:pStyle w:val="Bullet"/>
        <w:numPr>
          <w:ilvl w:val="0"/>
          <w:numId w:val="25"/>
        </w:numPr>
        <w:rPr>
          <w:lang w:val="bg-BG"/>
        </w:rPr>
      </w:pPr>
      <w:r w:rsidRPr="004D4A91">
        <w:rPr>
          <w:lang w:val="bg-BG"/>
        </w:rPr>
        <w:t>разработят до 2020 г.</w:t>
      </w:r>
      <w:r w:rsidR="004C2DA0" w:rsidRPr="004D4A91">
        <w:rPr>
          <w:lang w:val="bg-BG"/>
        </w:rPr>
        <w:t xml:space="preserve"> </w:t>
      </w:r>
      <w:r w:rsidRPr="004D4A91">
        <w:rPr>
          <w:lang w:val="bg-BG"/>
        </w:rPr>
        <w:t xml:space="preserve">концептуална рамка за остойностяване на екосистемните услуги, насърчавайки тяхното интегриране в счетоводните системи на равнището на ЕС и на национално равнище. Те ще се основават на картирането и оценката на състоянието на екосистемите и на осигуряваните от тях услуги; </w:t>
      </w:r>
    </w:p>
    <w:p w14:paraId="57E36F57" w14:textId="77777777" w:rsidR="00C13218" w:rsidRPr="004D4A91" w:rsidRDefault="00DB7385" w:rsidP="00F774E0">
      <w:pPr>
        <w:pStyle w:val="Bullet"/>
        <w:numPr>
          <w:ilvl w:val="0"/>
          <w:numId w:val="25"/>
        </w:numPr>
        <w:rPr>
          <w:lang w:val="bg-BG"/>
        </w:rPr>
      </w:pPr>
      <w:r w:rsidRPr="004D4A91">
        <w:rPr>
          <w:lang w:val="bg-BG"/>
        </w:rPr>
        <w:t>поддържат и подобряват горската покривка, за да гарантират опазването на почвите и регулирането на качеството и количеството на водата чрез интегриране на практики за устойчиво горско стопанство в програмата от мерки, които са част от плановете за управление на речните басейни по Рамковата директива за водите, и в програмите за развитие на селските райони</w:t>
      </w:r>
      <w:r w:rsidR="00C13218" w:rsidRPr="004D4A91">
        <w:rPr>
          <w:lang w:val="bg-BG"/>
        </w:rPr>
        <w:t>;</w:t>
      </w:r>
    </w:p>
    <w:p w14:paraId="4B334BE0" w14:textId="77777777" w:rsidR="00C13218" w:rsidRPr="004D4A91" w:rsidRDefault="00DB7385" w:rsidP="00F774E0">
      <w:pPr>
        <w:pStyle w:val="Bullet"/>
        <w:numPr>
          <w:ilvl w:val="0"/>
          <w:numId w:val="25"/>
        </w:numPr>
        <w:rPr>
          <w:lang w:val="bg-BG"/>
        </w:rPr>
      </w:pPr>
      <w:r w:rsidRPr="004D4A91">
        <w:rPr>
          <w:lang w:val="bg-BG"/>
        </w:rPr>
        <w:t xml:space="preserve">постигнат значително и измеримо подобрение в природозащитния статус на горските видове и местообитания чрез пълното прилагане на законодателството на ЕС за защита на природата и чрез гарантиране, че националните планове за горите допринасят за подходящо управление на мрежата „Натура 2000“. Те следва да се основават на предстоящото ръководство относно „Натура </w:t>
      </w:r>
      <w:r w:rsidR="00F774E0" w:rsidRPr="004D4A91">
        <w:rPr>
          <w:lang w:val="bg-BG"/>
        </w:rPr>
        <w:t>2000“ и</w:t>
      </w:r>
      <w:r w:rsidRPr="004D4A91">
        <w:rPr>
          <w:lang w:val="bg-BG"/>
        </w:rPr>
        <w:t xml:space="preserve"> горите</w:t>
      </w:r>
      <w:r w:rsidR="00C13218" w:rsidRPr="004D4A91">
        <w:rPr>
          <w:lang w:val="bg-BG"/>
        </w:rPr>
        <w:t>;</w:t>
      </w:r>
    </w:p>
    <w:p w14:paraId="09F2A01A" w14:textId="77777777" w:rsidR="00C13218" w:rsidRPr="004D4A91" w:rsidRDefault="00DB7385" w:rsidP="00F774E0">
      <w:pPr>
        <w:pStyle w:val="Bullet"/>
        <w:numPr>
          <w:ilvl w:val="0"/>
          <w:numId w:val="25"/>
        </w:numPr>
        <w:rPr>
          <w:lang w:val="bg-BG"/>
        </w:rPr>
      </w:pPr>
      <w:r w:rsidRPr="004D4A91">
        <w:rPr>
          <w:lang w:val="bg-BG"/>
        </w:rPr>
        <w:t>прилагат стратегическия план относно биологичното разнообразие за периода 2011—2020 г. и ще постигнат целите си от Айчи, приети в контекста на Конвенцията за биологичното разнообразие, като използват предстоящата обща рамка за приоритизиране на възстановяването</w:t>
      </w:r>
      <w:r w:rsidR="00C13218" w:rsidRPr="004D4A91">
        <w:rPr>
          <w:lang w:val="bg-BG"/>
        </w:rPr>
        <w:t>;</w:t>
      </w:r>
    </w:p>
    <w:p w14:paraId="3BF4C31D" w14:textId="169FA936" w:rsidR="00C13218" w:rsidRPr="004D4A91" w:rsidRDefault="00DB7385" w:rsidP="008136CB">
      <w:pPr>
        <w:pStyle w:val="Bullet"/>
        <w:numPr>
          <w:ilvl w:val="0"/>
          <w:numId w:val="25"/>
        </w:numPr>
        <w:spacing w:after="120"/>
        <w:rPr>
          <w:lang w:val="bg-BG"/>
        </w:rPr>
      </w:pPr>
      <w:r w:rsidRPr="004D4A91">
        <w:rPr>
          <w:lang w:val="bg-BG"/>
        </w:rPr>
        <w:t>укрепват съхраняването на горската генетика (разнообразие на дървесните видове) и вътрешновидовото и вътрешно</w:t>
      </w:r>
      <w:r w:rsidR="000E1DB3" w:rsidRPr="004D4A91">
        <w:rPr>
          <w:lang w:val="bg-BG"/>
        </w:rPr>
        <w:t>-</w:t>
      </w:r>
      <w:r w:rsidRPr="004D4A91">
        <w:rPr>
          <w:lang w:val="bg-BG"/>
        </w:rPr>
        <w:t xml:space="preserve">популационното разнообразие. </w:t>
      </w:r>
    </w:p>
    <w:p w14:paraId="37EDF5D2" w14:textId="2FCAD1E7" w:rsidR="00C13218" w:rsidRPr="004D4A91" w:rsidRDefault="00DB7385" w:rsidP="003C2C89">
      <w:pPr>
        <w:pStyle w:val="BodyText"/>
        <w:rPr>
          <w:shd w:val="clear" w:color="auto" w:fill="FFFFFF"/>
        </w:rPr>
      </w:pPr>
      <w:r w:rsidRPr="004D4A91">
        <w:rPr>
          <w:b/>
          <w:shd w:val="clear" w:color="auto" w:fill="FFFFFF"/>
        </w:rPr>
        <w:t>Приоритетна област</w:t>
      </w:r>
      <w:r w:rsidR="00C13218" w:rsidRPr="004D4A91">
        <w:rPr>
          <w:b/>
          <w:shd w:val="clear" w:color="auto" w:fill="FFFFFF"/>
        </w:rPr>
        <w:t xml:space="preserve"> 8</w:t>
      </w:r>
      <w:r w:rsidR="000D1B6A" w:rsidRPr="004D4A91">
        <w:rPr>
          <w:b/>
          <w:shd w:val="clear" w:color="auto" w:fill="FFFFFF"/>
        </w:rPr>
        <w:t>.</w:t>
      </w:r>
      <w:r w:rsidR="00C13218" w:rsidRPr="004D4A91">
        <w:rPr>
          <w:shd w:val="clear" w:color="auto" w:fill="FFFFFF"/>
        </w:rPr>
        <w:t xml:space="preserve"> </w:t>
      </w:r>
      <w:r w:rsidRPr="004D4A91">
        <w:rPr>
          <w:shd w:val="clear" w:color="auto" w:fill="FFFFFF"/>
        </w:rPr>
        <w:t>Горите от глобална гледна точка. В тази приоритетна област вниманието е съсредоточено върху подкрепа за глобални</w:t>
      </w:r>
      <w:r w:rsidR="0009560F" w:rsidRPr="004D4A91">
        <w:rPr>
          <w:shd w:val="clear" w:color="auto" w:fill="FFFFFF"/>
        </w:rPr>
        <w:t>те усилия за борба с незаконния</w:t>
      </w:r>
      <w:r w:rsidRPr="004D4A91">
        <w:rPr>
          <w:shd w:val="clear" w:color="auto" w:fill="FFFFFF"/>
        </w:rPr>
        <w:t xml:space="preserve"> </w:t>
      </w:r>
      <w:r w:rsidR="0009560F" w:rsidRPr="004D4A91">
        <w:rPr>
          <w:shd w:val="clear" w:color="auto" w:fill="FFFFFF"/>
        </w:rPr>
        <w:t>добив</w:t>
      </w:r>
      <w:r w:rsidRPr="004D4A91">
        <w:rPr>
          <w:shd w:val="clear" w:color="auto" w:fill="FFFFFF"/>
        </w:rPr>
        <w:t xml:space="preserve"> чрез прилагане на Регламент</w:t>
      </w:r>
      <w:r w:rsidR="00C13218" w:rsidRPr="004D4A91">
        <w:rPr>
          <w:shd w:val="clear" w:color="auto" w:fill="FFFFFF"/>
        </w:rPr>
        <w:t xml:space="preserve"> 2173/2005</w:t>
      </w:r>
      <w:r w:rsidR="00C13218" w:rsidRPr="004D4A91">
        <w:rPr>
          <w:rStyle w:val="FootnoteReference"/>
          <w:shd w:val="clear" w:color="auto" w:fill="FFFFFF"/>
        </w:rPr>
        <w:footnoteReference w:id="11"/>
      </w:r>
      <w:r w:rsidR="00C13218" w:rsidRPr="004D4A91">
        <w:rPr>
          <w:shd w:val="clear" w:color="auto" w:fill="FFFFFF"/>
        </w:rPr>
        <w:t xml:space="preserve"> </w:t>
      </w:r>
      <w:r w:rsidRPr="004D4A91">
        <w:rPr>
          <w:bCs/>
          <w:shd w:val="clear" w:color="auto" w:fill="FFFFFF"/>
        </w:rPr>
        <w:t>за установяването на схема на разрешителни FLEGT за вноса на дървесина в Европейската общност</w:t>
      </w:r>
      <w:r w:rsidR="001F2681" w:rsidRPr="004D4A91">
        <w:rPr>
          <w:bCs/>
          <w:shd w:val="clear" w:color="auto" w:fill="FFFFFF"/>
        </w:rPr>
        <w:t xml:space="preserve"> и Регламент (ЕС) </w:t>
      </w:r>
      <w:r w:rsidR="001F2681" w:rsidRPr="004D4A91">
        <w:rPr>
          <w:shd w:val="clear" w:color="auto" w:fill="FFFFFF"/>
        </w:rPr>
        <w:t>№</w:t>
      </w:r>
      <w:r w:rsidR="00C13218" w:rsidRPr="004D4A91">
        <w:rPr>
          <w:shd w:val="clear" w:color="auto" w:fill="FFFFFF"/>
        </w:rPr>
        <w:t>995/2010</w:t>
      </w:r>
      <w:r w:rsidR="001F2681" w:rsidRPr="004D4A91">
        <w:rPr>
          <w:b/>
          <w:bCs/>
          <w:color w:val="000000"/>
          <w:sz w:val="17"/>
          <w:szCs w:val="17"/>
        </w:rPr>
        <w:t xml:space="preserve"> </w:t>
      </w:r>
      <w:r w:rsidR="001F2681" w:rsidRPr="004D4A91">
        <w:rPr>
          <w:b/>
          <w:bCs/>
          <w:shd w:val="clear" w:color="auto" w:fill="FFFFFF"/>
        </w:rPr>
        <w:t> </w:t>
      </w:r>
      <w:r w:rsidR="001F2681" w:rsidRPr="004D4A91">
        <w:rPr>
          <w:bCs/>
          <w:shd w:val="clear" w:color="auto" w:fill="FFFFFF"/>
        </w:rPr>
        <w:t>за определяне на задълженията на операторите, които пускат на пазара дървен материал и изделия от дървен материал</w:t>
      </w:r>
      <w:r w:rsidR="00C13218" w:rsidRPr="004D4A91">
        <w:rPr>
          <w:shd w:val="clear" w:color="auto" w:fill="FFFFFF"/>
        </w:rPr>
        <w:t>.</w:t>
      </w:r>
    </w:p>
    <w:p w14:paraId="3EFC3B4D" w14:textId="0A9BFFCE" w:rsidR="00C13218" w:rsidRPr="004D4A91" w:rsidRDefault="00746A50" w:rsidP="008136CB">
      <w:pPr>
        <w:pStyle w:val="Heading3"/>
        <w:spacing w:line="240" w:lineRule="auto"/>
        <w:rPr>
          <w:lang w:val="bg-BG"/>
        </w:rPr>
      </w:pPr>
      <w:bookmarkStart w:id="202" w:name="_Toc451527684"/>
      <w:bookmarkStart w:id="203" w:name="_Toc451524979"/>
      <w:bookmarkStart w:id="204" w:name="_Toc500233423"/>
      <w:bookmarkStart w:id="205" w:name="_Toc488076193"/>
      <w:bookmarkStart w:id="206" w:name="_Toc522188463"/>
      <w:r w:rsidRPr="004D4A91">
        <w:rPr>
          <w:lang w:val="bg-BG"/>
        </w:rPr>
        <w:t xml:space="preserve">2.3.2. </w:t>
      </w:r>
      <w:r w:rsidR="001F2681" w:rsidRPr="004D4A91">
        <w:rPr>
          <w:lang w:val="bg-BG"/>
        </w:rPr>
        <w:t>Многогодишен план за изпълнение на Стратегията за горите на ЕС</w:t>
      </w:r>
      <w:bookmarkEnd w:id="202"/>
      <w:bookmarkEnd w:id="203"/>
      <w:bookmarkEnd w:id="204"/>
      <w:bookmarkEnd w:id="205"/>
      <w:bookmarkEnd w:id="206"/>
    </w:p>
    <w:p w14:paraId="6D7BD3C9" w14:textId="6FAEDE1A" w:rsidR="00C13218" w:rsidRPr="004D4A91" w:rsidRDefault="00703295" w:rsidP="003C2C89">
      <w:pPr>
        <w:pStyle w:val="BodyText"/>
        <w:rPr>
          <w:shd w:val="clear" w:color="auto" w:fill="FFFFFF"/>
        </w:rPr>
      </w:pPr>
      <w:r w:rsidRPr="004D4A91">
        <w:rPr>
          <w:shd w:val="clear" w:color="auto" w:fill="FFFFFF"/>
        </w:rPr>
        <w:t xml:space="preserve">Многогодишният план за изпълнение </w:t>
      </w:r>
      <w:r w:rsidR="00F55050" w:rsidRPr="004D4A91">
        <w:rPr>
          <w:shd w:val="clear" w:color="auto" w:fill="FFFFFF"/>
        </w:rPr>
        <w:t>от</w:t>
      </w:r>
      <w:r w:rsidR="00C13218" w:rsidRPr="004D4A91">
        <w:rPr>
          <w:shd w:val="clear" w:color="auto" w:fill="FFFFFF"/>
        </w:rPr>
        <w:t xml:space="preserve"> 2015</w:t>
      </w:r>
      <w:r w:rsidR="00F55050" w:rsidRPr="004D4A91">
        <w:rPr>
          <w:shd w:val="clear" w:color="auto" w:fill="FFFFFF"/>
        </w:rPr>
        <w:t xml:space="preserve"> г. предвижда поредица от конкретни действия, </w:t>
      </w:r>
      <w:r w:rsidR="00CF7016" w:rsidRPr="004D4A91">
        <w:rPr>
          <w:shd w:val="clear" w:color="auto" w:fill="FFFFFF"/>
        </w:rPr>
        <w:t xml:space="preserve">насочени към постигане на </w:t>
      </w:r>
      <w:r w:rsidR="00717D94" w:rsidRPr="004D4A91">
        <w:rPr>
          <w:shd w:val="clear" w:color="auto" w:fill="FFFFFF"/>
        </w:rPr>
        <w:t xml:space="preserve">съгласуван </w:t>
      </w:r>
      <w:r w:rsidR="00CF7016" w:rsidRPr="004D4A91">
        <w:rPr>
          <w:shd w:val="clear" w:color="auto" w:fill="FFFFFF"/>
        </w:rPr>
        <w:t xml:space="preserve">и координиран подход </w:t>
      </w:r>
      <w:r w:rsidR="00DB0A3E" w:rsidRPr="004D4A91">
        <w:rPr>
          <w:shd w:val="clear" w:color="auto" w:fill="FFFFFF"/>
        </w:rPr>
        <w:t xml:space="preserve">към различните политики и </w:t>
      </w:r>
      <w:r w:rsidR="00AE059F" w:rsidRPr="004D4A91">
        <w:rPr>
          <w:shd w:val="clear" w:color="auto" w:fill="FFFFFF"/>
        </w:rPr>
        <w:t>инициативи, свързани с горския сектор</w:t>
      </w:r>
      <w:r w:rsidR="00B86A59" w:rsidRPr="004D4A91">
        <w:rPr>
          <w:shd w:val="clear" w:color="auto" w:fill="FFFFFF"/>
        </w:rPr>
        <w:t xml:space="preserve">, като се обръща специално внимание на </w:t>
      </w:r>
      <w:r w:rsidR="00B34273" w:rsidRPr="004D4A91">
        <w:rPr>
          <w:shd w:val="clear" w:color="auto" w:fill="FFFFFF"/>
        </w:rPr>
        <w:t>участието</w:t>
      </w:r>
      <w:r w:rsidR="00181A05" w:rsidRPr="004D4A91">
        <w:rPr>
          <w:shd w:val="clear" w:color="auto" w:fill="FFFFFF"/>
        </w:rPr>
        <w:t xml:space="preserve"> на заинтересованите страни. В плана са</w:t>
      </w:r>
      <w:r w:rsidR="00B34273" w:rsidRPr="004D4A91">
        <w:rPr>
          <w:shd w:val="clear" w:color="auto" w:fill="FFFFFF"/>
        </w:rPr>
        <w:t xml:space="preserve"> включени и действия</w:t>
      </w:r>
      <w:r w:rsidR="00427172" w:rsidRPr="004D4A91">
        <w:rPr>
          <w:shd w:val="clear" w:color="auto" w:fill="FFFFFF"/>
        </w:rPr>
        <w:t xml:space="preserve"> за </w:t>
      </w:r>
      <w:r w:rsidR="00D37568" w:rsidRPr="004D4A91">
        <w:rPr>
          <w:shd w:val="clear" w:color="auto" w:fill="FFFFFF"/>
        </w:rPr>
        <w:t xml:space="preserve">подобряване на съществени екосистемни услуги </w:t>
      </w:r>
      <w:r w:rsidR="00743966" w:rsidRPr="004D4A91">
        <w:rPr>
          <w:shd w:val="clear" w:color="auto" w:fill="FFFFFF"/>
        </w:rPr>
        <w:t>на горите – като защита от наводнения</w:t>
      </w:r>
      <w:r w:rsidR="00787F51" w:rsidRPr="004D4A91">
        <w:rPr>
          <w:shd w:val="clear" w:color="auto" w:fill="FFFFFF"/>
        </w:rPr>
        <w:t>, свлачища</w:t>
      </w:r>
      <w:r w:rsidR="00743966" w:rsidRPr="004D4A91">
        <w:rPr>
          <w:shd w:val="clear" w:color="auto" w:fill="FFFFFF"/>
        </w:rPr>
        <w:t xml:space="preserve"> и ерозия, </w:t>
      </w:r>
      <w:r w:rsidR="00B41476" w:rsidRPr="004D4A91">
        <w:rPr>
          <w:shd w:val="clear" w:color="auto" w:fill="FFFFFF"/>
        </w:rPr>
        <w:t xml:space="preserve"> </w:t>
      </w:r>
      <w:r w:rsidR="002747A9" w:rsidRPr="004D4A91">
        <w:rPr>
          <w:shd w:val="clear" w:color="auto" w:fill="FFFFFF"/>
        </w:rPr>
        <w:t xml:space="preserve">поглътител на въглерод, </w:t>
      </w:r>
      <w:r w:rsidR="00762510" w:rsidRPr="004D4A91">
        <w:rPr>
          <w:shd w:val="clear" w:color="auto" w:fill="FFFFFF"/>
        </w:rPr>
        <w:t xml:space="preserve">стабилизатор на климата, местообитание за животни и растения, генетичен ресурс и </w:t>
      </w:r>
      <w:r w:rsidR="000A3B07" w:rsidRPr="004D4A91">
        <w:rPr>
          <w:shd w:val="clear" w:color="auto" w:fill="FFFFFF"/>
        </w:rPr>
        <w:t>място</w:t>
      </w:r>
      <w:r w:rsidR="00762510" w:rsidRPr="004D4A91">
        <w:rPr>
          <w:shd w:val="clear" w:color="auto" w:fill="FFFFFF"/>
        </w:rPr>
        <w:t xml:space="preserve"> за</w:t>
      </w:r>
      <w:r w:rsidR="000A3B07" w:rsidRPr="004D4A91">
        <w:rPr>
          <w:shd w:val="clear" w:color="auto" w:fill="FFFFFF"/>
        </w:rPr>
        <w:t xml:space="preserve"> отдих – и за предоставяне на пълна и хармонизирана информация за горите в ЕС както на експертите, така и на обществеността. </w:t>
      </w:r>
      <w:r w:rsidR="00762510" w:rsidRPr="004D4A91">
        <w:rPr>
          <w:shd w:val="clear" w:color="auto" w:fill="FFFFFF"/>
        </w:rPr>
        <w:t xml:space="preserve"> </w:t>
      </w:r>
    </w:p>
    <w:p w14:paraId="4278A58E" w14:textId="29A6049E" w:rsidR="00C13218" w:rsidRPr="004D4A91" w:rsidRDefault="001807D1" w:rsidP="00122477">
      <w:pPr>
        <w:pStyle w:val="Heading2"/>
        <w:rPr>
          <w:lang w:val="bg-BG"/>
        </w:rPr>
      </w:pPr>
      <w:bookmarkStart w:id="207" w:name="_Toc500233424"/>
      <w:bookmarkStart w:id="208" w:name="_Toc488076194"/>
      <w:bookmarkStart w:id="209" w:name="_Toc522188464"/>
      <w:bookmarkStart w:id="210" w:name="_Toc482716328"/>
      <w:r w:rsidRPr="004D4A91">
        <w:rPr>
          <w:lang w:val="bg-BG"/>
        </w:rPr>
        <w:t xml:space="preserve">2.4. </w:t>
      </w:r>
      <w:r w:rsidR="000A3B07" w:rsidRPr="004D4A91">
        <w:rPr>
          <w:lang w:val="bg-BG"/>
        </w:rPr>
        <w:t>Правна рамка и политики на България относно АИК в горския сектор</w:t>
      </w:r>
      <w:bookmarkEnd w:id="207"/>
      <w:bookmarkEnd w:id="208"/>
      <w:bookmarkEnd w:id="209"/>
      <w:r w:rsidR="000A3B07" w:rsidRPr="004D4A91">
        <w:rPr>
          <w:lang w:val="bg-BG"/>
        </w:rPr>
        <w:t xml:space="preserve"> </w:t>
      </w:r>
      <w:bookmarkEnd w:id="210"/>
    </w:p>
    <w:p w14:paraId="297402D7" w14:textId="42714F8C" w:rsidR="00C13218" w:rsidRPr="004D4A91" w:rsidRDefault="000A3B07" w:rsidP="003C2C89">
      <w:pPr>
        <w:pStyle w:val="BodyText"/>
        <w:rPr>
          <w:shd w:val="clear" w:color="auto" w:fill="FFFFFF"/>
        </w:rPr>
      </w:pPr>
      <w:r w:rsidRPr="004D4A91">
        <w:rPr>
          <w:shd w:val="clear" w:color="auto" w:fill="FFFFFF"/>
        </w:rPr>
        <w:t xml:space="preserve">Предвид </w:t>
      </w:r>
      <w:r w:rsidR="00717D94" w:rsidRPr="004D4A91">
        <w:rPr>
          <w:shd w:val="clear" w:color="auto" w:fill="FFFFFF"/>
        </w:rPr>
        <w:t>много</w:t>
      </w:r>
      <w:r w:rsidR="003967F5" w:rsidRPr="004D4A91">
        <w:rPr>
          <w:shd w:val="clear" w:color="auto" w:fill="FFFFFF"/>
        </w:rPr>
        <w:t>фу</w:t>
      </w:r>
      <w:r w:rsidR="00717D94" w:rsidRPr="004D4A91">
        <w:rPr>
          <w:shd w:val="clear" w:color="auto" w:fill="FFFFFF"/>
        </w:rPr>
        <w:t xml:space="preserve">нкционалната </w:t>
      </w:r>
      <w:r w:rsidRPr="004D4A91">
        <w:rPr>
          <w:shd w:val="clear" w:color="auto" w:fill="FFFFFF"/>
        </w:rPr>
        <w:t xml:space="preserve">роля на горите, законодателната рамка за горите до голяма степен отразява изискванията, заложени в законодателството за опазване на околната среда, в т.ч. и тези, свързани с изменението на климата. </w:t>
      </w:r>
    </w:p>
    <w:p w14:paraId="33445429" w14:textId="67A101DB" w:rsidR="00914C03" w:rsidRPr="004D4A91" w:rsidRDefault="00A27CA8" w:rsidP="00A27CA8">
      <w:pPr>
        <w:spacing w:before="200" w:line="240" w:lineRule="auto"/>
        <w:jc w:val="center"/>
        <w:rPr>
          <w:rFonts w:ascii="Calibri" w:eastAsiaTheme="minorEastAsia" w:hAnsi="Calibri" w:cs="Times New Roman"/>
          <w:b/>
          <w:i/>
          <w:iCs/>
          <w:color w:val="44546A"/>
          <w:sz w:val="22"/>
          <w:szCs w:val="18"/>
          <w:lang w:val="bg-BG" w:eastAsia="bg-BG"/>
        </w:rPr>
      </w:pPr>
      <w:bookmarkStart w:id="211" w:name="_Toc522188539"/>
      <w:r w:rsidRPr="004D4A91">
        <w:rPr>
          <w:rFonts w:ascii="Calibri" w:eastAsiaTheme="minorEastAsia" w:hAnsi="Calibri" w:cs="Times New Roman"/>
          <w:b/>
          <w:i/>
          <w:iCs/>
          <w:color w:val="44546A"/>
          <w:sz w:val="22"/>
          <w:szCs w:val="18"/>
          <w:lang w:val="bg-BG" w:eastAsia="bg-BG"/>
        </w:rPr>
        <w:t xml:space="preserve">Фигура </w:t>
      </w:r>
      <w:r w:rsidRPr="004D4A91">
        <w:rPr>
          <w:rFonts w:ascii="Calibri" w:eastAsiaTheme="minorEastAsia" w:hAnsi="Calibri" w:cs="Times New Roman"/>
          <w:b/>
          <w:i/>
          <w:iCs/>
          <w:color w:val="44546A"/>
          <w:sz w:val="22"/>
          <w:szCs w:val="18"/>
          <w:lang w:val="bg-BG" w:eastAsia="bg-BG"/>
        </w:rPr>
        <w:fldChar w:fldCharType="begin" w:fldLock="1"/>
      </w:r>
      <w:r w:rsidRPr="004D4A91">
        <w:rPr>
          <w:rFonts w:ascii="Calibri" w:eastAsiaTheme="minorEastAsia" w:hAnsi="Calibri" w:cs="Times New Roman"/>
          <w:b/>
          <w:i/>
          <w:iCs/>
          <w:color w:val="44546A"/>
          <w:sz w:val="22"/>
          <w:szCs w:val="18"/>
          <w:lang w:val="bg-BG" w:eastAsia="bg-BG"/>
        </w:rPr>
        <w:instrText xml:space="preserve"> SEQ Figure \* ARABIC </w:instrText>
      </w:r>
      <w:r w:rsidRPr="004D4A91">
        <w:rPr>
          <w:rFonts w:ascii="Calibri" w:eastAsiaTheme="minorEastAsia" w:hAnsi="Calibri" w:cs="Times New Roman"/>
          <w:b/>
          <w:i/>
          <w:iCs/>
          <w:color w:val="44546A"/>
          <w:sz w:val="22"/>
          <w:szCs w:val="18"/>
          <w:lang w:val="bg-BG" w:eastAsia="bg-BG"/>
        </w:rPr>
        <w:fldChar w:fldCharType="separate"/>
      </w:r>
      <w:r w:rsidRPr="004D4A91">
        <w:rPr>
          <w:rFonts w:ascii="Calibri" w:eastAsiaTheme="minorEastAsia" w:hAnsi="Calibri" w:cs="Times New Roman"/>
          <w:b/>
          <w:i/>
          <w:iCs/>
          <w:color w:val="44546A"/>
          <w:sz w:val="22"/>
          <w:szCs w:val="18"/>
          <w:lang w:val="bg-BG" w:eastAsia="bg-BG"/>
        </w:rPr>
        <w:t>14</w:t>
      </w:r>
      <w:r w:rsidRPr="004D4A91">
        <w:rPr>
          <w:rFonts w:ascii="Calibri" w:eastAsiaTheme="minorEastAsia" w:hAnsi="Calibri" w:cs="Times New Roman"/>
          <w:b/>
          <w:i/>
          <w:iCs/>
          <w:color w:val="44546A"/>
          <w:sz w:val="22"/>
          <w:szCs w:val="18"/>
          <w:lang w:val="bg-BG" w:eastAsia="bg-BG"/>
        </w:rPr>
        <w:fldChar w:fldCharType="end"/>
      </w:r>
      <w:r w:rsidRPr="004D4A91">
        <w:rPr>
          <w:rFonts w:ascii="Calibri" w:eastAsiaTheme="minorEastAsia" w:hAnsi="Calibri" w:cs="Times New Roman"/>
          <w:b/>
          <w:i/>
          <w:iCs/>
          <w:color w:val="44546A"/>
          <w:sz w:val="22"/>
          <w:szCs w:val="18"/>
          <w:lang w:val="bg-BG" w:eastAsia="bg-BG"/>
        </w:rPr>
        <w:t>.</w:t>
      </w:r>
      <w:r w:rsidR="001807D1" w:rsidRPr="004D4A91">
        <w:rPr>
          <w:rFonts w:ascii="Calibri" w:eastAsiaTheme="minorEastAsia" w:hAnsi="Calibri" w:cs="Times New Roman"/>
          <w:b/>
          <w:i/>
          <w:iCs/>
          <w:color w:val="44546A"/>
          <w:sz w:val="22"/>
          <w:szCs w:val="18"/>
          <w:lang w:val="bg-BG" w:eastAsia="bg-BG"/>
        </w:rPr>
        <w:t xml:space="preserve"> </w:t>
      </w:r>
      <w:r w:rsidR="00914C03" w:rsidRPr="004D4A91">
        <w:rPr>
          <w:rFonts w:ascii="Calibri" w:eastAsiaTheme="minorEastAsia" w:hAnsi="Calibri" w:cs="Times New Roman"/>
          <w:b/>
          <w:i/>
          <w:iCs/>
          <w:color w:val="44546A"/>
          <w:sz w:val="22"/>
          <w:szCs w:val="18"/>
          <w:lang w:val="bg-BG" w:eastAsia="bg-BG"/>
        </w:rPr>
        <w:t xml:space="preserve">Структура и основни институции и заинтересовани страни при взимането на решения за политиката в </w:t>
      </w:r>
      <w:r w:rsidR="00871067" w:rsidRPr="004D4A91">
        <w:rPr>
          <w:rFonts w:ascii="Calibri" w:eastAsiaTheme="minorEastAsia" w:hAnsi="Calibri" w:cs="Times New Roman"/>
          <w:b/>
          <w:i/>
          <w:iCs/>
          <w:color w:val="44546A"/>
          <w:sz w:val="22"/>
          <w:szCs w:val="18"/>
          <w:lang w:val="bg-BG" w:eastAsia="bg-BG"/>
        </w:rPr>
        <w:t>г</w:t>
      </w:r>
      <w:r w:rsidR="00914C03" w:rsidRPr="004D4A91">
        <w:rPr>
          <w:rFonts w:ascii="Calibri" w:eastAsiaTheme="minorEastAsia" w:hAnsi="Calibri" w:cs="Times New Roman"/>
          <w:b/>
          <w:i/>
          <w:iCs/>
          <w:color w:val="44546A"/>
          <w:sz w:val="22"/>
          <w:szCs w:val="18"/>
          <w:lang w:val="bg-BG" w:eastAsia="bg-BG"/>
        </w:rPr>
        <w:t>орското стопанство на България</w:t>
      </w:r>
      <w:bookmarkEnd w:id="211"/>
    </w:p>
    <w:p w14:paraId="1570285D" w14:textId="7A6A2CB4" w:rsidR="00914C03" w:rsidRPr="004D4A91" w:rsidRDefault="00871067" w:rsidP="00871067">
      <w:pPr>
        <w:pStyle w:val="BodyText"/>
        <w:numPr>
          <w:ilvl w:val="0"/>
          <w:numId w:val="0"/>
        </w:numPr>
        <w:spacing w:after="0" w:line="240" w:lineRule="auto"/>
        <w:jc w:val="center"/>
        <w:rPr>
          <w:shd w:val="clear" w:color="auto" w:fill="FFFFFF"/>
        </w:rPr>
      </w:pPr>
      <w:r w:rsidRPr="004D4A91">
        <w:rPr>
          <w:rFonts w:ascii="Calibri" w:hAnsi="Calibri"/>
          <w:b/>
          <w:i/>
          <w:iCs/>
          <w:noProof/>
          <w:color w:val="44546A"/>
          <w:sz w:val="22"/>
          <w:szCs w:val="18"/>
          <w:lang w:eastAsia="en-US"/>
        </w:rPr>
        <w:drawing>
          <wp:inline distT="0" distB="0" distL="0" distR="0" wp14:anchorId="7B690A4C" wp14:editId="091F6F59">
            <wp:extent cx="5768340" cy="4093499"/>
            <wp:effectExtent l="0" t="0" r="0" b="254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a:extLst>
                        <a:ext uri="{28A0092B-C50C-407E-A947-70E740481C1C}">
                          <a14:useLocalDpi xmlns:a14="http://schemas.microsoft.com/office/drawing/2010/main" val="0"/>
                        </a:ext>
                      </a:extLst>
                    </a:blip>
                    <a:srcRect/>
                    <a:stretch/>
                  </pic:blipFill>
                  <pic:spPr bwMode="auto">
                    <a:xfrm>
                      <a:off x="0" y="0"/>
                      <a:ext cx="5768340" cy="4093499"/>
                    </a:xfrm>
                    <a:prstGeom prst="rect">
                      <a:avLst/>
                    </a:prstGeom>
                    <a:noFill/>
                    <a:ln>
                      <a:noFill/>
                    </a:ln>
                    <a:extLst>
                      <a:ext uri="{53640926-AAD7-44D8-BBD7-CCE9431645EC}">
                        <a14:shadowObscured xmlns:a14="http://schemas.microsoft.com/office/drawing/2010/main"/>
                      </a:ext>
                    </a:extLst>
                  </pic:spPr>
                </pic:pic>
              </a:graphicData>
            </a:graphic>
          </wp:inline>
        </w:drawing>
      </w:r>
    </w:p>
    <w:p w14:paraId="303087BC" w14:textId="77777777" w:rsidR="00871067" w:rsidRPr="004D4A91" w:rsidRDefault="00871067" w:rsidP="00871067">
      <w:pPr>
        <w:pStyle w:val="Source"/>
        <w:spacing w:before="20"/>
        <w:rPr>
          <w:shd w:val="clear" w:color="auto" w:fill="FFFFFF"/>
          <w:lang w:val="bg-BG"/>
        </w:rPr>
      </w:pPr>
      <w:r w:rsidRPr="004D4A91">
        <w:rPr>
          <w:shd w:val="clear" w:color="auto" w:fill="FFFFFF"/>
          <w:lang w:val="bg-BG"/>
        </w:rPr>
        <w:t>Източник: Дизайн на Световната банка.</w:t>
      </w:r>
    </w:p>
    <w:p w14:paraId="629DCC2B" w14:textId="1DAA5711" w:rsidR="00C13218" w:rsidRPr="004D4A91" w:rsidRDefault="00746A50" w:rsidP="008136CB">
      <w:pPr>
        <w:pStyle w:val="Heading3"/>
        <w:spacing w:line="240" w:lineRule="auto"/>
        <w:rPr>
          <w:lang w:val="bg-BG"/>
        </w:rPr>
      </w:pPr>
      <w:bookmarkStart w:id="212" w:name="_Toc500233425"/>
      <w:bookmarkStart w:id="213" w:name="_Toc488076195"/>
      <w:bookmarkStart w:id="214" w:name="_Toc522188465"/>
      <w:r w:rsidRPr="004D4A91">
        <w:rPr>
          <w:lang w:val="bg-BG"/>
        </w:rPr>
        <w:t xml:space="preserve">2.4.1. </w:t>
      </w:r>
      <w:r w:rsidR="000A3B07" w:rsidRPr="004D4A91">
        <w:rPr>
          <w:lang w:val="bg-BG"/>
        </w:rPr>
        <w:t xml:space="preserve">Национална стратегия за развитие на горския сектор в България </w:t>
      </w:r>
      <w:r w:rsidR="00C13218" w:rsidRPr="004D4A91">
        <w:rPr>
          <w:lang w:val="bg-BG"/>
        </w:rPr>
        <w:t>2013–2020</w:t>
      </w:r>
      <w:r w:rsidR="000A3B07" w:rsidRPr="004D4A91">
        <w:rPr>
          <w:lang w:val="bg-BG"/>
        </w:rPr>
        <w:t xml:space="preserve"> г.</w:t>
      </w:r>
      <w:bookmarkEnd w:id="212"/>
      <w:bookmarkEnd w:id="213"/>
      <w:bookmarkEnd w:id="214"/>
    </w:p>
    <w:p w14:paraId="5AAE7432" w14:textId="3E2E4B84" w:rsidR="00C13218" w:rsidRPr="004D4A91" w:rsidRDefault="000A3B07" w:rsidP="003C2C89">
      <w:pPr>
        <w:pStyle w:val="BodyText"/>
      </w:pPr>
      <w:r w:rsidRPr="004D4A91">
        <w:t xml:space="preserve">Това е интегриран документ за развитие на горския сектор до 2020 г., в който се определят националните приоритети в съответствие с европейската рамка за планиране в сектора. Визията, мисията и целите на НСРГСБ </w:t>
      </w:r>
      <w:r w:rsidR="00C13218" w:rsidRPr="004D4A91">
        <w:t>2013-2020</w:t>
      </w:r>
      <w:r w:rsidR="007E44BF" w:rsidRPr="004D4A91">
        <w:t xml:space="preserve"> г.</w:t>
      </w:r>
      <w:r w:rsidR="00C13218" w:rsidRPr="004D4A91">
        <w:t xml:space="preserve"> </w:t>
      </w:r>
      <w:r w:rsidRPr="004D4A91">
        <w:t>са определени в контекста на стратегическата визия и основни цели за развитие на страната, предвидени в Националната програма за развитие: България 2020. НСРГСБ е изготвена след провеждане на широк анализ на горския сектор и на база изпълнението на предходни стратегически документи</w:t>
      </w:r>
      <w:r w:rsidR="00C13218" w:rsidRPr="004D4A91">
        <w:t>,</w:t>
      </w:r>
      <w:r w:rsidR="006A08B5" w:rsidRPr="004D4A91">
        <w:t xml:space="preserve"> в т.ч. и на моделиране н</w:t>
      </w:r>
      <w:r w:rsidRPr="004D4A91">
        <w:t>а изменението на климата.</w:t>
      </w:r>
      <w:r w:rsidR="006A08B5" w:rsidRPr="004D4A91">
        <w:t xml:space="preserve"> Тя съдържа 3 </w:t>
      </w:r>
      <w:r w:rsidR="007E44BF" w:rsidRPr="004D4A91">
        <w:t>стратегически цели, 4 приоритети</w:t>
      </w:r>
      <w:r w:rsidR="006A08B5" w:rsidRPr="004D4A91">
        <w:t xml:space="preserve"> и 20 мерки. </w:t>
      </w:r>
    </w:p>
    <w:p w14:paraId="71AC958D" w14:textId="1A5967B0" w:rsidR="00C13218" w:rsidRPr="004D4A91" w:rsidRDefault="006A08B5" w:rsidP="003C2C89">
      <w:pPr>
        <w:pStyle w:val="BodyText"/>
      </w:pPr>
      <w:r w:rsidRPr="004D4A91">
        <w:t>Стратегическите цели са</w:t>
      </w:r>
      <w:r w:rsidR="00C13218" w:rsidRPr="004D4A91">
        <w:t>: 1)</w:t>
      </w:r>
      <w:r w:rsidR="0059617C" w:rsidRPr="004D4A91">
        <w:t xml:space="preserve"> Осигуряване на устойчиво развитие на горския сектор чрез постигане на оптимален баланс между екологичната функция на горите и тяхната способност дългосрочно да предоставят материални ползи и услуги</w:t>
      </w:r>
      <w:r w:rsidR="00C13218" w:rsidRPr="004D4A91">
        <w:t xml:space="preserve">; 2) </w:t>
      </w:r>
      <w:r w:rsidR="0059617C" w:rsidRPr="004D4A91">
        <w:t>Засилване на ролята на горите за осигуряване на икономически растеж на страната и по-балансирано териториално социално-икономическо развитие</w:t>
      </w:r>
      <w:r w:rsidR="00C13218" w:rsidRPr="004D4A91">
        <w:t>; 3)</w:t>
      </w:r>
      <w:r w:rsidR="0059617C" w:rsidRPr="004D4A91">
        <w:t xml:space="preserve"> Увеличаване на приноса на горския сектор в зелената икономика.</w:t>
      </w:r>
      <w:r w:rsidR="00C13218" w:rsidRPr="004D4A91">
        <w:t xml:space="preserve"> </w:t>
      </w:r>
    </w:p>
    <w:p w14:paraId="04F237F0" w14:textId="3C101462" w:rsidR="00C13218" w:rsidRPr="004D4A91" w:rsidRDefault="0059617C" w:rsidP="003C2C89">
      <w:pPr>
        <w:pStyle w:val="BodyText"/>
      </w:pPr>
      <w:r w:rsidRPr="004D4A91">
        <w:t>Приоритетите, предвидени в стратегията, са</w:t>
      </w:r>
      <w:r w:rsidR="00C13218" w:rsidRPr="004D4A91">
        <w:t>: 1)</w:t>
      </w:r>
      <w:r w:rsidRPr="004D4A91">
        <w:t xml:space="preserve"> Поддържане на жизнени, продуктивни и многофункционални горски екосистеми, способстващи за смекчаване на последиците от измененията в климата;</w:t>
      </w:r>
      <w:r w:rsidR="00C13218" w:rsidRPr="004D4A91">
        <w:t xml:space="preserve"> (</w:t>
      </w:r>
      <w:r w:rsidRPr="004D4A91">
        <w:t>Мярка</w:t>
      </w:r>
      <w:r w:rsidR="00C13218" w:rsidRPr="004D4A91">
        <w:t xml:space="preserve"> 1.4, </w:t>
      </w:r>
      <w:r w:rsidRPr="004D4A91">
        <w:t>Повишаване на устойчивостта и способността за адаптиране на горските екосистеми към изменението на климата</w:t>
      </w:r>
      <w:r w:rsidR="00C13218" w:rsidRPr="004D4A91">
        <w:t>); 2)</w:t>
      </w:r>
      <w:r w:rsidRPr="004D4A91">
        <w:t xml:space="preserve"> Опазване, възстановяване и поддържане на биологичното и ландшафтното разнообразие в горските територии</w:t>
      </w:r>
      <w:r w:rsidR="00C13218" w:rsidRPr="004D4A91">
        <w:t xml:space="preserve">; 3) </w:t>
      </w:r>
      <w:r w:rsidRPr="004D4A91">
        <w:t xml:space="preserve">Повишаване на жизнеността и конкурентоспособността на горския сектор; </w:t>
      </w:r>
      <w:r w:rsidR="00C13218" w:rsidRPr="004D4A91">
        <w:t>4)</w:t>
      </w:r>
      <w:r w:rsidRPr="004D4A91">
        <w:t xml:space="preserve"> Използване на потенциала на горския сектор за развитие на зелената икономика.</w:t>
      </w:r>
      <w:r w:rsidR="00C13218" w:rsidRPr="004D4A91">
        <w:t xml:space="preserve"> </w:t>
      </w:r>
    </w:p>
    <w:p w14:paraId="5B58B373" w14:textId="7D3B8886" w:rsidR="00C13218" w:rsidRPr="004D4A91" w:rsidRDefault="00746A50" w:rsidP="008136CB">
      <w:pPr>
        <w:pStyle w:val="Heading3"/>
        <w:spacing w:line="240" w:lineRule="auto"/>
        <w:rPr>
          <w:lang w:val="bg-BG"/>
        </w:rPr>
      </w:pPr>
      <w:bookmarkStart w:id="215" w:name="_Toc500233426"/>
      <w:bookmarkStart w:id="216" w:name="_Toc488076196"/>
      <w:bookmarkStart w:id="217" w:name="_Toc522188466"/>
      <w:r w:rsidRPr="004D4A91">
        <w:rPr>
          <w:lang w:val="bg-BG"/>
        </w:rPr>
        <w:t xml:space="preserve">2.4.2. </w:t>
      </w:r>
      <w:r w:rsidR="0059617C" w:rsidRPr="004D4A91">
        <w:rPr>
          <w:lang w:val="bg-BG"/>
        </w:rPr>
        <w:t xml:space="preserve">Стратегически план за развитието на горския сектор за периода </w:t>
      </w:r>
      <w:r w:rsidR="00C13218" w:rsidRPr="004D4A91">
        <w:rPr>
          <w:lang w:val="bg-BG"/>
        </w:rPr>
        <w:t xml:space="preserve">2014 </w:t>
      </w:r>
      <w:r w:rsidR="007E44BF" w:rsidRPr="004D4A91">
        <w:rPr>
          <w:lang w:val="bg-BG"/>
        </w:rPr>
        <w:t>–</w:t>
      </w:r>
      <w:r w:rsidR="00C13218" w:rsidRPr="004D4A91">
        <w:rPr>
          <w:lang w:val="bg-BG"/>
        </w:rPr>
        <w:t xml:space="preserve"> 2023</w:t>
      </w:r>
      <w:r w:rsidR="007E44BF" w:rsidRPr="004D4A91">
        <w:rPr>
          <w:lang w:val="bg-BG"/>
        </w:rPr>
        <w:t xml:space="preserve"> г.</w:t>
      </w:r>
      <w:bookmarkEnd w:id="215"/>
      <w:bookmarkEnd w:id="216"/>
      <w:bookmarkEnd w:id="217"/>
    </w:p>
    <w:p w14:paraId="74E924A1" w14:textId="087FEBF3" w:rsidR="00C13218" w:rsidRPr="004D4A91" w:rsidRDefault="0059617C" w:rsidP="003C2C89">
      <w:pPr>
        <w:pStyle w:val="BodyText"/>
      </w:pPr>
      <w:r w:rsidRPr="004D4A91">
        <w:t xml:space="preserve">Планът съдържа 20 оперативни цели </w:t>
      </w:r>
      <w:r w:rsidR="00B0603E" w:rsidRPr="004D4A91">
        <w:t xml:space="preserve">(ОЦ), които съответстват на НСРГСБ, и 102 дейности за постигане на целите. Всички оперативни цели са </w:t>
      </w:r>
      <w:r w:rsidR="004C2DA0" w:rsidRPr="004D4A91">
        <w:t>свързани</w:t>
      </w:r>
      <w:r w:rsidR="00B0603E" w:rsidRPr="004D4A91">
        <w:t xml:space="preserve"> с адаптирането към изменението на климата, като </w:t>
      </w:r>
      <w:r w:rsidR="000249BA" w:rsidRPr="004D4A91">
        <w:t xml:space="preserve">някои от </w:t>
      </w:r>
      <w:r w:rsidR="00B0603E" w:rsidRPr="004D4A91">
        <w:t>целите са</w:t>
      </w:r>
      <w:r w:rsidR="00C13218" w:rsidRPr="004D4A91">
        <w:t>:</w:t>
      </w:r>
    </w:p>
    <w:p w14:paraId="2F2F3D3C" w14:textId="77777777" w:rsidR="00C13218" w:rsidRPr="004D4A91" w:rsidRDefault="00B0603E" w:rsidP="00F774E0">
      <w:pPr>
        <w:pStyle w:val="Bullet"/>
        <w:numPr>
          <w:ilvl w:val="0"/>
          <w:numId w:val="26"/>
        </w:numPr>
        <w:rPr>
          <w:lang w:val="bg-BG"/>
        </w:rPr>
      </w:pPr>
      <w:r w:rsidRPr="004D4A91">
        <w:rPr>
          <w:lang w:val="bg-BG"/>
        </w:rPr>
        <w:t>ОЦ 1 “Увеличаване на площта на горите, на дървесния запас и запаса на въглерод в горските територии</w:t>
      </w:r>
      <w:r w:rsidRPr="004D4A91">
        <w:rPr>
          <w:rFonts w:eastAsia="Times New Roman"/>
          <w:lang w:val="bg-BG"/>
        </w:rPr>
        <w:t>”</w:t>
      </w:r>
      <w:r w:rsidR="00C13218" w:rsidRPr="004D4A91">
        <w:rPr>
          <w:lang w:val="bg-BG"/>
        </w:rPr>
        <w:t xml:space="preserve">; </w:t>
      </w:r>
    </w:p>
    <w:p w14:paraId="424CED4E" w14:textId="77777777" w:rsidR="00B0603E"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2</w:t>
      </w:r>
      <w:r w:rsidRPr="004D4A91">
        <w:rPr>
          <w:lang w:val="bg-BG"/>
        </w:rPr>
        <w:t xml:space="preserve"> “Подобряване на стопанисването и ползването на горите”;</w:t>
      </w:r>
    </w:p>
    <w:p w14:paraId="1C38A041" w14:textId="77777777" w:rsidR="00C13218" w:rsidRPr="004D4A91" w:rsidRDefault="00B0603E" w:rsidP="00F774E0">
      <w:pPr>
        <w:pStyle w:val="Bullet"/>
        <w:numPr>
          <w:ilvl w:val="0"/>
          <w:numId w:val="26"/>
        </w:numPr>
        <w:rPr>
          <w:lang w:val="bg-BG"/>
        </w:rPr>
      </w:pPr>
      <w:r w:rsidRPr="004D4A91">
        <w:rPr>
          <w:lang w:val="bg-BG"/>
        </w:rPr>
        <w:t>ОЦ</w:t>
      </w:r>
      <w:r w:rsidR="00C13218" w:rsidRPr="004D4A91">
        <w:rPr>
          <w:lang w:val="bg-BG"/>
        </w:rPr>
        <w:t xml:space="preserve"> 3 </w:t>
      </w:r>
      <w:r w:rsidRPr="004D4A91">
        <w:rPr>
          <w:lang w:val="bg-BG"/>
        </w:rPr>
        <w:t xml:space="preserve">“Повишаване на ефективността на превенцията и борбата с горските пожари и незаконните действия в горите”; </w:t>
      </w:r>
    </w:p>
    <w:p w14:paraId="4368AC10" w14:textId="77777777" w:rsidR="000249BA"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4 </w:t>
      </w:r>
      <w:r w:rsidR="000249BA" w:rsidRPr="004D4A91">
        <w:rPr>
          <w:lang w:val="bg-BG"/>
        </w:rPr>
        <w:t>“Повишаване на устойчивостта и способността за адаптиране на горските екосистеми към изменението на климата”;</w:t>
      </w:r>
    </w:p>
    <w:p w14:paraId="219DC279" w14:textId="77777777" w:rsidR="000249BA"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5 </w:t>
      </w:r>
      <w:r w:rsidR="000249BA" w:rsidRPr="004D4A91">
        <w:rPr>
          <w:lang w:val="bg-BG"/>
        </w:rPr>
        <w:t>“Усъвършенстване на системата за планиране и осъществяване на дейности, свързани с опазването на биологичното и ландшафтното разнообразие в горските територии”;</w:t>
      </w:r>
    </w:p>
    <w:p w14:paraId="3C3A5B92" w14:textId="77777777" w:rsidR="000249BA"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6 </w:t>
      </w:r>
      <w:r w:rsidR="000249BA" w:rsidRPr="004D4A91">
        <w:rPr>
          <w:lang w:val="bg-BG"/>
        </w:rPr>
        <w:t>“Развитие на мрежата от защитени територии, включително и чрез разширяване на действието на финансовите механизми за подобряване на управлението на горите в защитените зони от Натура 2000”;</w:t>
      </w:r>
    </w:p>
    <w:p w14:paraId="25D7D20C" w14:textId="77777777" w:rsidR="000249BA"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7 </w:t>
      </w:r>
      <w:r w:rsidR="000249BA" w:rsidRPr="004D4A91">
        <w:rPr>
          <w:lang w:val="bg-BG"/>
        </w:rPr>
        <w:t>“Поддържане и развитие на системата за запазване на горските генетични ресурси”;</w:t>
      </w:r>
    </w:p>
    <w:p w14:paraId="63A1E050" w14:textId="77777777" w:rsidR="000249BA"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8 </w:t>
      </w:r>
      <w:r w:rsidR="000249BA" w:rsidRPr="004D4A91">
        <w:rPr>
          <w:lang w:val="bg-BG"/>
        </w:rPr>
        <w:t>“Подобряване и увеличаване на популациите на дивеча и рибата за опазване на биологичното разнообразие и устойчиво развитие на горските екосистеми”;</w:t>
      </w:r>
    </w:p>
    <w:p w14:paraId="5427419E" w14:textId="77777777" w:rsidR="000249BA"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9 </w:t>
      </w:r>
      <w:r w:rsidR="000249BA" w:rsidRPr="004D4A91">
        <w:rPr>
          <w:lang w:val="bg-BG"/>
        </w:rPr>
        <w:t>“Осигуряване на устойчиво планиране на дейностите в горските територии”;</w:t>
      </w:r>
    </w:p>
    <w:p w14:paraId="010D1B1A" w14:textId="77777777" w:rsidR="000249BA"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17</w:t>
      </w:r>
      <w:r w:rsidR="000249BA" w:rsidRPr="004D4A91">
        <w:rPr>
          <w:lang w:val="bg-BG"/>
        </w:rPr>
        <w:t xml:space="preserve"> “Устойчиво производство и потребление на биомаса като възобновяем енергиен източник”;</w:t>
      </w:r>
    </w:p>
    <w:p w14:paraId="6ED5599B" w14:textId="77777777" w:rsidR="000249BA"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18 </w:t>
      </w:r>
      <w:r w:rsidR="000249BA" w:rsidRPr="004D4A91">
        <w:rPr>
          <w:lang w:val="bg-BG"/>
        </w:rPr>
        <w:t>“Насърчаване на процеса на сертификация на горския сектор”;</w:t>
      </w:r>
    </w:p>
    <w:p w14:paraId="09DB931D" w14:textId="77777777" w:rsidR="000249BA" w:rsidRPr="004D4A91" w:rsidRDefault="00B0603E" w:rsidP="00F774E0">
      <w:pPr>
        <w:pStyle w:val="Bullet"/>
        <w:numPr>
          <w:ilvl w:val="0"/>
          <w:numId w:val="26"/>
        </w:numPr>
        <w:rPr>
          <w:szCs w:val="24"/>
          <w:lang w:val="bg-BG"/>
        </w:rPr>
      </w:pPr>
      <w:r w:rsidRPr="004D4A91">
        <w:rPr>
          <w:lang w:val="bg-BG"/>
        </w:rPr>
        <w:t>ОЦ</w:t>
      </w:r>
      <w:r w:rsidR="000249BA" w:rsidRPr="004D4A91">
        <w:rPr>
          <w:lang w:val="bg-BG"/>
        </w:rPr>
        <w:t xml:space="preserve"> 19 “Ефективно и устойчиво използване на туристическия потенциал на горите и развитие на дейности</w:t>
      </w:r>
      <w:r w:rsidR="00717D94" w:rsidRPr="004D4A91">
        <w:rPr>
          <w:lang w:val="bg-BG"/>
        </w:rPr>
        <w:t>те за възстановяване</w:t>
      </w:r>
      <w:r w:rsidR="000249BA" w:rsidRPr="004D4A91">
        <w:rPr>
          <w:lang w:val="bg-BG"/>
        </w:rPr>
        <w:t xml:space="preserve"> в тях”;</w:t>
      </w:r>
    </w:p>
    <w:p w14:paraId="47A76BAB" w14:textId="77777777" w:rsidR="000249BA" w:rsidRPr="004D4A91" w:rsidRDefault="00B0603E" w:rsidP="00F774E0">
      <w:pPr>
        <w:pStyle w:val="Bullet"/>
        <w:numPr>
          <w:ilvl w:val="0"/>
          <w:numId w:val="26"/>
        </w:numPr>
        <w:spacing w:after="120"/>
        <w:rPr>
          <w:szCs w:val="24"/>
          <w:lang w:val="bg-BG"/>
        </w:rPr>
      </w:pPr>
      <w:r w:rsidRPr="004D4A91">
        <w:rPr>
          <w:lang w:val="bg-BG"/>
        </w:rPr>
        <w:t>ОЦ</w:t>
      </w:r>
      <w:r w:rsidR="00C13218" w:rsidRPr="004D4A91">
        <w:rPr>
          <w:lang w:val="bg-BG"/>
        </w:rPr>
        <w:t xml:space="preserve"> 20</w:t>
      </w:r>
      <w:r w:rsidR="000249BA" w:rsidRPr="004D4A91">
        <w:rPr>
          <w:lang w:val="bg-BG"/>
        </w:rPr>
        <w:t xml:space="preserve"> “Устойчиво и възмездно ползване на екосистемни услуги, предоставяни от горските територии”.</w:t>
      </w:r>
    </w:p>
    <w:p w14:paraId="573D7DC2" w14:textId="77777777" w:rsidR="004D4A91" w:rsidRPr="004D4A91" w:rsidRDefault="004D4A91">
      <w:pPr>
        <w:spacing w:after="0" w:line="240" w:lineRule="auto"/>
        <w:jc w:val="left"/>
        <w:rPr>
          <w:rFonts w:cs="Times New Roman"/>
          <w:szCs w:val="24"/>
          <w:lang w:val="bg-BG" w:eastAsia="bg-BG"/>
        </w:rPr>
      </w:pPr>
      <w:r w:rsidRPr="004D4A91">
        <w:rPr>
          <w:lang w:val="bg-BG"/>
        </w:rPr>
        <w:br w:type="page"/>
      </w:r>
    </w:p>
    <w:p w14:paraId="7CDA586F" w14:textId="7C0B4405" w:rsidR="00C13218" w:rsidRPr="004D4A91" w:rsidRDefault="000249BA" w:rsidP="003C2C89">
      <w:pPr>
        <w:pStyle w:val="BodyText"/>
        <w:rPr>
          <w:color w:val="000000"/>
          <w:shd w:val="clear" w:color="auto" w:fill="FFFFFF"/>
        </w:rPr>
      </w:pPr>
      <w:r w:rsidRPr="004D4A91">
        <w:t xml:space="preserve">В Плана ясно </w:t>
      </w:r>
      <w:r w:rsidR="00717D94" w:rsidRPr="004D4A91">
        <w:t xml:space="preserve">са </w:t>
      </w:r>
      <w:r w:rsidRPr="004D4A91">
        <w:t xml:space="preserve">дефинирани бюджети и източници на финансиране, очаквани резултати, срокове за изпълнение, индикатори за изпълнение и отговорни институции. Неговото изпълнение подлежи на мониторинг, оценка и актуализиране по специално разработени Правила за мониторинг. </w:t>
      </w:r>
      <w:r w:rsidR="00C13218" w:rsidRPr="004D4A91">
        <w:t xml:space="preserve"> </w:t>
      </w:r>
    </w:p>
    <w:p w14:paraId="5F7F87F1" w14:textId="3D8A2BE7" w:rsidR="00C13218" w:rsidRPr="004D4A91" w:rsidRDefault="00746A50" w:rsidP="008136CB">
      <w:pPr>
        <w:pStyle w:val="Heading3"/>
        <w:spacing w:line="240" w:lineRule="auto"/>
        <w:rPr>
          <w:lang w:val="bg-BG"/>
        </w:rPr>
      </w:pPr>
      <w:bookmarkStart w:id="218" w:name="_Toc500233427"/>
      <w:bookmarkStart w:id="219" w:name="_Toc488076197"/>
      <w:bookmarkStart w:id="220" w:name="_Toc522188467"/>
      <w:r w:rsidRPr="004D4A91">
        <w:rPr>
          <w:lang w:val="bg-BG"/>
        </w:rPr>
        <w:t xml:space="preserve">2.4.3. </w:t>
      </w:r>
      <w:r w:rsidR="007832C0" w:rsidRPr="004D4A91">
        <w:rPr>
          <w:lang w:val="bg-BG"/>
        </w:rPr>
        <w:t>Закон за горите</w:t>
      </w:r>
      <w:bookmarkEnd w:id="218"/>
      <w:bookmarkEnd w:id="219"/>
      <w:bookmarkEnd w:id="220"/>
      <w:r w:rsidR="007832C0" w:rsidRPr="004D4A91">
        <w:rPr>
          <w:lang w:val="bg-BG"/>
        </w:rPr>
        <w:t xml:space="preserve"> </w:t>
      </w:r>
    </w:p>
    <w:p w14:paraId="3A8F1EDD" w14:textId="32382F6E" w:rsidR="00C13218" w:rsidRPr="004D4A91" w:rsidRDefault="000249BA" w:rsidP="003C2C89">
      <w:pPr>
        <w:pStyle w:val="BodyText"/>
        <w:rPr>
          <w:shd w:val="clear" w:color="auto" w:fill="FEFEFE"/>
        </w:rPr>
      </w:pPr>
      <w:r w:rsidRPr="004D4A91">
        <w:rPr>
          <w:shd w:val="clear" w:color="auto" w:fill="FEFEFE"/>
        </w:rPr>
        <w:t xml:space="preserve">Наред с останалите разпоредби за опазване на околната среда, Законът за горите предвижда </w:t>
      </w:r>
      <w:r w:rsidR="00E53419" w:rsidRPr="004D4A91">
        <w:rPr>
          <w:shd w:val="clear" w:color="auto" w:fill="FEFEFE"/>
        </w:rPr>
        <w:t>обществените</w:t>
      </w:r>
      <w:r w:rsidRPr="004D4A91">
        <w:rPr>
          <w:shd w:val="clear" w:color="auto" w:fill="FEFEFE"/>
        </w:rPr>
        <w:t xml:space="preserve"> екосистемни ползи от горските територии да бъдат в резултат от специализирани дейности по тяхното </w:t>
      </w:r>
      <w:r w:rsidR="007E44BF" w:rsidRPr="004D4A91">
        <w:rPr>
          <w:shd w:val="clear" w:color="auto" w:fill="FEFEFE"/>
        </w:rPr>
        <w:t>стопанисване</w:t>
      </w:r>
      <w:r w:rsidRPr="004D4A91">
        <w:rPr>
          <w:shd w:val="clear" w:color="auto" w:fill="FEFEFE"/>
        </w:rPr>
        <w:t xml:space="preserve">. В него </w:t>
      </w:r>
      <w:r w:rsidR="00E53419" w:rsidRPr="004D4A91">
        <w:rPr>
          <w:shd w:val="clear" w:color="auto" w:fill="FEFEFE"/>
        </w:rPr>
        <w:t xml:space="preserve">са </w:t>
      </w:r>
      <w:r w:rsidR="004C2DA0" w:rsidRPr="004D4A91">
        <w:rPr>
          <w:shd w:val="clear" w:color="auto" w:fill="FEFEFE"/>
        </w:rPr>
        <w:t>определени</w:t>
      </w:r>
      <w:r w:rsidR="00E53419" w:rsidRPr="004D4A91">
        <w:rPr>
          <w:shd w:val="clear" w:color="auto" w:fill="FEFEFE"/>
        </w:rPr>
        <w:t xml:space="preserve"> обществените екосистемни ползи като защита срещу ерозия на почвата</w:t>
      </w:r>
      <w:r w:rsidR="007E44BF" w:rsidRPr="004D4A91">
        <w:rPr>
          <w:shd w:val="clear" w:color="auto" w:fill="FEFEFE"/>
        </w:rPr>
        <w:t>,</w:t>
      </w:r>
      <w:r w:rsidR="00E53419" w:rsidRPr="004D4A91">
        <w:rPr>
          <w:shd w:val="clear" w:color="auto" w:fill="FEFEFE"/>
        </w:rPr>
        <w:t xml:space="preserve"> от лавини и наводнения; обезпечаване на количеството и качеството на водата; поддържане на биологичното разнообразие;</w:t>
      </w:r>
      <w:r w:rsidR="00E53419" w:rsidRPr="004D4A91">
        <w:t xml:space="preserve"> </w:t>
      </w:r>
      <w:r w:rsidR="00E53419" w:rsidRPr="004D4A91">
        <w:rPr>
          <w:shd w:val="clear" w:color="auto" w:fill="FEFEFE"/>
        </w:rPr>
        <w:t>екраниране, поглъщане на шум и замърсители, поддържане на микроклимат</w:t>
      </w:r>
      <w:r w:rsidR="00C13218" w:rsidRPr="004D4A91">
        <w:rPr>
          <w:shd w:val="clear" w:color="auto" w:fill="FEFEFE"/>
        </w:rPr>
        <w:t xml:space="preserve">; </w:t>
      </w:r>
      <w:r w:rsidR="00E53419" w:rsidRPr="004D4A91">
        <w:rPr>
          <w:shd w:val="clear" w:color="auto" w:fill="FEFEFE"/>
        </w:rPr>
        <w:t xml:space="preserve">осигуряване на условия за </w:t>
      </w:r>
      <w:r w:rsidR="004C2DA0" w:rsidRPr="004D4A91">
        <w:rPr>
          <w:shd w:val="clear" w:color="auto" w:fill="FEFEFE"/>
        </w:rPr>
        <w:t>отдих</w:t>
      </w:r>
      <w:r w:rsidR="00E53419" w:rsidRPr="004D4A91">
        <w:rPr>
          <w:shd w:val="clear" w:color="auto" w:fill="FEFEFE"/>
        </w:rPr>
        <w:t xml:space="preserve"> и туризъм</w:t>
      </w:r>
      <w:r w:rsidR="00C13218" w:rsidRPr="004D4A91">
        <w:rPr>
          <w:shd w:val="clear" w:color="auto" w:fill="FEFEFE"/>
        </w:rPr>
        <w:t xml:space="preserve">; </w:t>
      </w:r>
      <w:r w:rsidR="00E53419" w:rsidRPr="004D4A91">
        <w:rPr>
          <w:shd w:val="clear" w:color="auto" w:fill="FEFEFE"/>
        </w:rPr>
        <w:t>поддържане на традиционния ландшафт</w:t>
      </w:r>
      <w:r w:rsidR="00C13218" w:rsidRPr="004D4A91">
        <w:rPr>
          <w:shd w:val="clear" w:color="auto" w:fill="FEFEFE"/>
        </w:rPr>
        <w:t xml:space="preserve">; </w:t>
      </w:r>
      <w:r w:rsidR="00E53419" w:rsidRPr="004D4A91">
        <w:rPr>
          <w:shd w:val="clear" w:color="auto" w:fill="FEFEFE"/>
        </w:rPr>
        <w:t>защита на природното и културното наследство</w:t>
      </w:r>
      <w:r w:rsidR="00C13218" w:rsidRPr="004D4A91">
        <w:rPr>
          <w:shd w:val="clear" w:color="auto" w:fill="FEFEFE"/>
        </w:rPr>
        <w:t xml:space="preserve">; </w:t>
      </w:r>
      <w:r w:rsidR="00E53419" w:rsidRPr="004D4A91">
        <w:rPr>
          <w:shd w:val="clear" w:color="auto" w:fill="FEFEFE"/>
        </w:rPr>
        <w:t>защита на инфраструктурни обекти и съоръжения и забавяне и регулиране на въздействията от промените на климата</w:t>
      </w:r>
      <w:r w:rsidR="00C13218" w:rsidRPr="004D4A91">
        <w:rPr>
          <w:shd w:val="clear" w:color="auto" w:fill="FEFEFE"/>
        </w:rPr>
        <w:t>.</w:t>
      </w:r>
      <w:r w:rsidR="003554C5" w:rsidRPr="004D4A91">
        <w:rPr>
          <w:shd w:val="clear" w:color="auto" w:fill="FEFEFE"/>
        </w:rPr>
        <w:t xml:space="preserve"> В Закона за горите се описва и необходимостта от изпълнение на Национална горска </w:t>
      </w:r>
      <w:r w:rsidR="00A542F1" w:rsidRPr="004D4A91">
        <w:rPr>
          <w:shd w:val="clear" w:color="auto" w:fill="FEFEFE"/>
        </w:rPr>
        <w:t>инвентаризация</w:t>
      </w:r>
      <w:r w:rsidR="003554C5" w:rsidRPr="004D4A91">
        <w:rPr>
          <w:shd w:val="clear" w:color="auto" w:fill="FEFEFE"/>
        </w:rPr>
        <w:t xml:space="preserve">. </w:t>
      </w:r>
    </w:p>
    <w:p w14:paraId="1F9FD6DC" w14:textId="1D907457" w:rsidR="003967F5" w:rsidRPr="004D4A91" w:rsidRDefault="00746A50" w:rsidP="008136CB">
      <w:pPr>
        <w:pStyle w:val="Heading3"/>
        <w:spacing w:line="240" w:lineRule="auto"/>
        <w:rPr>
          <w:lang w:val="bg-BG"/>
        </w:rPr>
      </w:pPr>
      <w:bookmarkStart w:id="221" w:name="_Toc500233428"/>
      <w:bookmarkStart w:id="222" w:name="_Toc522188468"/>
      <w:r w:rsidRPr="004D4A91">
        <w:rPr>
          <w:lang w:val="bg-BG"/>
        </w:rPr>
        <w:t xml:space="preserve">2.4.4. </w:t>
      </w:r>
      <w:r w:rsidR="003967F5" w:rsidRPr="004D4A91">
        <w:rPr>
          <w:lang w:val="bg-BG"/>
        </w:rPr>
        <w:t>Закон за ограничаване изменени</w:t>
      </w:r>
      <w:r w:rsidR="00D26842" w:rsidRPr="004D4A91">
        <w:rPr>
          <w:lang w:val="bg-BG"/>
        </w:rPr>
        <w:t>е</w:t>
      </w:r>
      <w:r w:rsidR="003967F5" w:rsidRPr="004D4A91">
        <w:rPr>
          <w:lang w:val="bg-BG"/>
        </w:rPr>
        <w:t>то на климата</w:t>
      </w:r>
      <w:bookmarkEnd w:id="221"/>
      <w:bookmarkEnd w:id="222"/>
    </w:p>
    <w:p w14:paraId="52026FD7" w14:textId="77777777" w:rsidR="003967F5" w:rsidRPr="004D4A91" w:rsidRDefault="003967F5" w:rsidP="003C2C89">
      <w:pPr>
        <w:pStyle w:val="BodyText"/>
      </w:pPr>
      <w:r w:rsidRPr="004D4A91">
        <w:t xml:space="preserve">Законът </w:t>
      </w:r>
      <w:r w:rsidR="001158AB" w:rsidRPr="004D4A91">
        <w:t>урежда държавната политика по ограничаване изменението на климата и прилагането на механизмите за изпълнение на задълженията на Република България по Рамковата конвенция на Обединените нации по изменение на климата и Протокола от Киото към Рамковата конвенция на Обединените нации по изменение на климата. Той урежда функционирането на Националната схема за зелени инвестиции (НСЗИ), Националната система за инвентаризации на емисии на вредни вещества и парникови газове в атмосферата и прилагането на Европейската схема за търговия с емисии (ЕСТЕ), както и мерките за намаляване емисиите на парниковите газове от използваните течни горива и енергия за транспорта</w:t>
      </w:r>
      <w:r w:rsidR="00D26842" w:rsidRPr="004D4A91">
        <w:t>.</w:t>
      </w:r>
    </w:p>
    <w:p w14:paraId="2E4B2E8F" w14:textId="46868FE2" w:rsidR="00C13218" w:rsidRPr="004D4A91" w:rsidRDefault="00746A50" w:rsidP="008136CB">
      <w:pPr>
        <w:pStyle w:val="Heading3"/>
        <w:spacing w:line="240" w:lineRule="auto"/>
        <w:rPr>
          <w:lang w:val="bg-BG"/>
        </w:rPr>
      </w:pPr>
      <w:bookmarkStart w:id="223" w:name="_Toc497498419"/>
      <w:bookmarkStart w:id="224" w:name="_Toc497732479"/>
      <w:bookmarkStart w:id="225" w:name="_Toc500233429"/>
      <w:bookmarkStart w:id="226" w:name="_Toc488076198"/>
      <w:bookmarkStart w:id="227" w:name="_Toc522188469"/>
      <w:bookmarkEnd w:id="223"/>
      <w:bookmarkEnd w:id="224"/>
      <w:r w:rsidRPr="004D4A91">
        <w:rPr>
          <w:lang w:val="bg-BG"/>
        </w:rPr>
        <w:t xml:space="preserve">2.4.5. </w:t>
      </w:r>
      <w:r w:rsidR="00E53419" w:rsidRPr="004D4A91">
        <w:rPr>
          <w:lang w:val="bg-BG"/>
        </w:rPr>
        <w:t>Наредба за защита на горските територии срещу ерозия и порои и строеж на укрепителни съоръжения</w:t>
      </w:r>
      <w:bookmarkEnd w:id="225"/>
      <w:bookmarkEnd w:id="226"/>
      <w:bookmarkEnd w:id="227"/>
      <w:r w:rsidR="00E53419" w:rsidRPr="004D4A91">
        <w:rPr>
          <w:lang w:val="bg-BG"/>
        </w:rPr>
        <w:t xml:space="preserve"> </w:t>
      </w:r>
    </w:p>
    <w:p w14:paraId="1545EC08" w14:textId="1D223B41" w:rsidR="00C13218" w:rsidRPr="004D4A91" w:rsidRDefault="007357F3" w:rsidP="003C2C89">
      <w:pPr>
        <w:pStyle w:val="BodyText"/>
      </w:pPr>
      <w:r w:rsidRPr="004D4A91">
        <w:t xml:space="preserve">С </w:t>
      </w:r>
      <w:r w:rsidR="00E53419" w:rsidRPr="004D4A91">
        <w:t xml:space="preserve">Наредбата </w:t>
      </w:r>
      <w:r w:rsidRPr="004D4A91">
        <w:t>се определят</w:t>
      </w:r>
      <w:r w:rsidR="00E53419" w:rsidRPr="004D4A91">
        <w:t xml:space="preserve"> планирането и провеждането на защитата на горските територии срещу ерозия и порои </w:t>
      </w:r>
      <w:r w:rsidR="003A1352" w:rsidRPr="004D4A91">
        <w:t>(дъждове) и свлачища, в т.ч. и проектирането на противоерозионни дейности и на технико-у</w:t>
      </w:r>
      <w:r w:rsidR="003D0892" w:rsidRPr="004D4A91">
        <w:t xml:space="preserve">крепителни съоръжения, видовете </w:t>
      </w:r>
      <w:r w:rsidRPr="004D4A91">
        <w:t>строителни съоръжения</w:t>
      </w:r>
      <w:r w:rsidR="00C13218" w:rsidRPr="004D4A91">
        <w:t>,</w:t>
      </w:r>
      <w:r w:rsidRPr="004D4A91">
        <w:t xml:space="preserve"> в т.ч. защитните горски пояси, тяхното строителство и поддръжка. В нея са посочени и отговорните институции (ИАГ, </w:t>
      </w:r>
      <w:r w:rsidRPr="004D4A91">
        <w:rPr>
          <w:bCs/>
          <w:lang w:eastAsia="en-GB"/>
        </w:rPr>
        <w:t xml:space="preserve">РИОСВ, </w:t>
      </w:r>
      <w:r w:rsidR="00F8025A" w:rsidRPr="004D4A91">
        <w:rPr>
          <w:bCs/>
          <w:lang w:eastAsia="en-GB"/>
        </w:rPr>
        <w:t>държавни предприятия</w:t>
      </w:r>
      <w:r w:rsidRPr="004D4A91">
        <w:rPr>
          <w:bCs/>
          <w:lang w:eastAsia="en-GB"/>
        </w:rPr>
        <w:t>), както и координацията и сътрудничеството между тях</w:t>
      </w:r>
      <w:r w:rsidR="00C13218" w:rsidRPr="004D4A91">
        <w:rPr>
          <w:bCs/>
          <w:lang w:eastAsia="en-GB"/>
        </w:rPr>
        <w:t>.</w:t>
      </w:r>
    </w:p>
    <w:p w14:paraId="367CBEB5" w14:textId="39810DC3" w:rsidR="00C13218" w:rsidRPr="004D4A91" w:rsidRDefault="00746A50" w:rsidP="008136CB">
      <w:pPr>
        <w:pStyle w:val="Heading3"/>
        <w:spacing w:line="240" w:lineRule="auto"/>
        <w:rPr>
          <w:lang w:val="bg-BG"/>
        </w:rPr>
      </w:pPr>
      <w:bookmarkStart w:id="228" w:name="_Toc500233430"/>
      <w:bookmarkStart w:id="229" w:name="_Toc488076199"/>
      <w:bookmarkStart w:id="230" w:name="_Toc522188470"/>
      <w:r w:rsidRPr="004D4A91">
        <w:rPr>
          <w:lang w:val="bg-BG"/>
        </w:rPr>
        <w:t xml:space="preserve">2.4.6. </w:t>
      </w:r>
      <w:r w:rsidR="007357F3" w:rsidRPr="004D4A91">
        <w:rPr>
          <w:lang w:val="bg-BG"/>
        </w:rPr>
        <w:t>Наредба</w:t>
      </w:r>
      <w:r w:rsidR="00C13218" w:rsidRPr="004D4A91">
        <w:rPr>
          <w:lang w:val="bg-BG"/>
        </w:rPr>
        <w:t xml:space="preserve"> №8 </w:t>
      </w:r>
      <w:r w:rsidR="007357F3" w:rsidRPr="004D4A91">
        <w:rPr>
          <w:lang w:val="bg-BG"/>
        </w:rPr>
        <w:t>за условията и реда за защита на горските територии от пожари</w:t>
      </w:r>
      <w:bookmarkEnd w:id="228"/>
      <w:bookmarkEnd w:id="229"/>
      <w:bookmarkEnd w:id="230"/>
      <w:r w:rsidR="00C13218" w:rsidRPr="004D4A91">
        <w:rPr>
          <w:lang w:val="bg-BG"/>
        </w:rPr>
        <w:t xml:space="preserve"> </w:t>
      </w:r>
    </w:p>
    <w:p w14:paraId="6AACEA63" w14:textId="5D98B535" w:rsidR="000D374D" w:rsidRPr="004D4A91" w:rsidRDefault="007357F3" w:rsidP="003C2C89">
      <w:pPr>
        <w:pStyle w:val="BodyText"/>
      </w:pPr>
      <w:r w:rsidRPr="004D4A91">
        <w:t xml:space="preserve">В нея се определят условията и реда за планиране на превенцията на горски пожари, в т.ч. превенция/ранно предупреждение, локализиране, ограничаване и </w:t>
      </w:r>
      <w:r w:rsidR="00BD29E3" w:rsidRPr="004D4A91">
        <w:t>потушаване</w:t>
      </w:r>
      <w:r w:rsidRPr="004D4A91">
        <w:t xml:space="preserve"> на пожарите. Наредбата определя и отговорните органи </w:t>
      </w:r>
      <w:r w:rsidR="00C13218" w:rsidRPr="004D4A91">
        <w:t>(</w:t>
      </w:r>
      <w:r w:rsidRPr="004D4A91">
        <w:t xml:space="preserve">ИАГ, МВР, общини и др.), както и координацията, сътрудничеството и контрола. През 2017 г. бе приета и Програма за защита на горите от пожари. Тя цели постигане на по-добра координация, планиране и реакция на потенциалното увеличение на броя на горските пожари </w:t>
      </w:r>
      <w:r w:rsidR="00D536F0" w:rsidRPr="004D4A91">
        <w:t>поради изменението на климата.</w:t>
      </w:r>
    </w:p>
    <w:p w14:paraId="12ED642A" w14:textId="59786B92" w:rsidR="00C13218" w:rsidRPr="004D4A91" w:rsidRDefault="00746A50" w:rsidP="008136CB">
      <w:pPr>
        <w:pStyle w:val="Heading3"/>
        <w:spacing w:line="240" w:lineRule="auto"/>
        <w:rPr>
          <w:lang w:val="bg-BG"/>
        </w:rPr>
      </w:pPr>
      <w:bookmarkStart w:id="231" w:name="_Toc497732482"/>
      <w:bookmarkStart w:id="232" w:name="_Toc500233431"/>
      <w:bookmarkStart w:id="233" w:name="_Toc488076200"/>
      <w:bookmarkStart w:id="234" w:name="_Toc522188471"/>
      <w:bookmarkEnd w:id="231"/>
      <w:r w:rsidRPr="004D4A91">
        <w:rPr>
          <w:lang w:val="bg-BG"/>
        </w:rPr>
        <w:t xml:space="preserve">2.4.7. </w:t>
      </w:r>
      <w:r w:rsidR="00D536F0" w:rsidRPr="004D4A91">
        <w:rPr>
          <w:lang w:val="bg-BG"/>
        </w:rPr>
        <w:t>Наредба</w:t>
      </w:r>
      <w:r w:rsidR="00C13218" w:rsidRPr="004D4A91">
        <w:rPr>
          <w:lang w:val="bg-BG"/>
        </w:rPr>
        <w:t xml:space="preserve"> № 12 </w:t>
      </w:r>
      <w:r w:rsidR="00D536F0" w:rsidRPr="004D4A91">
        <w:rPr>
          <w:lang w:val="bg-BG"/>
        </w:rPr>
        <w:t>за защита на горските територии от болести, вредители и други повреди</w:t>
      </w:r>
      <w:bookmarkEnd w:id="232"/>
      <w:bookmarkEnd w:id="233"/>
      <w:bookmarkEnd w:id="234"/>
      <w:r w:rsidR="00D536F0" w:rsidRPr="004D4A91">
        <w:rPr>
          <w:lang w:val="bg-BG"/>
        </w:rPr>
        <w:t xml:space="preserve"> </w:t>
      </w:r>
    </w:p>
    <w:p w14:paraId="38285030" w14:textId="79B29E67" w:rsidR="003D0892" w:rsidRPr="004D4A91" w:rsidRDefault="00D536F0" w:rsidP="003C2C89">
      <w:pPr>
        <w:pStyle w:val="BodyText"/>
      </w:pPr>
      <w:r w:rsidRPr="004D4A91">
        <w:t>С наредбата се определят условията, редът и начинът за организиране и</w:t>
      </w:r>
      <w:r w:rsidR="003D0892" w:rsidRPr="004D4A91">
        <w:t xml:space="preserve"> </w:t>
      </w:r>
      <w:r w:rsidRPr="004D4A91">
        <w:t>провеждане на защитата на горските територии от болести, вредители и други повреди</w:t>
      </w:r>
      <w:r w:rsidR="00C13218" w:rsidRPr="004D4A91">
        <w:t xml:space="preserve">. </w:t>
      </w:r>
      <w:r w:rsidRPr="004D4A91">
        <w:t>Отговорните органи са ИАГ, лесозащитните станции, Националната комисия за защита на горите</w:t>
      </w:r>
      <w:r w:rsidR="00C13218" w:rsidRPr="004D4A91">
        <w:t>,</w:t>
      </w:r>
      <w:r w:rsidRPr="004D4A91">
        <w:t xml:space="preserve"> като в наредбата са предвидени и координацията и сътрудничеството между тях.</w:t>
      </w:r>
    </w:p>
    <w:p w14:paraId="7D990C5D" w14:textId="516138AC" w:rsidR="00C13218" w:rsidRPr="004D4A91" w:rsidRDefault="00746A50" w:rsidP="008136CB">
      <w:pPr>
        <w:pStyle w:val="Heading3"/>
        <w:spacing w:line="240" w:lineRule="auto"/>
        <w:rPr>
          <w:lang w:val="bg-BG"/>
        </w:rPr>
      </w:pPr>
      <w:bookmarkStart w:id="235" w:name="_Toc500233432"/>
      <w:bookmarkStart w:id="236" w:name="_Toc488076201"/>
      <w:bookmarkStart w:id="237" w:name="_Toc522188472"/>
      <w:r w:rsidRPr="004D4A91">
        <w:rPr>
          <w:lang w:val="bg-BG"/>
        </w:rPr>
        <w:t xml:space="preserve">2.4.8. </w:t>
      </w:r>
      <w:r w:rsidR="004B0DB2" w:rsidRPr="004D4A91">
        <w:rPr>
          <w:lang w:val="bg-BG"/>
        </w:rPr>
        <w:t>Наредба № 2 за условията и реда за залесяване на горски територии и земеделски земи, използвани за създаване на специални, защитни и стопански гори и на гори в защитени територии, инвентаризация на създадените култури, тяхното отчитане и регистриране</w:t>
      </w:r>
      <w:bookmarkEnd w:id="235"/>
      <w:bookmarkEnd w:id="236"/>
      <w:bookmarkEnd w:id="237"/>
      <w:r w:rsidR="00C13218" w:rsidRPr="004D4A91">
        <w:rPr>
          <w:lang w:val="bg-BG"/>
        </w:rPr>
        <w:t xml:space="preserve"> </w:t>
      </w:r>
    </w:p>
    <w:p w14:paraId="737C3E33" w14:textId="6157FE41" w:rsidR="00C13218" w:rsidRPr="004D4A91" w:rsidRDefault="004B0DB2" w:rsidP="003C2C89">
      <w:pPr>
        <w:pStyle w:val="BodyText"/>
      </w:pPr>
      <w:r w:rsidRPr="004D4A91">
        <w:t xml:space="preserve">С наредбата се регламентират условията, редът и начините за организация на процеса на </w:t>
      </w:r>
      <w:r w:rsidR="004C2DA0" w:rsidRPr="004D4A91">
        <w:t>създаване</w:t>
      </w:r>
      <w:r w:rsidRPr="004D4A91">
        <w:t xml:space="preserve"> на нови култури. Тя има пряко отношение към адаптирането към изменението на климата, тъй като чрез нея се определя бъдещия </w:t>
      </w:r>
      <w:r w:rsidR="001725B9" w:rsidRPr="004D4A91">
        <w:t xml:space="preserve">видов </w:t>
      </w:r>
      <w:r w:rsidRPr="004D4A91">
        <w:t xml:space="preserve">състав в новите култури. Наредбата е актуализирана през 2013 г. и отразява класификационната схема на горските местообитания и оптималния бъдещ състав на дървесните видове.  </w:t>
      </w:r>
      <w:r w:rsidR="00C13218" w:rsidRPr="004D4A91">
        <w:t xml:space="preserve"> </w:t>
      </w:r>
    </w:p>
    <w:p w14:paraId="006B1275" w14:textId="309D9F10" w:rsidR="00C13218" w:rsidRPr="004D4A91" w:rsidRDefault="00185E46" w:rsidP="003C2C89">
      <w:pPr>
        <w:pStyle w:val="BodyText"/>
        <w:rPr>
          <w:shd w:val="clear" w:color="auto" w:fill="FEFEFE"/>
        </w:rPr>
      </w:pPr>
      <w:r w:rsidRPr="004D4A91">
        <w:rPr>
          <w:lang w:eastAsia="en-GB"/>
        </w:rPr>
        <w:t xml:space="preserve">Други наредби, </w:t>
      </w:r>
      <w:r w:rsidR="00B1111C" w:rsidRPr="004D4A91">
        <w:rPr>
          <w:lang w:eastAsia="en-GB"/>
        </w:rPr>
        <w:t xml:space="preserve">осигуряващи устойчиво управление на горите, в т.ч. и в условия на неблагоприятно въздействие на климата, са </w:t>
      </w:r>
      <w:r w:rsidR="00AD45D5" w:rsidRPr="004D4A91">
        <w:t xml:space="preserve">Наредба № 18 от 07.10.2015 г. за инвентаризация и планиране в горските територии и </w:t>
      </w:r>
      <w:r w:rsidR="00824020" w:rsidRPr="004D4A91">
        <w:t>Наредба за условията и реда за възлагане изпълнението на дейности в горските територии - държавна и общинска собственост, и за ползването на дървесина и недървесни горски продукти</w:t>
      </w:r>
      <w:r w:rsidR="00AD45D5" w:rsidRPr="004D4A91">
        <w:t>, приета с ПМС № 316 от 24.11.2011 г., обн., ДВ, бр. 96 от 6.12.2011 г., в сила от 6.12.2011 г.,</w:t>
      </w:r>
      <w:r w:rsidR="005E0E02" w:rsidRPr="004D4A91">
        <w:t xml:space="preserve"> последно</w:t>
      </w:r>
      <w:r w:rsidR="00AD45D5" w:rsidRPr="004D4A91">
        <w:t xml:space="preserve"> изм.</w:t>
      </w:r>
      <w:r w:rsidR="008F7A25" w:rsidRPr="004D4A91">
        <w:t>,</w:t>
      </w:r>
      <w:r w:rsidR="00AD45D5" w:rsidRPr="004D4A91">
        <w:t xml:space="preserve"> бр. </w:t>
      </w:r>
      <w:r w:rsidR="008F7A25" w:rsidRPr="004D4A91">
        <w:t>55</w:t>
      </w:r>
      <w:r w:rsidR="00AD45D5" w:rsidRPr="004D4A91">
        <w:t xml:space="preserve"> от </w:t>
      </w:r>
      <w:r w:rsidR="008F7A25" w:rsidRPr="004D4A91">
        <w:t>07.07.2017</w:t>
      </w:r>
      <w:r w:rsidR="00AD45D5" w:rsidRPr="004D4A91">
        <w:t xml:space="preserve"> г</w:t>
      </w:r>
      <w:r w:rsidR="00BD28DC" w:rsidRPr="004D4A91">
        <w:t>.</w:t>
      </w:r>
      <w:r w:rsidR="00F206E3" w:rsidRPr="004D4A91">
        <w:rPr>
          <w:lang w:eastAsia="en-GB"/>
        </w:rPr>
        <w:t xml:space="preserve"> В допълнение и много други нормативни актове </w:t>
      </w:r>
      <w:r w:rsidR="007E44BF" w:rsidRPr="004D4A91">
        <w:rPr>
          <w:lang w:eastAsia="en-GB"/>
        </w:rPr>
        <w:t>предвиждат</w:t>
      </w:r>
      <w:r w:rsidR="00F206E3" w:rsidRPr="004D4A91">
        <w:rPr>
          <w:lang w:eastAsia="en-GB"/>
        </w:rPr>
        <w:t xml:space="preserve"> </w:t>
      </w:r>
      <w:r w:rsidR="007E44BF" w:rsidRPr="004D4A91">
        <w:rPr>
          <w:lang w:eastAsia="en-GB"/>
        </w:rPr>
        <w:t>природосъобразни</w:t>
      </w:r>
      <w:r w:rsidR="00F206E3" w:rsidRPr="004D4A91">
        <w:rPr>
          <w:lang w:eastAsia="en-GB"/>
        </w:rPr>
        <w:t xml:space="preserve"> дейности в горите – заповеди, инструкции и др. </w:t>
      </w:r>
    </w:p>
    <w:p w14:paraId="26AFC395" w14:textId="1B6517F5" w:rsidR="00C13218" w:rsidRPr="004D4A91" w:rsidRDefault="00746A50" w:rsidP="008136CB">
      <w:pPr>
        <w:pStyle w:val="Heading3"/>
        <w:spacing w:line="240" w:lineRule="auto"/>
        <w:rPr>
          <w:lang w:val="bg-BG"/>
        </w:rPr>
      </w:pPr>
      <w:bookmarkStart w:id="238" w:name="_Toc500233433"/>
      <w:bookmarkStart w:id="239" w:name="_Toc488076202"/>
      <w:bookmarkStart w:id="240" w:name="_Toc522188473"/>
      <w:r w:rsidRPr="004D4A91">
        <w:rPr>
          <w:lang w:val="bg-BG"/>
        </w:rPr>
        <w:t xml:space="preserve">2.4.9. </w:t>
      </w:r>
      <w:r w:rsidR="000551AE" w:rsidRPr="004D4A91">
        <w:rPr>
          <w:lang w:val="bg-BG"/>
        </w:rPr>
        <w:t>Инструкция за установяване и картиране на типовете горски месторастения и определяне състава на дендроценозите</w:t>
      </w:r>
      <w:r w:rsidR="00C13218" w:rsidRPr="004D4A91">
        <w:rPr>
          <w:lang w:val="bg-BG"/>
        </w:rPr>
        <w:t xml:space="preserve"> (2011) </w:t>
      </w:r>
      <w:r w:rsidR="0011241B" w:rsidRPr="004D4A91">
        <w:rPr>
          <w:lang w:val="bg-BG"/>
        </w:rPr>
        <w:t>и класификационна</w:t>
      </w:r>
      <w:r w:rsidR="0056712A" w:rsidRPr="004D4A91">
        <w:rPr>
          <w:lang w:val="bg-BG"/>
        </w:rPr>
        <w:t xml:space="preserve"> схема на типовете горски месторастения в България</w:t>
      </w:r>
      <w:bookmarkEnd w:id="238"/>
      <w:bookmarkEnd w:id="239"/>
      <w:bookmarkEnd w:id="240"/>
      <w:r w:rsidR="0056712A" w:rsidRPr="004D4A91">
        <w:rPr>
          <w:lang w:val="bg-BG"/>
        </w:rPr>
        <w:t xml:space="preserve"> </w:t>
      </w:r>
    </w:p>
    <w:p w14:paraId="4F791CF3" w14:textId="54A2EE40" w:rsidR="000D374D" w:rsidRPr="004D4A91" w:rsidRDefault="0011241B" w:rsidP="003C2C89">
      <w:pPr>
        <w:pStyle w:val="BodyText"/>
      </w:pPr>
      <w:r w:rsidRPr="004D4A91">
        <w:t xml:space="preserve">Инструкцията е основен документ, в който се описва процесът на установяване и картиране на различни горски месторастения. Тя съответства на Програмата от мерки за адаптиране на горите в Република България и намаляване на негативното влияние на климатичните промени върху тях </w:t>
      </w:r>
      <w:r w:rsidR="00C13218" w:rsidRPr="004D4A91">
        <w:t>2012-2020</w:t>
      </w:r>
      <w:r w:rsidR="007E44BF" w:rsidRPr="004D4A91">
        <w:t xml:space="preserve"> г.</w:t>
      </w:r>
      <w:r w:rsidR="00C13218" w:rsidRPr="004D4A91">
        <w:t xml:space="preserve"> </w:t>
      </w:r>
      <w:r w:rsidRPr="004D4A91">
        <w:t>и</w:t>
      </w:r>
      <w:r w:rsidR="00C13218" w:rsidRPr="004D4A91">
        <w:t xml:space="preserve"> </w:t>
      </w:r>
      <w:r w:rsidRPr="004D4A91">
        <w:t xml:space="preserve">отчита процесите на естествена промяна на горските екосистеми, които също са свързани с изменението на климата. Тази инструкция и </w:t>
      </w:r>
      <w:r w:rsidR="004C2DA0" w:rsidRPr="004D4A91">
        <w:t>класификация</w:t>
      </w:r>
      <w:r w:rsidRPr="004D4A91">
        <w:t xml:space="preserve"> служат като основа за определяне на бъдещия състав на дървесните видове, което е фундаментът на лесовъдските дейности и действията по залесяване и следователно от голямо значение за процеса по адаптиране към климатичните промени. И инструкцията, и класификацията са актуализирани през </w:t>
      </w:r>
      <w:r w:rsidR="003D0892" w:rsidRPr="004D4A91">
        <w:t>2011 г.</w:t>
      </w:r>
    </w:p>
    <w:p w14:paraId="74586732" w14:textId="204725F1" w:rsidR="00C13218" w:rsidRPr="004D4A91" w:rsidRDefault="00746A50" w:rsidP="008136CB">
      <w:pPr>
        <w:pStyle w:val="Heading3"/>
        <w:spacing w:line="240" w:lineRule="auto"/>
        <w:rPr>
          <w:lang w:val="bg-BG"/>
        </w:rPr>
      </w:pPr>
      <w:bookmarkStart w:id="241" w:name="_Toc500233434"/>
      <w:bookmarkStart w:id="242" w:name="_Toc488076203"/>
      <w:bookmarkStart w:id="243" w:name="_Toc522188474"/>
      <w:r w:rsidRPr="004D4A91">
        <w:rPr>
          <w:lang w:val="bg-BG"/>
        </w:rPr>
        <w:t xml:space="preserve">2.4.10. </w:t>
      </w:r>
      <w:r w:rsidR="0011241B" w:rsidRPr="004D4A91">
        <w:rPr>
          <w:lang w:val="bg-BG"/>
        </w:rPr>
        <w:t>Закон за лова и опазване на дивеча</w:t>
      </w:r>
      <w:bookmarkEnd w:id="241"/>
      <w:bookmarkEnd w:id="242"/>
      <w:bookmarkEnd w:id="243"/>
      <w:r w:rsidR="0011241B" w:rsidRPr="004D4A91">
        <w:rPr>
          <w:lang w:val="bg-BG"/>
        </w:rPr>
        <w:t xml:space="preserve"> </w:t>
      </w:r>
      <w:r w:rsidR="00C13218" w:rsidRPr="004D4A91">
        <w:rPr>
          <w:lang w:val="bg-BG"/>
        </w:rPr>
        <w:t xml:space="preserve"> </w:t>
      </w:r>
    </w:p>
    <w:p w14:paraId="7E7BEFF5" w14:textId="4939FA8A" w:rsidR="00C13218" w:rsidRPr="004D4A91" w:rsidRDefault="0011241B" w:rsidP="003C2C89">
      <w:pPr>
        <w:pStyle w:val="BodyText"/>
      </w:pPr>
      <w:r w:rsidRPr="004D4A91">
        <w:t xml:space="preserve">Законът и Правилникът за прилагане на Закона за лова и опазване на дивеча уреждат </w:t>
      </w:r>
      <w:r w:rsidR="00DF1057" w:rsidRPr="004D4A91">
        <w:t>обществените отношения</w:t>
      </w:r>
      <w:r w:rsidRPr="004D4A91">
        <w:t xml:space="preserve">, свързани със собствеността, защитата и стопанисването на дивеча, както и търговията с дивеч. Той определя, наред с другото, конкретни изисквания за опазване и обогатяване на биологичното разнообразие, обезпечаване на биологичен минимум, подобряване на местообитания, опазване и </w:t>
      </w:r>
      <w:r w:rsidR="00367BB3" w:rsidRPr="004D4A91">
        <w:t xml:space="preserve">възобновяване на дивеча. </w:t>
      </w:r>
    </w:p>
    <w:p w14:paraId="73B18183" w14:textId="27BD2FB9" w:rsidR="00C13218" w:rsidRPr="004D4A91" w:rsidRDefault="00746A50" w:rsidP="008136CB">
      <w:pPr>
        <w:pStyle w:val="Heading3"/>
        <w:spacing w:line="240" w:lineRule="auto"/>
        <w:rPr>
          <w:lang w:val="bg-BG"/>
        </w:rPr>
      </w:pPr>
      <w:bookmarkStart w:id="244" w:name="_Toc500233435"/>
      <w:bookmarkStart w:id="245" w:name="_Toc488076204"/>
      <w:bookmarkStart w:id="246" w:name="_Toc522188475"/>
      <w:r w:rsidRPr="004D4A91">
        <w:rPr>
          <w:lang w:val="bg-BG"/>
        </w:rPr>
        <w:t xml:space="preserve">2.4.11. </w:t>
      </w:r>
      <w:r w:rsidR="00A131C4" w:rsidRPr="004D4A91">
        <w:rPr>
          <w:lang w:val="bg-BG"/>
        </w:rPr>
        <w:t>Закон за рибарството и аквакултурите</w:t>
      </w:r>
      <w:bookmarkEnd w:id="244"/>
      <w:bookmarkEnd w:id="245"/>
      <w:bookmarkEnd w:id="246"/>
      <w:r w:rsidR="00A131C4" w:rsidRPr="004D4A91">
        <w:rPr>
          <w:lang w:val="bg-BG"/>
        </w:rPr>
        <w:t xml:space="preserve"> </w:t>
      </w:r>
    </w:p>
    <w:p w14:paraId="7BC27400" w14:textId="10AD8CB4" w:rsidR="00C13218" w:rsidRPr="004D4A91" w:rsidRDefault="006549DA" w:rsidP="003C2C89">
      <w:pPr>
        <w:pStyle w:val="BodyText"/>
      </w:pPr>
      <w:r w:rsidRPr="004D4A91">
        <w:t xml:space="preserve">Законът урежда </w:t>
      </w:r>
      <w:r w:rsidR="00DF1057" w:rsidRPr="004D4A91">
        <w:t>обществените отношения</w:t>
      </w:r>
      <w:r w:rsidRPr="004D4A91">
        <w:t>, свързани със собствеността, защитата и стопанисването на рибните ресурси във водите на България, търговията с риба и други водни организми, устойчивото управление на рибните ресурси, възстановяване и опазване на биологичното равновесие и обогатяване на разнообразието на рибните ресурси във водните екосистеми</w:t>
      </w:r>
      <w:r w:rsidR="00C13218" w:rsidRPr="004D4A91">
        <w:t>.</w:t>
      </w:r>
    </w:p>
    <w:p w14:paraId="6DE9161D" w14:textId="276B1DC5" w:rsidR="00C13218" w:rsidRPr="004D4A91" w:rsidRDefault="006549DA" w:rsidP="003C2C89">
      <w:pPr>
        <w:pStyle w:val="BodyText"/>
      </w:pPr>
      <w:r w:rsidRPr="004D4A91">
        <w:t xml:space="preserve">В него са определени и отговорните органи </w:t>
      </w:r>
      <w:r w:rsidR="00C13218" w:rsidRPr="004D4A91">
        <w:t xml:space="preserve"> (</w:t>
      </w:r>
      <w:r w:rsidRPr="004D4A91">
        <w:t>МЗХ</w:t>
      </w:r>
      <w:r w:rsidR="00990B33" w:rsidRPr="004D4A91">
        <w:t>Г</w:t>
      </w:r>
      <w:r w:rsidRPr="004D4A91">
        <w:t>, ИАРА</w:t>
      </w:r>
      <w:r w:rsidR="00C13218" w:rsidRPr="004D4A91">
        <w:t xml:space="preserve">, </w:t>
      </w:r>
      <w:r w:rsidRPr="004D4A91">
        <w:t>МОСВ и др</w:t>
      </w:r>
      <w:r w:rsidR="00C13218" w:rsidRPr="004D4A91">
        <w:t xml:space="preserve">.), </w:t>
      </w:r>
      <w:r w:rsidRPr="004D4A91">
        <w:t xml:space="preserve">както и координацията, сътрудничеството и контрола между тях, и </w:t>
      </w:r>
      <w:r w:rsidR="009B4346" w:rsidRPr="004D4A91">
        <w:t>източниците на финансиране</w:t>
      </w:r>
      <w:r w:rsidRPr="004D4A91">
        <w:t xml:space="preserve">. </w:t>
      </w:r>
      <w:r w:rsidR="00C13218" w:rsidRPr="004D4A91">
        <w:t xml:space="preserve"> </w:t>
      </w:r>
    </w:p>
    <w:p w14:paraId="220248F4" w14:textId="6B985E60" w:rsidR="003D0892" w:rsidRPr="004D4A91" w:rsidRDefault="006549DA" w:rsidP="008136CB">
      <w:pPr>
        <w:pStyle w:val="BodyText"/>
        <w:spacing w:after="160"/>
      </w:pPr>
      <w:r w:rsidRPr="004D4A91">
        <w:t xml:space="preserve">Като се има предвид </w:t>
      </w:r>
      <w:r w:rsidR="009B4346" w:rsidRPr="004D4A91">
        <w:t xml:space="preserve">многофункционалната </w:t>
      </w:r>
      <w:r w:rsidRPr="004D4A91">
        <w:t xml:space="preserve">роля на горите, следва да се знае, че законодателството за горите отразява </w:t>
      </w:r>
      <w:r w:rsidR="009B4346" w:rsidRPr="004D4A91">
        <w:t>тази взаимосвързаност</w:t>
      </w:r>
      <w:r w:rsidRPr="004D4A91">
        <w:t xml:space="preserve"> и обхваща много свързани с тях закони  </w:t>
      </w:r>
      <w:r w:rsidR="00C13218" w:rsidRPr="004D4A91">
        <w:t>–</w:t>
      </w:r>
      <w:r w:rsidRPr="004D4A91">
        <w:t xml:space="preserve"> Закон за водите, Закон за защита на природата, Закон за управлението на отпадъците, Закон за биологичното разнообразие, Закон за защита на растенията</w:t>
      </w:r>
      <w:r w:rsidR="00C13218" w:rsidRPr="004D4A91">
        <w:t>,</w:t>
      </w:r>
      <w:r w:rsidRPr="004D4A91">
        <w:t xml:space="preserve"> Закон за защита на земеделските земи, Закон за защита при бедствия, Закон за Националната система за спешни повиквания с единен европейски номер 112</w:t>
      </w:r>
      <w:r w:rsidR="00C13218" w:rsidRPr="004D4A91">
        <w:t>,</w:t>
      </w:r>
      <w:r w:rsidRPr="004D4A91">
        <w:t xml:space="preserve"> Закон за </w:t>
      </w:r>
      <w:r w:rsidR="00F00870" w:rsidRPr="004D4A91">
        <w:t>здравето, Закон за местното самоуправление и местна администрация, Закон за професионалното образование и обучение, Закон за висшето образование, Закон за Министерство на вътрешните работи,  Закон за регионалното развитие, както и правилниците за тяхното прилагане</w:t>
      </w:r>
      <w:r w:rsidR="009B4346" w:rsidRPr="004D4A91">
        <w:t xml:space="preserve"> и</w:t>
      </w:r>
      <w:r w:rsidR="00F00870" w:rsidRPr="004D4A91">
        <w:t xml:space="preserve"> други нормативни и подзаконови актове</w:t>
      </w:r>
      <w:r w:rsidR="00C13218" w:rsidRPr="004D4A91">
        <w:t>.</w:t>
      </w:r>
      <w:r w:rsidR="003D0892" w:rsidRPr="004D4A91">
        <w:t xml:space="preserve">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265AC9" w:rsidRPr="00D53846" w14:paraId="5455F4B2" w14:textId="77777777" w:rsidTr="005C03EC">
        <w:tc>
          <w:tcPr>
            <w:tcW w:w="8545" w:type="dxa"/>
            <w:shd w:val="clear" w:color="auto" w:fill="B8CCE4"/>
          </w:tcPr>
          <w:p w14:paraId="3903DA01" w14:textId="77777777" w:rsidR="00265AC9" w:rsidRPr="004D4A91" w:rsidRDefault="00265AC9" w:rsidP="00265AC9">
            <w:pPr>
              <w:spacing w:before="60" w:after="60" w:line="252" w:lineRule="auto"/>
              <w:rPr>
                <w:rFonts w:ascii="Calibri" w:hAnsi="Calibri" w:cs="Calibri"/>
                <w:sz w:val="22"/>
                <w:lang w:val="bg-BG"/>
              </w:rPr>
            </w:pPr>
            <w:r w:rsidRPr="004D4A91">
              <w:rPr>
                <w:rFonts w:ascii="Calibri" w:hAnsi="Calibri" w:cs="Calibri"/>
                <w:sz w:val="22"/>
                <w:lang w:val="bg-BG"/>
              </w:rPr>
              <w:t xml:space="preserve">Стратегическите документи за управление на горския сектор – национална стратегия и планове за нейното прилагане и мониторинг са в наличност. Действащата правна рамка създава основата за по-нататъшно надграждане в съответствие с политиките на ООН и ЕС за ИК/АИК. Мерките в горския сектор отчитат екологичното, социално и икономическо въздействие от тяхното прилагане и потенциалните промени в междусекторните взаимовръзкивръзки. </w:t>
            </w:r>
          </w:p>
          <w:p w14:paraId="1B137400" w14:textId="0361C497" w:rsidR="00265AC9" w:rsidRPr="004D4A91" w:rsidRDefault="00265AC9" w:rsidP="005C03EC">
            <w:pPr>
              <w:spacing w:before="60" w:after="60" w:line="252" w:lineRule="auto"/>
              <w:rPr>
                <w:rFonts w:ascii="Calibri" w:hAnsi="Calibri" w:cs="Calibri"/>
                <w:sz w:val="22"/>
                <w:lang w:val="bg-BG"/>
              </w:rPr>
            </w:pPr>
            <w:r w:rsidRPr="004D4A91">
              <w:rPr>
                <w:rFonts w:ascii="Calibri" w:hAnsi="Calibri" w:cs="Calibri"/>
                <w:sz w:val="22"/>
                <w:lang w:val="bg-BG"/>
              </w:rPr>
              <w:t xml:space="preserve">Следва да бъдат предприети допълнителни законодателни мерки за укрепване на капацитета по АИК в сектора. </w:t>
            </w:r>
          </w:p>
        </w:tc>
      </w:tr>
    </w:tbl>
    <w:p w14:paraId="691DF441" w14:textId="010D77E0" w:rsidR="00C13218" w:rsidRPr="004D4A91" w:rsidRDefault="003554C5" w:rsidP="008136CB">
      <w:pPr>
        <w:pStyle w:val="Heading2"/>
        <w:spacing w:before="360"/>
        <w:rPr>
          <w:lang w:val="bg-BG"/>
        </w:rPr>
      </w:pPr>
      <w:bookmarkStart w:id="247" w:name="_Toc500233436"/>
      <w:bookmarkStart w:id="248" w:name="_Toc488076205"/>
      <w:bookmarkStart w:id="249" w:name="_Toc522188476"/>
      <w:bookmarkStart w:id="250" w:name="_Toc482716329"/>
      <w:r w:rsidRPr="004D4A91">
        <w:rPr>
          <w:lang w:val="bg-BG"/>
        </w:rPr>
        <w:t xml:space="preserve">2.5. </w:t>
      </w:r>
      <w:r w:rsidR="00A131C4" w:rsidRPr="004D4A91">
        <w:rPr>
          <w:lang w:val="bg-BG"/>
        </w:rPr>
        <w:t>Институционална рамка и заинтересовани страни в България</w:t>
      </w:r>
      <w:bookmarkEnd w:id="247"/>
      <w:bookmarkEnd w:id="248"/>
      <w:bookmarkEnd w:id="249"/>
      <w:r w:rsidR="00A131C4" w:rsidRPr="004D4A91">
        <w:rPr>
          <w:lang w:val="bg-BG"/>
        </w:rPr>
        <w:t xml:space="preserve"> </w:t>
      </w:r>
      <w:r w:rsidR="00C13218" w:rsidRPr="004D4A91">
        <w:rPr>
          <w:lang w:val="bg-BG"/>
        </w:rPr>
        <w:t xml:space="preserve"> </w:t>
      </w:r>
      <w:bookmarkEnd w:id="250"/>
    </w:p>
    <w:p w14:paraId="3D3059E0" w14:textId="73F80645" w:rsidR="00C13218" w:rsidRPr="004D4A91" w:rsidRDefault="00746A50" w:rsidP="008136CB">
      <w:pPr>
        <w:pStyle w:val="Heading3"/>
        <w:spacing w:before="60" w:line="240" w:lineRule="auto"/>
        <w:rPr>
          <w:lang w:val="bg-BG"/>
        </w:rPr>
      </w:pPr>
      <w:bookmarkStart w:id="251" w:name="_Toc500233437"/>
      <w:bookmarkStart w:id="252" w:name="_Toc488076206"/>
      <w:bookmarkStart w:id="253" w:name="_Toc522188477"/>
      <w:r w:rsidRPr="004D4A91">
        <w:rPr>
          <w:lang w:val="bg-BG"/>
        </w:rPr>
        <w:t xml:space="preserve">2.5.1. </w:t>
      </w:r>
      <w:r w:rsidR="00F00870" w:rsidRPr="004D4A91">
        <w:rPr>
          <w:lang w:val="bg-BG"/>
        </w:rPr>
        <w:t>Министерство на земеделието, храните и горите</w:t>
      </w:r>
      <w:bookmarkEnd w:id="251"/>
      <w:bookmarkEnd w:id="252"/>
      <w:bookmarkEnd w:id="253"/>
      <w:r w:rsidR="00F00870" w:rsidRPr="004D4A91">
        <w:rPr>
          <w:lang w:val="bg-BG"/>
        </w:rPr>
        <w:t xml:space="preserve"> </w:t>
      </w:r>
    </w:p>
    <w:p w14:paraId="02F4AE4F" w14:textId="52599F07" w:rsidR="00C13218" w:rsidRPr="004D4A91" w:rsidRDefault="00F00870" w:rsidP="003C2C89">
      <w:pPr>
        <w:pStyle w:val="BodyText"/>
      </w:pPr>
      <w:r w:rsidRPr="004D4A91">
        <w:t>Чрез своите основни структури и под</w:t>
      </w:r>
      <w:r w:rsidR="00730BE3" w:rsidRPr="004D4A91">
        <w:t>помагащи</w:t>
      </w:r>
      <w:r w:rsidRPr="004D4A91">
        <w:t xml:space="preserve"> агенции, държавни предприятия, образователни и научни звена Министерството отговаря за устойчивото развитие на земеделието и горите. </w:t>
      </w:r>
      <w:r w:rsidR="00730BE3" w:rsidRPr="004D4A91">
        <w:t>У</w:t>
      </w:r>
      <w:r w:rsidRPr="004D4A91">
        <w:t>язвимостта на горите към изменението на климата е в ресора основно на Дирекция „</w:t>
      </w:r>
      <w:r w:rsidR="00764FF7" w:rsidRPr="004D4A91">
        <w:t>Търговски дружества и държавни предприятия</w:t>
      </w:r>
      <w:r w:rsidRPr="004D4A91">
        <w:t xml:space="preserve">“, </w:t>
      </w:r>
      <w:r w:rsidR="00F8025A" w:rsidRPr="004D4A91">
        <w:t>Дирекция „Поземлени отношения и комасация“, Дирекция „Морско дело и рибарство“, Изпълнителна агенция по горите и държавните предприятия по ЗГ</w:t>
      </w:r>
      <w:r w:rsidR="00C13218" w:rsidRPr="004D4A91">
        <w:t xml:space="preserve">. </w:t>
      </w:r>
      <w:r w:rsidR="00F8025A" w:rsidRPr="004D4A91">
        <w:t>Макар че в министерството ням</w:t>
      </w:r>
      <w:r w:rsidR="007E44BF" w:rsidRPr="004D4A91">
        <w:t>а</w:t>
      </w:r>
      <w:r w:rsidR="00F8025A" w:rsidRPr="004D4A91">
        <w:t xml:space="preserve"> отделно звено, което отговаря за адаптирането към изменението на климата, всяка от неговите дейности се ръководи от действащото законодателство в тази област</w:t>
      </w:r>
      <w:r w:rsidR="00C13218" w:rsidRPr="004D4A91">
        <w:t>.</w:t>
      </w:r>
    </w:p>
    <w:p w14:paraId="110FF81A" w14:textId="34A82605" w:rsidR="00871067" w:rsidRPr="004D4A91" w:rsidRDefault="009447B7" w:rsidP="009447B7">
      <w:pPr>
        <w:spacing w:before="200" w:line="240" w:lineRule="auto"/>
        <w:jc w:val="center"/>
        <w:rPr>
          <w:rFonts w:ascii="Calibri" w:eastAsiaTheme="minorEastAsia" w:hAnsi="Calibri" w:cs="Times New Roman"/>
          <w:b/>
          <w:i/>
          <w:iCs/>
          <w:color w:val="44546A"/>
          <w:sz w:val="22"/>
          <w:szCs w:val="18"/>
          <w:lang w:val="bg-BG" w:eastAsia="bg-BG"/>
        </w:rPr>
      </w:pPr>
      <w:bookmarkStart w:id="254" w:name="_Toc522188540"/>
      <w:r w:rsidRPr="004D4A91">
        <w:rPr>
          <w:rFonts w:ascii="Calibri" w:eastAsiaTheme="minorEastAsia" w:hAnsi="Calibri" w:cs="Times New Roman"/>
          <w:b/>
          <w:i/>
          <w:iCs/>
          <w:color w:val="44546A"/>
          <w:sz w:val="22"/>
          <w:szCs w:val="18"/>
          <w:lang w:val="bg-BG" w:eastAsia="bg-BG"/>
        </w:rPr>
        <w:t xml:space="preserve">Фигура </w:t>
      </w:r>
      <w:r w:rsidRPr="004D4A91">
        <w:rPr>
          <w:rFonts w:ascii="Calibri" w:eastAsiaTheme="minorEastAsia" w:hAnsi="Calibri" w:cs="Times New Roman"/>
          <w:b/>
          <w:i/>
          <w:iCs/>
          <w:color w:val="44546A"/>
          <w:sz w:val="22"/>
          <w:szCs w:val="18"/>
          <w:lang w:val="bg-BG" w:eastAsia="bg-BG"/>
        </w:rPr>
        <w:fldChar w:fldCharType="begin" w:fldLock="1"/>
      </w:r>
      <w:r w:rsidRPr="004D4A91">
        <w:rPr>
          <w:rFonts w:ascii="Calibri" w:eastAsiaTheme="minorEastAsia" w:hAnsi="Calibri" w:cs="Times New Roman"/>
          <w:b/>
          <w:i/>
          <w:iCs/>
          <w:color w:val="44546A"/>
          <w:sz w:val="22"/>
          <w:szCs w:val="18"/>
          <w:lang w:val="bg-BG" w:eastAsia="bg-BG"/>
        </w:rPr>
        <w:instrText xml:space="preserve"> SEQ Figure \* ARABIC </w:instrText>
      </w:r>
      <w:r w:rsidRPr="004D4A91">
        <w:rPr>
          <w:rFonts w:ascii="Calibri" w:eastAsiaTheme="minorEastAsia" w:hAnsi="Calibri" w:cs="Times New Roman"/>
          <w:b/>
          <w:i/>
          <w:iCs/>
          <w:color w:val="44546A"/>
          <w:sz w:val="22"/>
          <w:szCs w:val="18"/>
          <w:lang w:val="bg-BG" w:eastAsia="bg-BG"/>
        </w:rPr>
        <w:fldChar w:fldCharType="separate"/>
      </w:r>
      <w:r w:rsidRPr="004D4A91">
        <w:rPr>
          <w:rFonts w:ascii="Calibri" w:eastAsiaTheme="minorEastAsia" w:hAnsi="Calibri" w:cs="Times New Roman"/>
          <w:b/>
          <w:i/>
          <w:iCs/>
          <w:color w:val="44546A"/>
          <w:sz w:val="22"/>
          <w:szCs w:val="18"/>
          <w:lang w:val="bg-BG" w:eastAsia="bg-BG"/>
        </w:rPr>
        <w:t>15</w:t>
      </w:r>
      <w:r w:rsidRPr="004D4A91">
        <w:rPr>
          <w:rFonts w:ascii="Calibri" w:eastAsiaTheme="minorEastAsia" w:hAnsi="Calibri" w:cs="Times New Roman"/>
          <w:b/>
          <w:i/>
          <w:iCs/>
          <w:color w:val="44546A"/>
          <w:sz w:val="22"/>
          <w:szCs w:val="18"/>
          <w:lang w:val="bg-BG" w:eastAsia="bg-BG"/>
        </w:rPr>
        <w:fldChar w:fldCharType="end"/>
      </w:r>
      <w:r w:rsidRPr="004D4A91">
        <w:rPr>
          <w:rFonts w:ascii="Calibri" w:eastAsiaTheme="minorEastAsia" w:hAnsi="Calibri" w:cs="Times New Roman"/>
          <w:b/>
          <w:i/>
          <w:iCs/>
          <w:color w:val="44546A"/>
          <w:sz w:val="22"/>
          <w:szCs w:val="18"/>
          <w:lang w:val="bg-BG" w:eastAsia="bg-BG"/>
        </w:rPr>
        <w:t>.</w:t>
      </w:r>
      <w:r w:rsidR="007B0A26" w:rsidRPr="004D4A91">
        <w:rPr>
          <w:rFonts w:ascii="Calibri" w:eastAsiaTheme="minorEastAsia" w:hAnsi="Calibri" w:cs="Times New Roman"/>
          <w:b/>
          <w:i/>
          <w:iCs/>
          <w:color w:val="44546A"/>
          <w:sz w:val="22"/>
          <w:szCs w:val="18"/>
          <w:lang w:val="bg-BG" w:eastAsia="bg-BG"/>
        </w:rPr>
        <w:t xml:space="preserve"> Структура и основни </w:t>
      </w:r>
      <w:r w:rsidR="00162E08" w:rsidRPr="004D4A91">
        <w:rPr>
          <w:rFonts w:ascii="Calibri" w:eastAsiaTheme="minorEastAsia" w:hAnsi="Calibri" w:cs="Times New Roman"/>
          <w:b/>
          <w:i/>
          <w:iCs/>
          <w:color w:val="44546A"/>
          <w:sz w:val="22"/>
          <w:szCs w:val="18"/>
          <w:lang w:val="bg-BG" w:eastAsia="bg-BG"/>
        </w:rPr>
        <w:t>субекти</w:t>
      </w:r>
      <w:r w:rsidR="007B0A26" w:rsidRPr="004D4A91">
        <w:rPr>
          <w:rFonts w:ascii="Calibri" w:eastAsiaTheme="minorEastAsia" w:hAnsi="Calibri" w:cs="Times New Roman"/>
          <w:b/>
          <w:i/>
          <w:iCs/>
          <w:color w:val="44546A"/>
          <w:sz w:val="22"/>
          <w:szCs w:val="18"/>
          <w:lang w:val="bg-BG" w:eastAsia="bg-BG"/>
        </w:rPr>
        <w:t xml:space="preserve"> в прилагането на българската политика по изменение на климата</w:t>
      </w:r>
      <w:bookmarkEnd w:id="254"/>
    </w:p>
    <w:p w14:paraId="4F826133" w14:textId="324DBEFC" w:rsidR="007B0A26" w:rsidRPr="004D4A91" w:rsidRDefault="007B0A26" w:rsidP="00871067">
      <w:pPr>
        <w:pStyle w:val="BodyText"/>
        <w:numPr>
          <w:ilvl w:val="0"/>
          <w:numId w:val="0"/>
        </w:numPr>
        <w:spacing w:after="0" w:line="240" w:lineRule="auto"/>
      </w:pPr>
      <w:r w:rsidRPr="004D4A91">
        <w:rPr>
          <w:noProof/>
          <w:lang w:eastAsia="en-US"/>
        </w:rPr>
        <w:drawing>
          <wp:inline distT="0" distB="0" distL="0" distR="0" wp14:anchorId="0DE7CC89" wp14:editId="15FF5EFC">
            <wp:extent cx="5768340" cy="3674223"/>
            <wp:effectExtent l="0" t="0" r="3810" b="2540"/>
            <wp:docPr id="613" name="Picture 613" descr="Figure -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Figure - Ch"/>
                    <pic:cNvPicPr>
                      <a:picLocks noChangeAspect="1" noChangeArrowheads="1"/>
                    </pic:cNvPicPr>
                  </pic:nvPicPr>
                  <pic:blipFill>
                    <a:blip r:embed="rId59">
                      <a:extLst>
                        <a:ext uri="{28A0092B-C50C-407E-A947-70E740481C1C}">
                          <a14:useLocalDpi xmlns:a14="http://schemas.microsoft.com/office/drawing/2010/main" val="0"/>
                        </a:ext>
                      </a:extLst>
                    </a:blip>
                    <a:srcRect t="748" b="917"/>
                    <a:stretch>
                      <a:fillRect/>
                    </a:stretch>
                  </pic:blipFill>
                  <pic:spPr bwMode="auto">
                    <a:xfrm>
                      <a:off x="0" y="0"/>
                      <a:ext cx="5768340" cy="3674223"/>
                    </a:xfrm>
                    <a:prstGeom prst="rect">
                      <a:avLst/>
                    </a:prstGeom>
                    <a:noFill/>
                    <a:ln>
                      <a:noFill/>
                    </a:ln>
                  </pic:spPr>
                </pic:pic>
              </a:graphicData>
            </a:graphic>
          </wp:inline>
        </w:drawing>
      </w:r>
    </w:p>
    <w:p w14:paraId="1AE200A8" w14:textId="475DCA0C" w:rsidR="00871067" w:rsidRPr="004D4A91" w:rsidRDefault="00871067" w:rsidP="00871067">
      <w:pPr>
        <w:pStyle w:val="Source"/>
        <w:spacing w:after="60"/>
        <w:rPr>
          <w:lang w:val="bg-BG"/>
        </w:rPr>
      </w:pPr>
      <w:r w:rsidRPr="004D4A91">
        <w:rPr>
          <w:lang w:val="bg-BG"/>
        </w:rPr>
        <w:t>Забележка: Всички съкращения в тази фигура са пояснени в раздел „Съкращения и акроними“.</w:t>
      </w:r>
    </w:p>
    <w:p w14:paraId="62011EA9" w14:textId="350BA5BD" w:rsidR="00871067" w:rsidRPr="004D4A91" w:rsidRDefault="00871067" w:rsidP="00871067">
      <w:pPr>
        <w:pStyle w:val="Source"/>
        <w:rPr>
          <w:lang w:val="bg-BG"/>
        </w:rPr>
      </w:pPr>
      <w:r w:rsidRPr="004D4A91">
        <w:rPr>
          <w:lang w:val="bg-BG"/>
        </w:rPr>
        <w:t>Източник: Дизайн на Световната банка.</w:t>
      </w:r>
    </w:p>
    <w:p w14:paraId="7FCFCE8F" w14:textId="7704BE4B" w:rsidR="00C13218" w:rsidRPr="004D4A91" w:rsidRDefault="00746A50" w:rsidP="008136CB">
      <w:pPr>
        <w:pStyle w:val="Heading3"/>
        <w:spacing w:line="240" w:lineRule="auto"/>
        <w:rPr>
          <w:lang w:val="bg-BG"/>
        </w:rPr>
      </w:pPr>
      <w:bookmarkStart w:id="255" w:name="_Toc500233438"/>
      <w:bookmarkStart w:id="256" w:name="_Toc488076207"/>
      <w:bookmarkStart w:id="257" w:name="_Toc522188478"/>
      <w:r w:rsidRPr="004D4A91">
        <w:rPr>
          <w:lang w:val="bg-BG"/>
        </w:rPr>
        <w:t xml:space="preserve">2.5.2. </w:t>
      </w:r>
      <w:r w:rsidR="00F8025A" w:rsidRPr="004D4A91">
        <w:rPr>
          <w:lang w:val="bg-BG"/>
        </w:rPr>
        <w:t>Дирекция „</w:t>
      </w:r>
      <w:r w:rsidR="000D03CF" w:rsidRPr="004D4A91">
        <w:rPr>
          <w:lang w:val="bg-BG"/>
        </w:rPr>
        <w:t>Търговски дружества и държавни предприятия</w:t>
      </w:r>
      <w:r w:rsidR="00F8025A" w:rsidRPr="004D4A91">
        <w:rPr>
          <w:lang w:val="bg-BG"/>
        </w:rPr>
        <w:t>“</w:t>
      </w:r>
      <w:r w:rsidR="00C13218" w:rsidRPr="004D4A91">
        <w:rPr>
          <w:rStyle w:val="FootnoteReference"/>
          <w:rFonts w:ascii="Times New Roman" w:hAnsi="Times New Roman"/>
          <w:lang w:val="bg-BG"/>
        </w:rPr>
        <w:footnoteReference w:id="12"/>
      </w:r>
      <w:bookmarkEnd w:id="255"/>
      <w:bookmarkEnd w:id="256"/>
      <w:bookmarkEnd w:id="257"/>
    </w:p>
    <w:p w14:paraId="62343731" w14:textId="209DCC65" w:rsidR="00C13218" w:rsidRPr="004D4A91" w:rsidRDefault="00F8025A" w:rsidP="003C2C89">
      <w:pPr>
        <w:pStyle w:val="BodyText"/>
        <w:rPr>
          <w:shd w:val="clear" w:color="auto" w:fill="FEFEFE"/>
        </w:rPr>
      </w:pPr>
      <w:r w:rsidRPr="004D4A91">
        <w:t>Дирекцията отговаря, наред с другото, за дейностите, свързани пряко и косвено с и влияещи на процеса по АИК. Тези задължения включват</w:t>
      </w:r>
      <w:r w:rsidR="00C13218" w:rsidRPr="004D4A91">
        <w:rPr>
          <w:shd w:val="clear" w:color="auto" w:fill="FEFEFE"/>
        </w:rPr>
        <w:t>:</w:t>
      </w:r>
    </w:p>
    <w:p w14:paraId="08362B4B" w14:textId="77777777" w:rsidR="003664BC" w:rsidRPr="004D4A91" w:rsidRDefault="003664BC" w:rsidP="001353E8">
      <w:pPr>
        <w:pStyle w:val="Letterbullet"/>
        <w:ind w:left="0" w:firstLine="397"/>
        <w:rPr>
          <w:lang w:val="bg-BG"/>
        </w:rPr>
      </w:pPr>
      <w:r w:rsidRPr="004D4A91">
        <w:rPr>
          <w:lang w:val="bg-BG"/>
        </w:rPr>
        <w:t>а)</w:t>
      </w:r>
      <w:r w:rsidR="0000794F" w:rsidRPr="004D4A91">
        <w:rPr>
          <w:lang w:val="bg-BG"/>
        </w:rPr>
        <w:t xml:space="preserve"> </w:t>
      </w:r>
      <w:r w:rsidR="00FA56F9" w:rsidRPr="004D4A91">
        <w:rPr>
          <w:lang w:val="bg-BG"/>
        </w:rPr>
        <w:t>разработва и актуализира Националната стратегия за развитие на горския сектор</w:t>
      </w:r>
      <w:r w:rsidR="0000794F" w:rsidRPr="004D4A91">
        <w:rPr>
          <w:lang w:val="bg-BG"/>
        </w:rPr>
        <w:t>;</w:t>
      </w:r>
    </w:p>
    <w:p w14:paraId="08BB3B9C" w14:textId="36197BBB" w:rsidR="00C13218" w:rsidRPr="004D4A91" w:rsidRDefault="00631A99" w:rsidP="009C6AAB">
      <w:pPr>
        <w:pStyle w:val="Letterbullet"/>
        <w:ind w:left="0" w:firstLine="0"/>
        <w:rPr>
          <w:lang w:val="bg-BG"/>
        </w:rPr>
      </w:pPr>
      <w:r w:rsidRPr="004D4A91">
        <w:rPr>
          <w:lang w:val="bg-BG"/>
        </w:rPr>
        <w:tab/>
      </w:r>
      <w:r w:rsidR="00730BE3" w:rsidRPr="004D4A91">
        <w:rPr>
          <w:lang w:val="bg-BG"/>
        </w:rPr>
        <w:t>б)</w:t>
      </w:r>
      <w:r w:rsidR="0000794F" w:rsidRPr="004D4A91">
        <w:rPr>
          <w:lang w:val="bg-BG"/>
        </w:rPr>
        <w:t xml:space="preserve"> </w:t>
      </w:r>
      <w:r w:rsidR="00054707" w:rsidRPr="004D4A91">
        <w:rPr>
          <w:lang w:val="bg-BG"/>
        </w:rPr>
        <w:t>подпомага министъра при определянето на държавните политики в областта на горското и ловно стопанство</w:t>
      </w:r>
      <w:r w:rsidR="00C13218" w:rsidRPr="004D4A91">
        <w:rPr>
          <w:lang w:val="bg-BG"/>
        </w:rPr>
        <w:t>;</w:t>
      </w:r>
    </w:p>
    <w:p w14:paraId="6FB597F2" w14:textId="164D71DE" w:rsidR="00FA56F9" w:rsidRPr="004D4A91" w:rsidRDefault="00701BC0" w:rsidP="009C6AAB">
      <w:pPr>
        <w:pStyle w:val="Letterbullet"/>
        <w:ind w:left="0" w:firstLine="397"/>
        <w:rPr>
          <w:lang w:val="bg-BG"/>
        </w:rPr>
      </w:pPr>
      <w:r w:rsidRPr="004D4A91">
        <w:rPr>
          <w:lang w:val="bg-BG"/>
        </w:rPr>
        <w:t xml:space="preserve">в) </w:t>
      </w:r>
      <w:r w:rsidR="00FA56F9" w:rsidRPr="004D4A91">
        <w:rPr>
          <w:lang w:val="bg-BG"/>
        </w:rPr>
        <w:t>подпомага министъра при координацията и мониторинга на изпълнението на</w:t>
      </w:r>
      <w:r w:rsidR="0000794F" w:rsidRPr="004D4A91">
        <w:rPr>
          <w:lang w:val="bg-BG"/>
        </w:rPr>
        <w:t xml:space="preserve"> </w:t>
      </w:r>
      <w:r w:rsidR="00054707" w:rsidRPr="004D4A91">
        <w:rPr>
          <w:lang w:val="bg-BG"/>
        </w:rPr>
        <w:t>Националната стратегия за развитие на горския сектор и Стратегическия план за нейното изпълнение, както и годишните програми за изпълнение на приоритетите и други документи</w:t>
      </w:r>
      <w:r w:rsidR="00C13218" w:rsidRPr="004D4A91">
        <w:rPr>
          <w:lang w:val="bg-BG"/>
        </w:rPr>
        <w:t xml:space="preserve">; </w:t>
      </w:r>
    </w:p>
    <w:p w14:paraId="24930485" w14:textId="16ACCE5F" w:rsidR="00C13218" w:rsidRPr="004D4A91" w:rsidRDefault="009812D2" w:rsidP="001353E8">
      <w:pPr>
        <w:pStyle w:val="Letterbullet"/>
        <w:ind w:left="0" w:firstLine="397"/>
        <w:rPr>
          <w:lang w:val="bg-BG"/>
        </w:rPr>
      </w:pPr>
      <w:r w:rsidRPr="004D4A91">
        <w:rPr>
          <w:lang w:val="bg-BG"/>
        </w:rPr>
        <w:t>г</w:t>
      </w:r>
      <w:r w:rsidR="00FA56F9" w:rsidRPr="004D4A91">
        <w:rPr>
          <w:lang w:val="bg-BG"/>
        </w:rPr>
        <w:t>) подпомага участието на държавните предприятия по Закона за горите във връзка с изпълнението на европейски проекти, стратегии, планове за действие и др., свързани с тяхната дейност</w:t>
      </w:r>
      <w:r w:rsidR="00C13218" w:rsidRPr="004D4A91">
        <w:rPr>
          <w:lang w:val="bg-BG"/>
        </w:rPr>
        <w:t>;</w:t>
      </w:r>
    </w:p>
    <w:p w14:paraId="0D0E4A3F" w14:textId="55A82F51" w:rsidR="00C13218" w:rsidRPr="004D4A91" w:rsidRDefault="009812D2" w:rsidP="009C6AAB">
      <w:pPr>
        <w:pStyle w:val="Letterbullet"/>
        <w:ind w:left="0" w:firstLine="360"/>
        <w:rPr>
          <w:lang w:val="bg-BG"/>
        </w:rPr>
      </w:pPr>
      <w:r w:rsidRPr="004D4A91">
        <w:rPr>
          <w:lang w:val="bg-BG"/>
        </w:rPr>
        <w:t>д</w:t>
      </w:r>
      <w:r w:rsidR="00701BC0" w:rsidRPr="004D4A91">
        <w:rPr>
          <w:lang w:val="bg-BG"/>
        </w:rPr>
        <w:t xml:space="preserve">) </w:t>
      </w:r>
      <w:r w:rsidR="00FA56F9" w:rsidRPr="004D4A91">
        <w:rPr>
          <w:lang w:val="bg-BG"/>
        </w:rPr>
        <w:t>участва в приемането на резултатите от инвентаризацията на горските територии,</w:t>
      </w:r>
      <w:r w:rsidR="003664BC" w:rsidRPr="004D4A91">
        <w:rPr>
          <w:lang w:val="bg-BG"/>
        </w:rPr>
        <w:t xml:space="preserve"> </w:t>
      </w:r>
      <w:r w:rsidR="00FA56F9" w:rsidRPr="004D4A91">
        <w:rPr>
          <w:lang w:val="bg-BG"/>
        </w:rPr>
        <w:t xml:space="preserve">както и </w:t>
      </w:r>
      <w:r w:rsidR="000E1DB3" w:rsidRPr="004D4A91">
        <w:rPr>
          <w:lang w:val="bg-BG"/>
        </w:rPr>
        <w:t>на горскостопанските</w:t>
      </w:r>
      <w:r w:rsidR="00054707" w:rsidRPr="004D4A91">
        <w:rPr>
          <w:lang w:val="bg-BG"/>
        </w:rPr>
        <w:t xml:space="preserve"> планове за горските територии - държавна собственост</w:t>
      </w:r>
      <w:r w:rsidR="0000794F" w:rsidRPr="004D4A91">
        <w:rPr>
          <w:lang w:val="bg-BG"/>
        </w:rPr>
        <w:t>.</w:t>
      </w:r>
    </w:p>
    <w:p w14:paraId="2C2A0F62" w14:textId="77777777" w:rsidR="004D4A91" w:rsidRPr="004D4A91" w:rsidRDefault="004D4A91">
      <w:pPr>
        <w:spacing w:after="0" w:line="240" w:lineRule="auto"/>
        <w:jc w:val="left"/>
        <w:rPr>
          <w:rFonts w:asciiTheme="minorHAnsi" w:eastAsia="Times New Roman" w:hAnsiTheme="minorHAnsi" w:cstheme="minorHAnsi"/>
          <w:b/>
          <w:i/>
          <w:color w:val="4F81BD"/>
          <w:sz w:val="26"/>
          <w:szCs w:val="20"/>
          <w:lang w:val="bg-BG" w:eastAsia="x-none"/>
        </w:rPr>
      </w:pPr>
      <w:bookmarkStart w:id="258" w:name="_Toc500233439"/>
      <w:bookmarkStart w:id="259" w:name="_Toc488076208"/>
      <w:r w:rsidRPr="004D4A91">
        <w:rPr>
          <w:lang w:val="bg-BG"/>
        </w:rPr>
        <w:br w:type="page"/>
      </w:r>
    </w:p>
    <w:p w14:paraId="78430F33" w14:textId="0F93978F" w:rsidR="00C13218" w:rsidRPr="004D4A91" w:rsidRDefault="00746A50" w:rsidP="008136CB">
      <w:pPr>
        <w:pStyle w:val="Heading3"/>
        <w:spacing w:line="240" w:lineRule="auto"/>
        <w:rPr>
          <w:lang w:val="bg-BG"/>
        </w:rPr>
      </w:pPr>
      <w:bookmarkStart w:id="260" w:name="_Toc522188479"/>
      <w:r w:rsidRPr="004D4A91">
        <w:rPr>
          <w:lang w:val="bg-BG"/>
        </w:rPr>
        <w:t xml:space="preserve">2.5.3. </w:t>
      </w:r>
      <w:r w:rsidR="00054707" w:rsidRPr="004D4A91">
        <w:rPr>
          <w:lang w:val="bg-BG"/>
        </w:rPr>
        <w:t>Дирекция „Морско дело и рибарство“</w:t>
      </w:r>
      <w:bookmarkEnd w:id="258"/>
      <w:bookmarkEnd w:id="259"/>
      <w:bookmarkEnd w:id="260"/>
    </w:p>
    <w:p w14:paraId="3FAB2032" w14:textId="4499DA7B" w:rsidR="00C13218" w:rsidRPr="004D4A91" w:rsidRDefault="00054707" w:rsidP="003C2C89">
      <w:pPr>
        <w:pStyle w:val="BodyText"/>
      </w:pPr>
      <w:r w:rsidRPr="004D4A91">
        <w:t xml:space="preserve">Дирекция „Морско дело и рибарство“ участва в изготвянето на стратегии, законодателни актове, програми и проекти за </w:t>
      </w:r>
      <w:r w:rsidR="004C2DA0" w:rsidRPr="004D4A91">
        <w:t>развитие</w:t>
      </w:r>
      <w:r w:rsidRPr="004D4A91">
        <w:t xml:space="preserve"> на рибарството и опазване на рибните ресурси, които са в съответствие с Общата политика в областта на рибарство</w:t>
      </w:r>
      <w:r w:rsidR="008340C4" w:rsidRPr="004D4A91">
        <w:t>то</w:t>
      </w:r>
      <w:r w:rsidRPr="004D4A91">
        <w:t xml:space="preserve"> на ЕС</w:t>
      </w:r>
      <w:r w:rsidR="00C13218" w:rsidRPr="004D4A91">
        <w:rPr>
          <w:shd w:val="clear" w:color="auto" w:fill="FEFEFE"/>
        </w:rPr>
        <w:t>.</w:t>
      </w:r>
      <w:r w:rsidRPr="004D4A91">
        <w:rPr>
          <w:shd w:val="clear" w:color="auto" w:fill="FEFEFE"/>
        </w:rPr>
        <w:t xml:space="preserve"> Тя осъществява координация на дейностите на </w:t>
      </w:r>
      <w:r w:rsidR="00D27FD3" w:rsidRPr="004D4A91">
        <w:rPr>
          <w:shd w:val="clear" w:color="auto" w:fill="FEFEFE"/>
        </w:rPr>
        <w:t xml:space="preserve">МЗХГ с тези на </w:t>
      </w:r>
      <w:r w:rsidRPr="004D4A91">
        <w:rPr>
          <w:shd w:val="clear" w:color="auto" w:fill="FEFEFE"/>
        </w:rPr>
        <w:t xml:space="preserve">МОСВ и други лица и организации, свързани с устойчивото управление на рибните ресурси. </w:t>
      </w:r>
    </w:p>
    <w:p w14:paraId="22FF03FE" w14:textId="1A3C2C35" w:rsidR="00C13218" w:rsidRPr="004D4A91" w:rsidRDefault="00746A50" w:rsidP="008136CB">
      <w:pPr>
        <w:pStyle w:val="Heading3"/>
        <w:spacing w:line="240" w:lineRule="auto"/>
        <w:rPr>
          <w:lang w:val="bg-BG"/>
        </w:rPr>
      </w:pPr>
      <w:bookmarkStart w:id="261" w:name="_Toc500233440"/>
      <w:bookmarkStart w:id="262" w:name="_Toc488076209"/>
      <w:bookmarkStart w:id="263" w:name="_Toc522188480"/>
      <w:r w:rsidRPr="004D4A91">
        <w:rPr>
          <w:lang w:val="bg-BG"/>
        </w:rPr>
        <w:t xml:space="preserve">2.5.4. </w:t>
      </w:r>
      <w:r w:rsidR="00054707" w:rsidRPr="004D4A91">
        <w:rPr>
          <w:lang w:val="bg-BG"/>
        </w:rPr>
        <w:t>Дирекция „</w:t>
      </w:r>
      <w:r w:rsidR="00900077" w:rsidRPr="004D4A91">
        <w:rPr>
          <w:lang w:val="bg-BG"/>
        </w:rPr>
        <w:t>Поземлени отношения и комасация“</w:t>
      </w:r>
      <w:bookmarkEnd w:id="261"/>
      <w:bookmarkEnd w:id="262"/>
      <w:bookmarkEnd w:id="263"/>
      <w:r w:rsidR="00900077" w:rsidRPr="004D4A91">
        <w:rPr>
          <w:lang w:val="bg-BG"/>
        </w:rPr>
        <w:t xml:space="preserve"> </w:t>
      </w:r>
    </w:p>
    <w:p w14:paraId="2C48FB58" w14:textId="0E28F194" w:rsidR="00C13218" w:rsidRPr="004D4A91" w:rsidRDefault="00900077" w:rsidP="003C2C89">
      <w:pPr>
        <w:pStyle w:val="BodyText"/>
        <w:rPr>
          <w:shd w:val="clear" w:color="auto" w:fill="FEFEFE"/>
        </w:rPr>
      </w:pPr>
      <w:r w:rsidRPr="004D4A91">
        <w:rPr>
          <w:shd w:val="clear" w:color="auto" w:fill="FEFEFE"/>
        </w:rPr>
        <w:t>Тази дирекция координира дейността по изпълнение на Закона за собствеността и ползването на земеделски земи, Закона за възстановяване на собств</w:t>
      </w:r>
      <w:r w:rsidR="004C2DA0" w:rsidRPr="004D4A91">
        <w:rPr>
          <w:shd w:val="clear" w:color="auto" w:fill="FEFEFE"/>
        </w:rPr>
        <w:t>еността върху горите и земите от</w:t>
      </w:r>
      <w:r w:rsidRPr="004D4A91">
        <w:rPr>
          <w:shd w:val="clear" w:color="auto" w:fill="FEFEFE"/>
        </w:rPr>
        <w:t xml:space="preserve"> горския фонд, както и съ</w:t>
      </w:r>
      <w:r w:rsidR="008340C4" w:rsidRPr="004D4A91">
        <w:rPr>
          <w:shd w:val="clear" w:color="auto" w:fill="FEFEFE"/>
        </w:rPr>
        <w:t>ответните подзаконови актове. Тя</w:t>
      </w:r>
      <w:r w:rsidRPr="004D4A91">
        <w:rPr>
          <w:shd w:val="clear" w:color="auto" w:fill="FEFEFE"/>
        </w:rPr>
        <w:t xml:space="preserve"> упражнява контрол върху създаването на регистър на дейностите, свързани с промяна на предназначението на земите. </w:t>
      </w:r>
    </w:p>
    <w:p w14:paraId="06DF312B" w14:textId="7CD852BC" w:rsidR="00C13218" w:rsidRPr="004D4A91" w:rsidRDefault="00746A50" w:rsidP="008136CB">
      <w:pPr>
        <w:pStyle w:val="Heading3"/>
        <w:spacing w:line="240" w:lineRule="auto"/>
        <w:rPr>
          <w:lang w:val="bg-BG"/>
        </w:rPr>
      </w:pPr>
      <w:bookmarkStart w:id="264" w:name="_Toc500233441"/>
      <w:bookmarkStart w:id="265" w:name="_Toc488076210"/>
      <w:bookmarkStart w:id="266" w:name="_Toc522188481"/>
      <w:r w:rsidRPr="004D4A91">
        <w:rPr>
          <w:lang w:val="bg-BG"/>
        </w:rPr>
        <w:t xml:space="preserve">2.5.5. </w:t>
      </w:r>
      <w:r w:rsidR="00900077" w:rsidRPr="004D4A91">
        <w:rPr>
          <w:lang w:val="bg-BG"/>
        </w:rPr>
        <w:t>Изпълнителна агенция по горите</w:t>
      </w:r>
      <w:bookmarkEnd w:id="264"/>
      <w:bookmarkEnd w:id="265"/>
      <w:bookmarkEnd w:id="266"/>
      <w:r w:rsidR="00900077" w:rsidRPr="004D4A91">
        <w:rPr>
          <w:lang w:val="bg-BG"/>
        </w:rPr>
        <w:t xml:space="preserve"> </w:t>
      </w:r>
    </w:p>
    <w:p w14:paraId="3B6DFC10" w14:textId="41289AF5" w:rsidR="00C13218" w:rsidRPr="004D4A91" w:rsidRDefault="00900077" w:rsidP="003C2C89">
      <w:pPr>
        <w:pStyle w:val="BodyText"/>
        <w:rPr>
          <w:shd w:val="clear" w:color="auto" w:fill="FEFEFE"/>
        </w:rPr>
      </w:pPr>
      <w:r w:rsidRPr="004D4A91">
        <w:t>Тази структура осъществява контрол над изпълнението на държавните политики за устойчиво стопанисване на горския сектор, координира и контролира опазването и защитата на горите, контролира горските репродуктивни материали</w:t>
      </w:r>
      <w:r w:rsidR="001E56FF" w:rsidRPr="004D4A91">
        <w:t>,</w:t>
      </w:r>
      <w:r w:rsidRPr="004D4A91">
        <w:t xml:space="preserve"> </w:t>
      </w:r>
      <w:r w:rsidR="001E56FF" w:rsidRPr="004D4A91">
        <w:t xml:space="preserve">изпълнява международни и национални програми и проекти в областта на горското стопанство; участва в работата на помощните органи на Европейската комисия, подпомагащи дейността й в областта на горското стопанство, и осъществява връзки с други международни организации; дава информация, извършва консултации и подпомага собственици на гори, юридически лица и органи на държавната власт по въпроси, свързани с горското стопанство, </w:t>
      </w:r>
      <w:r w:rsidRPr="004D4A91">
        <w:t>осъществява връзките с НПО с цел осигуряване на тяхното участие в процеса на формиране и изпълнение на държавната политика в областта на горите</w:t>
      </w:r>
      <w:r w:rsidR="0037425C" w:rsidRPr="004D4A91">
        <w:rPr>
          <w:shd w:val="clear" w:color="auto" w:fill="FEFEFE"/>
        </w:rPr>
        <w:t>.</w:t>
      </w:r>
      <w:r w:rsidR="007B0A26" w:rsidRPr="004D4A91">
        <w:rPr>
          <w:shd w:val="clear" w:color="auto" w:fill="FEFEFE"/>
        </w:rPr>
        <w:t xml:space="preserve"> ИАГ е отговорна за изпълнението на Националната </w:t>
      </w:r>
      <w:r w:rsidR="009D3EA2" w:rsidRPr="004D4A91">
        <w:rPr>
          <w:shd w:val="clear" w:color="auto" w:fill="FEFEFE"/>
        </w:rPr>
        <w:t>горска</w:t>
      </w:r>
      <w:r w:rsidR="007B0A26" w:rsidRPr="004D4A91">
        <w:rPr>
          <w:shd w:val="clear" w:color="auto" w:fill="FEFEFE"/>
        </w:rPr>
        <w:t xml:space="preserve"> инвентаризация, която </w:t>
      </w:r>
      <w:r w:rsidR="004D4A91" w:rsidRPr="004D4A91">
        <w:rPr>
          <w:shd w:val="clear" w:color="auto" w:fill="FEFEFE"/>
        </w:rPr>
        <w:t>в</w:t>
      </w:r>
      <w:r w:rsidR="007B0A26" w:rsidRPr="004D4A91">
        <w:rPr>
          <w:shd w:val="clear" w:color="auto" w:fill="FEFEFE"/>
        </w:rPr>
        <w:t xml:space="preserve">се още не е стартирана. </w:t>
      </w:r>
    </w:p>
    <w:p w14:paraId="056BC98F" w14:textId="52BA359C" w:rsidR="00631A99" w:rsidRPr="004D4A91" w:rsidRDefault="00900077" w:rsidP="003C2C89">
      <w:pPr>
        <w:pStyle w:val="BodyText"/>
      </w:pPr>
      <w:r w:rsidRPr="004D4A91">
        <w:rPr>
          <w:shd w:val="clear" w:color="auto" w:fill="FEFEFE"/>
        </w:rPr>
        <w:t xml:space="preserve">Изпълнението на дейностите на ИАГ е организирано в </w:t>
      </w:r>
      <w:r w:rsidR="0064285F" w:rsidRPr="004D4A91">
        <w:rPr>
          <w:shd w:val="clear" w:color="auto" w:fill="FEFEFE"/>
        </w:rPr>
        <w:t xml:space="preserve">9 </w:t>
      </w:r>
      <w:r w:rsidRPr="004D4A91">
        <w:rPr>
          <w:shd w:val="clear" w:color="auto" w:fill="FEFEFE"/>
        </w:rPr>
        <w:t>дирекции</w:t>
      </w:r>
      <w:r w:rsidR="0064285F" w:rsidRPr="004D4A91">
        <w:rPr>
          <w:shd w:val="clear" w:color="auto" w:fill="FEFEFE"/>
        </w:rPr>
        <w:t>.</w:t>
      </w:r>
      <w:r w:rsidRPr="004D4A91">
        <w:rPr>
          <w:shd w:val="clear" w:color="auto" w:fill="FEFEFE"/>
        </w:rPr>
        <w:t xml:space="preserve"> </w:t>
      </w:r>
      <w:r w:rsidR="0064285F" w:rsidRPr="004D4A91">
        <w:t xml:space="preserve">Териториалните звена на ИАГ - регионалните дирекции по горите (РДГ) - са 16. Към структурата на ИАГ спадат и Горските семеконтролни станции (ГСС) в София и Пловдив, Лесозащитните станции (ЛЗС) във Варна, София и Пловдив и издателството на списание „Гора”. </w:t>
      </w:r>
    </w:p>
    <w:p w14:paraId="51B7290E" w14:textId="71ED93FC" w:rsidR="00C13218" w:rsidRPr="004D4A91" w:rsidRDefault="009F3D23" w:rsidP="00CB587D">
      <w:pPr>
        <w:pStyle w:val="BodyText"/>
      </w:pPr>
      <w:r w:rsidRPr="004D4A91">
        <w:t xml:space="preserve">Изпълнителната агенция по </w:t>
      </w:r>
      <w:r w:rsidR="004C2DA0" w:rsidRPr="004D4A91">
        <w:t>горите</w:t>
      </w:r>
      <w:r w:rsidRPr="004D4A91">
        <w:t xml:space="preserve"> отговаря за управлението на </w:t>
      </w:r>
      <w:r w:rsidR="00990B33" w:rsidRPr="004D4A91">
        <w:t xml:space="preserve">природните </w:t>
      </w:r>
      <w:r w:rsidRPr="004D4A91">
        <w:t xml:space="preserve">паркове чрез 11 специализирани териториални </w:t>
      </w:r>
      <w:r w:rsidR="00DA3DF1" w:rsidRPr="004D4A91">
        <w:t>поделения</w:t>
      </w:r>
      <w:r w:rsidRPr="004D4A91">
        <w:t xml:space="preserve">, създадени за тази цел </w:t>
      </w:r>
      <w:r w:rsidR="00C13218" w:rsidRPr="004D4A91">
        <w:t xml:space="preserve"> – </w:t>
      </w:r>
      <w:r w:rsidRPr="004D4A91">
        <w:t xml:space="preserve">дирекции на природни паркове, които са третостепенни разпоредители с бюджетни средства и функционират съгласно устройствен правилник. За целите на устойчивото управление на тези територии се разработват и приемат 10-годишни планове за управление. </w:t>
      </w:r>
      <w:r w:rsidR="00990B33" w:rsidRPr="004D4A91">
        <w:t xml:space="preserve">Единадесетте </w:t>
      </w:r>
      <w:r w:rsidRPr="004D4A91">
        <w:t xml:space="preserve">дирекции на природни паркове са: ДПП Българка, ДПП Беласица, ДПП Персина, ДПП Рилски манастир, ДПП Русенски лом, ДПП Шуменско плато, ДПП Сините камъни, ДПП Странджа, ДПП Витоша, ДПП Врачански балкан, ДПП Златни пясъци. ИАГ има ключова роля за смекчаване на последствията от изменението на климата и съществен принос чрез </w:t>
      </w:r>
      <w:r w:rsidRPr="004D4A91">
        <w:rPr>
          <w:bCs/>
        </w:rPr>
        <w:t>Програма от мерки за адаптиране на горите в Република България и намаляване на негативното влияние на климатичните промени върху тях</w:t>
      </w:r>
      <w:r w:rsidR="00C13218" w:rsidRPr="004D4A91">
        <w:rPr>
          <w:b/>
          <w:bCs/>
          <w:color w:val="000000"/>
          <w:sz w:val="17"/>
          <w:szCs w:val="17"/>
        </w:rPr>
        <w:t>.</w:t>
      </w:r>
    </w:p>
    <w:p w14:paraId="7AAEE82E" w14:textId="7DB886CD" w:rsidR="00C13218" w:rsidRPr="004D4A91" w:rsidRDefault="00746A50" w:rsidP="008136CB">
      <w:pPr>
        <w:pStyle w:val="Heading3"/>
        <w:spacing w:line="240" w:lineRule="auto"/>
        <w:rPr>
          <w:lang w:val="bg-BG"/>
        </w:rPr>
      </w:pPr>
      <w:bookmarkStart w:id="267" w:name="_Toc500233442"/>
      <w:bookmarkStart w:id="268" w:name="_Toc488076211"/>
      <w:bookmarkStart w:id="269" w:name="_Toc522188482"/>
      <w:r w:rsidRPr="004D4A91">
        <w:rPr>
          <w:lang w:val="bg-BG"/>
        </w:rPr>
        <w:t xml:space="preserve">2.5.6. </w:t>
      </w:r>
      <w:r w:rsidR="009F3D23" w:rsidRPr="004D4A91">
        <w:rPr>
          <w:lang w:val="bg-BG"/>
        </w:rPr>
        <w:t>Държавни предприятия</w:t>
      </w:r>
      <w:bookmarkEnd w:id="267"/>
      <w:bookmarkEnd w:id="268"/>
      <w:bookmarkEnd w:id="269"/>
    </w:p>
    <w:p w14:paraId="230E34B5" w14:textId="4D561A05" w:rsidR="00C13218" w:rsidRPr="004D4A91" w:rsidRDefault="009F3D23" w:rsidP="003C2C89">
      <w:pPr>
        <w:pStyle w:val="BodyText"/>
        <w:rPr>
          <w:shd w:val="clear" w:color="auto" w:fill="FEFEFE"/>
        </w:rPr>
      </w:pPr>
      <w:r w:rsidRPr="004D4A91">
        <w:t>ЗГ предвижда създаването на държавни горски предприятия, които функционират съгласно разпоредбите на ЗГ, Търговския закон и</w:t>
      </w:r>
      <w:r w:rsidR="00DA3DF1" w:rsidRPr="004D4A91">
        <w:t xml:space="preserve"> Правилника за организация на дейността на държавните предприятия по чл. 163 от ЗГ. За управление на горските територии - държавна собственост, които не са предоставени на ведомства или юридически лица, са създадени 6 държавни предприятия </w:t>
      </w:r>
      <w:r w:rsidR="00C13218" w:rsidRPr="004D4A91">
        <w:rPr>
          <w:shd w:val="clear" w:color="auto" w:fill="FEFEFE"/>
        </w:rPr>
        <w:t>(</w:t>
      </w:r>
      <w:r w:rsidR="00DA3DF1" w:rsidRPr="004D4A91">
        <w:rPr>
          <w:shd w:val="clear" w:color="auto" w:fill="FEFEFE"/>
        </w:rPr>
        <w:t>Североизточно държавно предприятие, Източно държавно предприятие, Северно централно държавно предприятие, Северозападно държавно предприятие</w:t>
      </w:r>
      <w:r w:rsidR="00C13218" w:rsidRPr="004D4A91">
        <w:rPr>
          <w:shd w:val="clear" w:color="auto" w:fill="FEFEFE"/>
        </w:rPr>
        <w:t>;</w:t>
      </w:r>
      <w:r w:rsidR="00DA3DF1" w:rsidRPr="004D4A91">
        <w:rPr>
          <w:shd w:val="clear" w:color="auto" w:fill="FEFEFE"/>
        </w:rPr>
        <w:t xml:space="preserve"> Югоизточно държавно предприятие, Югозападно държавно предприятие и Южно централно държавно предприятие</w:t>
      </w:r>
      <w:r w:rsidR="00C13218" w:rsidRPr="004D4A91">
        <w:rPr>
          <w:shd w:val="clear" w:color="auto" w:fill="FEFEFE"/>
        </w:rPr>
        <w:t xml:space="preserve">). </w:t>
      </w:r>
      <w:r w:rsidR="00DA3DF1" w:rsidRPr="004D4A91">
        <w:rPr>
          <w:shd w:val="clear" w:color="auto" w:fill="FEFEFE"/>
        </w:rPr>
        <w:t>Предприятията са юридически лица със статут на държавни предприятия по чл.62, ал.3 от Търговския закон. Районите на дейност на държавните предприятия се определят от министъра на земеделието, храните и горите (преди министър на земеделието и храните). Те имат структура</w:t>
      </w:r>
      <w:r w:rsidR="007B0A26" w:rsidRPr="004D4A91">
        <w:rPr>
          <w:shd w:val="clear" w:color="auto" w:fill="FEFEFE"/>
        </w:rPr>
        <w:t xml:space="preserve"> в две нива</w:t>
      </w:r>
      <w:r w:rsidR="00C13218" w:rsidRPr="004D4A91">
        <w:rPr>
          <w:shd w:val="clear" w:color="auto" w:fill="FEFEFE"/>
        </w:rPr>
        <w:t xml:space="preserve">: 1) </w:t>
      </w:r>
      <w:r w:rsidR="00DA3DF1" w:rsidRPr="004D4A91">
        <w:rPr>
          <w:shd w:val="clear" w:color="auto" w:fill="FEFEFE"/>
        </w:rPr>
        <w:t>централно управление</w:t>
      </w:r>
      <w:r w:rsidR="00C13218" w:rsidRPr="004D4A91">
        <w:rPr>
          <w:shd w:val="clear" w:color="auto" w:fill="FEFEFE"/>
        </w:rPr>
        <w:t xml:space="preserve">; 2) </w:t>
      </w:r>
      <w:r w:rsidR="00DA3DF1" w:rsidRPr="004D4A91">
        <w:rPr>
          <w:shd w:val="clear" w:color="auto" w:fill="FEFEFE"/>
        </w:rPr>
        <w:t>териториални поделен</w:t>
      </w:r>
      <w:r w:rsidR="001C526E" w:rsidRPr="004D4A91">
        <w:rPr>
          <w:shd w:val="clear" w:color="auto" w:fill="FEFEFE"/>
        </w:rPr>
        <w:t>ия</w:t>
      </w:r>
      <w:r w:rsidR="00C13218" w:rsidRPr="004D4A91">
        <w:rPr>
          <w:shd w:val="clear" w:color="auto" w:fill="FEFEFE"/>
        </w:rPr>
        <w:t xml:space="preserve"> – </w:t>
      </w:r>
      <w:r w:rsidR="00DA3DF1" w:rsidRPr="004D4A91">
        <w:rPr>
          <w:shd w:val="clear" w:color="auto" w:fill="FEFEFE"/>
        </w:rPr>
        <w:t>държавни горски стопанства и държавни ловни стопанства. Сред основните дейности, които държавните предприятия изпълняват, са</w:t>
      </w:r>
      <w:r w:rsidR="00C13218" w:rsidRPr="004D4A91">
        <w:rPr>
          <w:shd w:val="clear" w:color="auto" w:fill="FEFEFE"/>
        </w:rPr>
        <w:t>:</w:t>
      </w:r>
    </w:p>
    <w:p w14:paraId="7308D14D" w14:textId="77777777" w:rsidR="00C13218" w:rsidRPr="004D4A91" w:rsidRDefault="0037425C" w:rsidP="00265AC9">
      <w:pPr>
        <w:pStyle w:val="Letterbullet"/>
        <w:ind w:left="0" w:firstLine="397"/>
        <w:rPr>
          <w:lang w:val="bg-BG"/>
        </w:rPr>
      </w:pPr>
      <w:r w:rsidRPr="004D4A91">
        <w:rPr>
          <w:lang w:val="bg-BG"/>
        </w:rPr>
        <w:t xml:space="preserve">а) </w:t>
      </w:r>
      <w:r w:rsidR="00917988" w:rsidRPr="004D4A91">
        <w:rPr>
          <w:lang w:val="bg-BG"/>
        </w:rPr>
        <w:t>изпълнение на горскостопанските планове за горските територии - държавна собственост</w:t>
      </w:r>
      <w:r w:rsidR="00C13218" w:rsidRPr="004D4A91">
        <w:rPr>
          <w:lang w:val="bg-BG"/>
        </w:rPr>
        <w:t>;</w:t>
      </w:r>
    </w:p>
    <w:p w14:paraId="3452771A" w14:textId="77777777" w:rsidR="00C13218" w:rsidRPr="004D4A91" w:rsidRDefault="00701BC0" w:rsidP="00265AC9">
      <w:pPr>
        <w:pStyle w:val="Letterbullet"/>
        <w:ind w:left="0" w:firstLine="397"/>
        <w:rPr>
          <w:lang w:val="bg-BG"/>
        </w:rPr>
      </w:pPr>
      <w:r w:rsidRPr="004D4A91">
        <w:rPr>
          <w:lang w:val="bg-BG"/>
        </w:rPr>
        <w:t>б)</w:t>
      </w:r>
      <w:r w:rsidR="00296001" w:rsidRPr="004D4A91">
        <w:rPr>
          <w:lang w:val="bg-BG"/>
        </w:rPr>
        <w:t xml:space="preserve"> </w:t>
      </w:r>
      <w:r w:rsidR="00917988" w:rsidRPr="004D4A91">
        <w:rPr>
          <w:lang w:val="bg-BG"/>
        </w:rPr>
        <w:t>изпълнение на ловностопанските планове в държавните ловни стопанства и в държавните горски стопанства</w:t>
      </w:r>
      <w:r w:rsidR="00C13218" w:rsidRPr="004D4A91">
        <w:rPr>
          <w:lang w:val="bg-BG"/>
        </w:rPr>
        <w:t>;</w:t>
      </w:r>
    </w:p>
    <w:p w14:paraId="5AAFEB4C" w14:textId="77777777" w:rsidR="00C13218" w:rsidRPr="004D4A91" w:rsidRDefault="00701BC0" w:rsidP="00265AC9">
      <w:pPr>
        <w:pStyle w:val="Letterbullet"/>
        <w:ind w:left="0" w:firstLine="397"/>
        <w:rPr>
          <w:lang w:val="bg-BG"/>
        </w:rPr>
      </w:pPr>
      <w:r w:rsidRPr="004D4A91">
        <w:rPr>
          <w:lang w:val="bg-BG"/>
        </w:rPr>
        <w:t>в)</w:t>
      </w:r>
      <w:r w:rsidR="00990B33" w:rsidRPr="004D4A91">
        <w:rPr>
          <w:lang w:val="bg-BG"/>
        </w:rPr>
        <w:t xml:space="preserve"> </w:t>
      </w:r>
      <w:r w:rsidR="00917988" w:rsidRPr="004D4A91">
        <w:rPr>
          <w:lang w:val="bg-BG"/>
        </w:rPr>
        <w:t>изпълнение на поддържащи и/или възстановителни дейности в горски</w:t>
      </w:r>
      <w:r w:rsidRPr="004D4A91">
        <w:rPr>
          <w:lang w:val="bg-BG"/>
        </w:rPr>
        <w:t>те</w:t>
      </w:r>
      <w:r w:rsidR="00917988" w:rsidRPr="004D4A91">
        <w:rPr>
          <w:lang w:val="bg-BG"/>
        </w:rPr>
        <w:t xml:space="preserve"> територии - държавна собственост, предвидени в планове</w:t>
      </w:r>
      <w:r w:rsidRPr="004D4A91">
        <w:rPr>
          <w:lang w:val="bg-BG"/>
        </w:rPr>
        <w:t>те</w:t>
      </w:r>
      <w:r w:rsidR="00917988" w:rsidRPr="004D4A91">
        <w:rPr>
          <w:lang w:val="bg-BG"/>
        </w:rPr>
        <w:t xml:space="preserve"> за управление на защитени</w:t>
      </w:r>
      <w:r w:rsidRPr="004D4A91">
        <w:rPr>
          <w:lang w:val="bg-BG"/>
        </w:rPr>
        <w:t>те</w:t>
      </w:r>
      <w:r w:rsidR="00917988" w:rsidRPr="004D4A91">
        <w:rPr>
          <w:lang w:val="bg-BG"/>
        </w:rPr>
        <w:t xml:space="preserve"> територии</w:t>
      </w:r>
      <w:r w:rsidR="00C13218" w:rsidRPr="004D4A91">
        <w:rPr>
          <w:lang w:val="bg-BG"/>
        </w:rPr>
        <w:t>;</w:t>
      </w:r>
    </w:p>
    <w:p w14:paraId="29E2AE0F" w14:textId="77777777" w:rsidR="00C13218" w:rsidRPr="004D4A91" w:rsidRDefault="00296001" w:rsidP="00265AC9">
      <w:pPr>
        <w:pStyle w:val="Letterbullet"/>
        <w:ind w:left="0" w:firstLine="397"/>
        <w:rPr>
          <w:lang w:val="bg-BG"/>
        </w:rPr>
      </w:pPr>
      <w:r w:rsidRPr="004D4A91">
        <w:rPr>
          <w:lang w:val="bg-BG"/>
        </w:rPr>
        <w:t xml:space="preserve">г) </w:t>
      </w:r>
      <w:r w:rsidR="00917988" w:rsidRPr="004D4A91">
        <w:rPr>
          <w:lang w:val="bg-BG"/>
        </w:rPr>
        <w:t>организиране и провеждане на мероприятия по защита на горските територии - държавна собственост</w:t>
      </w:r>
      <w:r w:rsidR="00C13218" w:rsidRPr="004D4A91">
        <w:rPr>
          <w:lang w:val="bg-BG"/>
        </w:rPr>
        <w:t>;</w:t>
      </w:r>
    </w:p>
    <w:p w14:paraId="783C3B0E" w14:textId="77777777" w:rsidR="00C13218" w:rsidRPr="004D4A91" w:rsidRDefault="00296001" w:rsidP="00265AC9">
      <w:pPr>
        <w:pStyle w:val="Letterbullet"/>
        <w:ind w:left="0" w:firstLine="397"/>
        <w:rPr>
          <w:lang w:val="bg-BG"/>
        </w:rPr>
      </w:pPr>
      <w:r w:rsidRPr="004D4A91">
        <w:rPr>
          <w:lang w:val="bg-BG"/>
        </w:rPr>
        <w:t xml:space="preserve">д) </w:t>
      </w:r>
      <w:r w:rsidR="00917988" w:rsidRPr="004D4A91">
        <w:rPr>
          <w:lang w:val="bg-BG"/>
        </w:rPr>
        <w:t>организиране и провеждане на противоерозионни мероприятия</w:t>
      </w:r>
      <w:r w:rsidR="00C13218" w:rsidRPr="004D4A91">
        <w:rPr>
          <w:lang w:val="bg-BG"/>
        </w:rPr>
        <w:t>;</w:t>
      </w:r>
    </w:p>
    <w:p w14:paraId="39B27E79" w14:textId="77777777" w:rsidR="00C13218" w:rsidRPr="004D4A91" w:rsidRDefault="00296001" w:rsidP="00265AC9">
      <w:pPr>
        <w:pStyle w:val="Letterbullet"/>
        <w:ind w:left="0" w:firstLine="397"/>
        <w:rPr>
          <w:lang w:val="bg-BG"/>
        </w:rPr>
      </w:pPr>
      <w:r w:rsidRPr="004D4A91">
        <w:rPr>
          <w:lang w:val="bg-BG"/>
        </w:rPr>
        <w:t xml:space="preserve">е) </w:t>
      </w:r>
      <w:r w:rsidR="00917988" w:rsidRPr="004D4A91">
        <w:rPr>
          <w:lang w:val="bg-BG"/>
        </w:rPr>
        <w:t>поддържане разнообразието на екосистемите и опазване на биологичното разнообразие в тях</w:t>
      </w:r>
      <w:r w:rsidR="00C13218" w:rsidRPr="004D4A91">
        <w:rPr>
          <w:lang w:val="bg-BG"/>
        </w:rPr>
        <w:t>;</w:t>
      </w:r>
    </w:p>
    <w:p w14:paraId="0FAAC180" w14:textId="25E39040" w:rsidR="00C13218" w:rsidRPr="004D4A91" w:rsidRDefault="00296001" w:rsidP="00265AC9">
      <w:pPr>
        <w:pStyle w:val="Letterbullet"/>
        <w:ind w:left="0" w:firstLine="397"/>
        <w:rPr>
          <w:lang w:val="bg-BG"/>
        </w:rPr>
      </w:pPr>
      <w:r w:rsidRPr="004D4A91">
        <w:rPr>
          <w:lang w:val="bg-BG"/>
        </w:rPr>
        <w:t xml:space="preserve">ж) </w:t>
      </w:r>
      <w:r w:rsidR="00917988" w:rsidRPr="004D4A91">
        <w:rPr>
          <w:lang w:val="bg-BG"/>
        </w:rPr>
        <w:t>създаване на нови гори върху земеделски територии</w:t>
      </w:r>
      <w:r w:rsidR="00C13218" w:rsidRPr="004D4A91">
        <w:rPr>
          <w:lang w:val="bg-BG"/>
        </w:rPr>
        <w:t>;</w:t>
      </w:r>
      <w:r w:rsidR="00162E08" w:rsidRPr="004D4A91">
        <w:rPr>
          <w:lang w:val="bg-BG"/>
        </w:rPr>
        <w:t xml:space="preserve"> и</w:t>
      </w:r>
    </w:p>
    <w:p w14:paraId="0E14AA7D" w14:textId="01FDF1C2" w:rsidR="00AE0B95" w:rsidRPr="004D4A91" w:rsidRDefault="00296001" w:rsidP="009C6AAB">
      <w:pPr>
        <w:pStyle w:val="Letterbullet"/>
        <w:spacing w:after="120"/>
        <w:ind w:left="0" w:firstLine="397"/>
        <w:rPr>
          <w:lang w:val="bg-BG"/>
        </w:rPr>
      </w:pPr>
      <w:r w:rsidRPr="004D4A91">
        <w:rPr>
          <w:lang w:val="bg-BG"/>
        </w:rPr>
        <w:t xml:space="preserve">з) </w:t>
      </w:r>
      <w:r w:rsidR="00917988" w:rsidRPr="004D4A91">
        <w:rPr>
          <w:lang w:val="bg-BG"/>
        </w:rPr>
        <w:t>опазване на горските територии - държавна собственост</w:t>
      </w:r>
      <w:r w:rsidR="00C13218" w:rsidRPr="004D4A91">
        <w:rPr>
          <w:lang w:val="bg-BG"/>
        </w:rPr>
        <w:t>.</w:t>
      </w:r>
    </w:p>
    <w:p w14:paraId="43B23CC5" w14:textId="52D7DC83" w:rsidR="00AE0B95" w:rsidRPr="004D4A91" w:rsidRDefault="00746A50" w:rsidP="008136CB">
      <w:pPr>
        <w:pStyle w:val="Heading3"/>
        <w:spacing w:line="240" w:lineRule="auto"/>
        <w:rPr>
          <w:lang w:val="bg-BG"/>
        </w:rPr>
      </w:pPr>
      <w:bookmarkStart w:id="270" w:name="_Toc500233443"/>
      <w:bookmarkStart w:id="271" w:name="_Toc522188483"/>
      <w:r w:rsidRPr="004D4A91">
        <w:rPr>
          <w:lang w:val="bg-BG"/>
        </w:rPr>
        <w:t xml:space="preserve">2.5.7. </w:t>
      </w:r>
      <w:r w:rsidR="00AE0B95" w:rsidRPr="004D4A91">
        <w:rPr>
          <w:lang w:val="bg-BG"/>
        </w:rPr>
        <w:t>Неправителствени и професионални организации с директно отношение към горския сектор</w:t>
      </w:r>
      <w:bookmarkEnd w:id="270"/>
      <w:bookmarkEnd w:id="271"/>
    </w:p>
    <w:p w14:paraId="27D2233D" w14:textId="5D29ADCA" w:rsidR="00C13218" w:rsidRPr="004D4A91" w:rsidRDefault="00917988" w:rsidP="003C2C89">
      <w:pPr>
        <w:pStyle w:val="BodyText"/>
      </w:pPr>
      <w:r w:rsidRPr="004D4A91">
        <w:rPr>
          <w:b/>
          <w:shd w:val="clear" w:color="auto" w:fill="FEFEFE"/>
        </w:rPr>
        <w:t>Асоциация „Общински гори“</w:t>
      </w:r>
      <w:r w:rsidRPr="004D4A91">
        <w:rPr>
          <w:shd w:val="clear" w:color="auto" w:fill="FEFEFE"/>
        </w:rPr>
        <w:t xml:space="preserve"> представлява общините, собственици на гори в България. В нея членуват 60 общини</w:t>
      </w:r>
      <w:r w:rsidR="007B0A26" w:rsidRPr="004D4A91">
        <w:rPr>
          <w:shd w:val="clear" w:color="auto" w:fill="FEFEFE"/>
        </w:rPr>
        <w:t>.</w:t>
      </w:r>
      <w:r w:rsidRPr="004D4A91">
        <w:rPr>
          <w:shd w:val="clear" w:color="auto" w:fill="FEFEFE"/>
        </w:rPr>
        <w:t xml:space="preserve"> Дейността на асоциацията се управлява от Устав на асоциацията, ЗГ и свързаните подзаконови актове. Асоциацията е член на Европейската федерация на общините</w:t>
      </w:r>
      <w:r w:rsidR="00296001" w:rsidRPr="004D4A91">
        <w:rPr>
          <w:shd w:val="clear" w:color="auto" w:fill="FEFEFE"/>
        </w:rPr>
        <w:t>,</w:t>
      </w:r>
      <w:r w:rsidRPr="004D4A91">
        <w:rPr>
          <w:shd w:val="clear" w:color="auto" w:fill="FEFEFE"/>
        </w:rPr>
        <w:t xml:space="preserve"> собственици на гори</w:t>
      </w:r>
      <w:r w:rsidR="00C13218" w:rsidRPr="004D4A91">
        <w:t>.</w:t>
      </w:r>
    </w:p>
    <w:p w14:paraId="439EB48D" w14:textId="6202288E" w:rsidR="00C13218" w:rsidRPr="004D4A91" w:rsidRDefault="00917988" w:rsidP="003C2C89">
      <w:pPr>
        <w:pStyle w:val="BodyText"/>
      </w:pPr>
      <w:r w:rsidRPr="004D4A91">
        <w:rPr>
          <w:b/>
        </w:rPr>
        <w:t>Националното сдружение на собственици</w:t>
      </w:r>
      <w:r w:rsidR="00296001" w:rsidRPr="004D4A91">
        <w:rPr>
          <w:b/>
        </w:rPr>
        <w:t>те</w:t>
      </w:r>
      <w:r w:rsidRPr="004D4A91">
        <w:rPr>
          <w:b/>
        </w:rPr>
        <w:t xml:space="preserve"> на недържавни гори „Горовладелец</w:t>
      </w:r>
      <w:r w:rsidRPr="004D4A91">
        <w:t>“ е създадено през 2002 г</w:t>
      </w:r>
      <w:r w:rsidR="00296001" w:rsidRPr="004D4A91">
        <w:t>.</w:t>
      </w:r>
      <w:r w:rsidRPr="004D4A91">
        <w:t xml:space="preserve"> от 7 горски кооперации в Чепеларе. В сдружението членуват 22 горски кооперации, 1 община, 2 горски предприятия, 2 </w:t>
      </w:r>
      <w:r w:rsidR="00D45C9D" w:rsidRPr="004D4A91">
        <w:t>акционерни дружества, 15 физически лица. Сдружението представлява около 85 000 собственици на гори</w:t>
      </w:r>
      <w:r w:rsidR="00C13218" w:rsidRPr="004D4A91">
        <w:t>.</w:t>
      </w:r>
    </w:p>
    <w:p w14:paraId="3A815373" w14:textId="441422C5" w:rsidR="00C13218" w:rsidRPr="004D4A91" w:rsidRDefault="00D45C9D" w:rsidP="003C2C89">
      <w:pPr>
        <w:pStyle w:val="BodyText"/>
      </w:pPr>
      <w:r w:rsidRPr="004D4A91">
        <w:rPr>
          <w:b/>
        </w:rPr>
        <w:t>Съюзът на лесовъдите в България</w:t>
      </w:r>
      <w:r w:rsidRPr="004D4A91">
        <w:t xml:space="preserve"> </w:t>
      </w:r>
      <w:r w:rsidR="00C13218" w:rsidRPr="004D4A91">
        <w:t>(</w:t>
      </w:r>
      <w:r w:rsidRPr="004D4A91">
        <w:t>СЛБ</w:t>
      </w:r>
      <w:r w:rsidR="00C13218" w:rsidRPr="004D4A91">
        <w:t xml:space="preserve">) </w:t>
      </w:r>
      <w:r w:rsidRPr="004D4A91">
        <w:t xml:space="preserve">е независима професионална организация с идеална цел със собствен статут и програма в областта на горското стопанство. Като неправителствена организация СЛБ се стреми да бъде независим обществен гарант, защитаващ националните интереси чрез провеждане на политика за горите и укрепване на правата и репутацията на лесовъдите в България. </w:t>
      </w:r>
      <w:r w:rsidR="00C13218" w:rsidRPr="004D4A91">
        <w:t xml:space="preserve"> </w:t>
      </w:r>
      <w:r w:rsidRPr="004D4A91">
        <w:t xml:space="preserve">Структурата на СЛБ включва общо събрание, управителен съвет, 16 регионални </w:t>
      </w:r>
      <w:r w:rsidR="00296001" w:rsidRPr="004D4A91">
        <w:t xml:space="preserve">формирования </w:t>
      </w:r>
      <w:r w:rsidRPr="004D4A91">
        <w:t xml:space="preserve">и 151 регионални </w:t>
      </w:r>
      <w:r w:rsidR="00296001" w:rsidRPr="004D4A91">
        <w:t>сдружения</w:t>
      </w:r>
      <w:r w:rsidRPr="004D4A91">
        <w:t xml:space="preserve">. Организацията е член на Съюза на лесовъдите в Европа. </w:t>
      </w:r>
    </w:p>
    <w:p w14:paraId="0E6B2E88" w14:textId="77777777" w:rsidR="00AE0B95" w:rsidRPr="004D4A91" w:rsidRDefault="00AE0B95" w:rsidP="003C2C89">
      <w:pPr>
        <w:pStyle w:val="BodyText"/>
      </w:pPr>
      <w:r w:rsidRPr="004D4A91">
        <w:t xml:space="preserve">В България действат и редица неправителствени организации, които имат отношение към управлението на горските ресурси и климатичните промени. Сред тях са Световния фонд за защита на дивата природа (WWF България), Българското дружество за защита на птиците (БДЗП), Асоциация на парковете в България (АПБ), Българска фондация „Биоразнообразие” (БФБ), екологично сдружение „За земята”, Федерацията на природозащитни сдружения „Балкани” и др. </w:t>
      </w:r>
    </w:p>
    <w:p w14:paraId="40E4E362" w14:textId="67BE8A85" w:rsidR="00C13218" w:rsidRPr="004D4A91" w:rsidRDefault="00746A50" w:rsidP="00265AC9">
      <w:pPr>
        <w:pStyle w:val="Heading3"/>
        <w:spacing w:line="240" w:lineRule="auto"/>
        <w:rPr>
          <w:lang w:val="bg-BG"/>
        </w:rPr>
      </w:pPr>
      <w:bookmarkStart w:id="272" w:name="_Toc500233444"/>
      <w:bookmarkStart w:id="273" w:name="_Toc488076212"/>
      <w:bookmarkStart w:id="274" w:name="_Toc522188484"/>
      <w:r w:rsidRPr="004D4A91">
        <w:rPr>
          <w:lang w:val="bg-BG"/>
        </w:rPr>
        <w:t xml:space="preserve">2.5.8. </w:t>
      </w:r>
      <w:r w:rsidR="00D45C9D" w:rsidRPr="004D4A91">
        <w:rPr>
          <w:lang w:val="bg-BG"/>
        </w:rPr>
        <w:t>Лица, разработващи планове за управление на горите и инвентаризации</w:t>
      </w:r>
      <w:bookmarkEnd w:id="272"/>
      <w:bookmarkEnd w:id="273"/>
      <w:bookmarkEnd w:id="274"/>
      <w:r w:rsidR="00D45C9D" w:rsidRPr="004D4A91">
        <w:rPr>
          <w:lang w:val="bg-BG"/>
        </w:rPr>
        <w:t xml:space="preserve"> </w:t>
      </w:r>
    </w:p>
    <w:p w14:paraId="27F4077C" w14:textId="2ABCF36C" w:rsidR="00C13218" w:rsidRPr="004D4A91" w:rsidRDefault="00C13218" w:rsidP="003C2C89">
      <w:pPr>
        <w:pStyle w:val="BodyText"/>
      </w:pPr>
      <w:r w:rsidRPr="004D4A91">
        <w:t>„</w:t>
      </w:r>
      <w:r w:rsidR="00D45C9D" w:rsidRPr="004D4A91">
        <w:t>БУЛПРОФОР</w:t>
      </w:r>
      <w:r w:rsidRPr="004D4A91">
        <w:t xml:space="preserve"> </w:t>
      </w:r>
      <w:r w:rsidR="00D45C9D" w:rsidRPr="004D4A91">
        <w:t>–</w:t>
      </w:r>
      <w:r w:rsidRPr="004D4A91">
        <w:t xml:space="preserve"> </w:t>
      </w:r>
      <w:r w:rsidR="00D45C9D" w:rsidRPr="004D4A91">
        <w:t>Съюз на практикуващите лесовъди и други горски предприемачи в горското стопанство в България“ е член на Съюза на лесовъдите в Европа и на Европейската мрежа на горските предприемачи</w:t>
      </w:r>
      <w:r w:rsidR="00115B42" w:rsidRPr="004D4A91">
        <w:rPr>
          <w:bCs/>
        </w:rPr>
        <w:t xml:space="preserve"> и притежава сертификат за управление на качеството ISO 9001</w:t>
      </w:r>
      <w:r w:rsidR="004C2DA0" w:rsidRPr="004D4A91">
        <w:rPr>
          <w:bCs/>
        </w:rPr>
        <w:t>:2000, издаден от Moody Internat</w:t>
      </w:r>
      <w:r w:rsidR="00115B42" w:rsidRPr="004D4A91">
        <w:rPr>
          <w:bCs/>
        </w:rPr>
        <w:t>ional</w:t>
      </w:r>
      <w:r w:rsidRPr="004D4A91">
        <w:t>.</w:t>
      </w:r>
      <w:r w:rsidR="00115B42" w:rsidRPr="004D4A91">
        <w:t xml:space="preserve"> В организацията членуват 12 юридически лица и 72 физически лица.</w:t>
      </w:r>
      <w:r w:rsidRPr="004D4A91">
        <w:t xml:space="preserve"> </w:t>
      </w:r>
    </w:p>
    <w:p w14:paraId="57CFF491" w14:textId="2DD35180" w:rsidR="00C13218" w:rsidRPr="004D4A91" w:rsidRDefault="00115B42" w:rsidP="003C2C89">
      <w:pPr>
        <w:pStyle w:val="BodyText"/>
        <w:rPr>
          <w:shd w:val="clear" w:color="auto" w:fill="FEFEFE"/>
        </w:rPr>
      </w:pPr>
      <w:r w:rsidRPr="004D4A91">
        <w:t>Предприятията, участващи в разработването на планове за управление на горите и инвентаризации на горски територии</w:t>
      </w:r>
      <w:r w:rsidR="001C526E" w:rsidRPr="004D4A91">
        <w:t>,</w:t>
      </w:r>
      <w:r w:rsidRPr="004D4A91">
        <w:t xml:space="preserve"> са търговци, вписани в публичен регистър по чл. 241 от ЗГ</w:t>
      </w:r>
      <w:r w:rsidR="00C13218" w:rsidRPr="004D4A91">
        <w:rPr>
          <w:shd w:val="clear" w:color="auto" w:fill="FEFEFE"/>
        </w:rPr>
        <w:t xml:space="preserve">. </w:t>
      </w:r>
      <w:r w:rsidRPr="004D4A91">
        <w:rPr>
          <w:shd w:val="clear" w:color="auto" w:fill="FEFEFE"/>
        </w:rPr>
        <w:t>Те са общо 8</w:t>
      </w:r>
      <w:r w:rsidR="00C13218" w:rsidRPr="004D4A91">
        <w:rPr>
          <w:shd w:val="clear" w:color="auto" w:fill="FEFEFE"/>
        </w:rPr>
        <w:t xml:space="preserve">: </w:t>
      </w:r>
      <w:r w:rsidRPr="004D4A91">
        <w:rPr>
          <w:shd w:val="clear" w:color="auto" w:fill="FEFEFE"/>
        </w:rPr>
        <w:t>Агролеспроект ООД</w:t>
      </w:r>
      <w:r w:rsidR="00C13218" w:rsidRPr="004D4A91">
        <w:rPr>
          <w:shd w:val="clear" w:color="auto" w:fill="FEFEFE"/>
        </w:rPr>
        <w:t xml:space="preserve"> (</w:t>
      </w:r>
      <w:r w:rsidRPr="004D4A91">
        <w:rPr>
          <w:shd w:val="clear" w:color="auto" w:fill="FEFEFE"/>
        </w:rPr>
        <w:t>държавна собственост</w:t>
      </w:r>
      <w:r w:rsidR="00C13218" w:rsidRPr="004D4A91">
        <w:rPr>
          <w:shd w:val="clear" w:color="auto" w:fill="FEFEFE"/>
        </w:rPr>
        <w:t xml:space="preserve">), </w:t>
      </w:r>
      <w:r w:rsidRPr="004D4A91">
        <w:rPr>
          <w:shd w:val="clear" w:color="auto" w:fill="FEFEFE"/>
        </w:rPr>
        <w:t>Пролес Инженериг ООД, Силва 2003 ООД, Кавеко Инженеринг ООД, Айко-1991, Нишава КиТ, Призма Инфо ЕООД, Геосистем ООД</w:t>
      </w:r>
      <w:r w:rsidR="00C13218" w:rsidRPr="004D4A91">
        <w:rPr>
          <w:shd w:val="clear" w:color="auto" w:fill="FEFEFE"/>
        </w:rPr>
        <w:t>.</w:t>
      </w:r>
    </w:p>
    <w:p w14:paraId="1D71F8DF" w14:textId="7C852928" w:rsidR="00C13218" w:rsidRPr="004D4A91" w:rsidRDefault="00746A50" w:rsidP="008136CB">
      <w:pPr>
        <w:pStyle w:val="Heading3"/>
        <w:spacing w:line="240" w:lineRule="auto"/>
        <w:rPr>
          <w:lang w:val="bg-BG"/>
        </w:rPr>
      </w:pPr>
      <w:bookmarkStart w:id="275" w:name="_Toc500233445"/>
      <w:bookmarkStart w:id="276" w:name="_Toc488076213"/>
      <w:bookmarkStart w:id="277" w:name="_Toc522188485"/>
      <w:r w:rsidRPr="004D4A91">
        <w:rPr>
          <w:lang w:val="bg-BG"/>
        </w:rPr>
        <w:t xml:space="preserve">2.5.9. </w:t>
      </w:r>
      <w:r w:rsidR="00115B42" w:rsidRPr="004D4A91">
        <w:rPr>
          <w:lang w:val="bg-BG"/>
        </w:rPr>
        <w:t xml:space="preserve">Лоби на ловците и </w:t>
      </w:r>
      <w:r w:rsidR="0044059A" w:rsidRPr="004D4A91">
        <w:rPr>
          <w:lang w:val="bg-BG"/>
        </w:rPr>
        <w:t>риболовците</w:t>
      </w:r>
      <w:bookmarkEnd w:id="275"/>
      <w:bookmarkEnd w:id="276"/>
      <w:bookmarkEnd w:id="277"/>
      <w:r w:rsidR="00115B42" w:rsidRPr="004D4A91">
        <w:rPr>
          <w:lang w:val="bg-BG"/>
        </w:rPr>
        <w:t xml:space="preserve"> </w:t>
      </w:r>
    </w:p>
    <w:p w14:paraId="1DEDEAD3" w14:textId="06A27174" w:rsidR="0071148B" w:rsidRPr="004D4A91" w:rsidRDefault="00115B42" w:rsidP="003C2C89">
      <w:pPr>
        <w:pStyle w:val="BodyText"/>
      </w:pPr>
      <w:r w:rsidRPr="004D4A91">
        <w:t xml:space="preserve">Ловците и </w:t>
      </w:r>
      <w:r w:rsidR="00170108" w:rsidRPr="004D4A91">
        <w:t xml:space="preserve">риболовците </w:t>
      </w:r>
      <w:r w:rsidRPr="004D4A91">
        <w:t>в България се представляват от Националната ловно–рибарска асоциация</w:t>
      </w:r>
      <w:r w:rsidR="00170108" w:rsidRPr="004D4A91">
        <w:t xml:space="preserve"> -</w:t>
      </w:r>
      <w:r w:rsidRPr="004D4A91">
        <w:t xml:space="preserve"> </w:t>
      </w:r>
      <w:r w:rsidR="00170108" w:rsidRPr="004D4A91">
        <w:t>с</w:t>
      </w:r>
      <w:r w:rsidRPr="004D4A91">
        <w:t xml:space="preserve">ъюз на ловците и риболовците в България и </w:t>
      </w:r>
      <w:r w:rsidR="00170108" w:rsidRPr="004D4A91">
        <w:t xml:space="preserve">от Българския </w:t>
      </w:r>
      <w:r w:rsidRPr="004D4A91">
        <w:t>ловно-рибарск</w:t>
      </w:r>
      <w:r w:rsidR="00170108" w:rsidRPr="004D4A91">
        <w:t>и съюз</w:t>
      </w:r>
      <w:r w:rsidRPr="004D4A91">
        <w:t>. Това са неправителствени организации за устойчиво развитие, възобновяване и опазване на дивеча и риб</w:t>
      </w:r>
      <w:r w:rsidR="00170108" w:rsidRPr="004D4A91">
        <w:t>ата</w:t>
      </w:r>
      <w:r w:rsidRPr="004D4A91">
        <w:t>, опазване на екологичното равновесие и би</w:t>
      </w:r>
      <w:r w:rsidR="00DF1057" w:rsidRPr="004D4A91">
        <w:t>ологи</w:t>
      </w:r>
      <w:r w:rsidRPr="004D4A91">
        <w:t xml:space="preserve">чното разнообразие, развитие на ловния и риболовния спорт. Към края на 2014 г. броят на ловците в България възлиза на </w:t>
      </w:r>
      <w:r w:rsidR="0071148B" w:rsidRPr="004D4A91">
        <w:t>109128.</w:t>
      </w:r>
    </w:p>
    <w:p w14:paraId="4B5671CD" w14:textId="06CF79D6" w:rsidR="00C13218" w:rsidRPr="004D4A91" w:rsidRDefault="00746A50" w:rsidP="008136CB">
      <w:pPr>
        <w:pStyle w:val="Heading3"/>
        <w:spacing w:line="240" w:lineRule="auto"/>
        <w:rPr>
          <w:lang w:val="bg-BG"/>
        </w:rPr>
      </w:pPr>
      <w:bookmarkStart w:id="278" w:name="_Toc488076214"/>
      <w:bookmarkStart w:id="279" w:name="_Toc500233446"/>
      <w:bookmarkStart w:id="280" w:name="_Toc522188486"/>
      <w:r w:rsidRPr="004D4A91">
        <w:rPr>
          <w:lang w:val="bg-BG"/>
        </w:rPr>
        <w:t xml:space="preserve">2.5.10. </w:t>
      </w:r>
      <w:r w:rsidR="002724B8" w:rsidRPr="004D4A91">
        <w:rPr>
          <w:lang w:val="bg-BG"/>
        </w:rPr>
        <w:t xml:space="preserve">Дърводобивни </w:t>
      </w:r>
      <w:bookmarkEnd w:id="278"/>
      <w:r w:rsidR="00170108" w:rsidRPr="004D4A91">
        <w:rPr>
          <w:lang w:val="bg-BG"/>
        </w:rPr>
        <w:t>фирми</w:t>
      </w:r>
      <w:bookmarkEnd w:id="279"/>
      <w:bookmarkEnd w:id="280"/>
      <w:r w:rsidR="00170108" w:rsidRPr="004D4A91">
        <w:rPr>
          <w:lang w:val="bg-BG"/>
        </w:rPr>
        <w:t xml:space="preserve"> </w:t>
      </w:r>
    </w:p>
    <w:p w14:paraId="4E589472" w14:textId="4E45BF84" w:rsidR="003D0892" w:rsidRPr="004D4A91" w:rsidRDefault="00AA773D" w:rsidP="003C2C89">
      <w:pPr>
        <w:pStyle w:val="BodyText"/>
      </w:pPr>
      <w:r w:rsidRPr="004D4A91">
        <w:t xml:space="preserve">Съгласно данни на ИАГ, която отговаря за регистрацията им, дърводобивните </w:t>
      </w:r>
      <w:r w:rsidR="00170108" w:rsidRPr="004D4A91">
        <w:t xml:space="preserve">фирми </w:t>
      </w:r>
      <w:r w:rsidRPr="004D4A91">
        <w:t>са над 2000</w:t>
      </w:r>
      <w:r w:rsidR="00C13218" w:rsidRPr="004D4A91">
        <w:t xml:space="preserve">. </w:t>
      </w:r>
      <w:r w:rsidRPr="004D4A91">
        <w:t xml:space="preserve">Към 2016 г. само </w:t>
      </w:r>
      <w:r w:rsidR="00C13218" w:rsidRPr="004D4A91">
        <w:t>460</w:t>
      </w:r>
      <w:r w:rsidRPr="004D4A91">
        <w:t xml:space="preserve"> от тях се смятат за активни, като броят им силно варира. </w:t>
      </w:r>
      <w:r w:rsidR="00C13218" w:rsidRPr="004D4A91">
        <w:t xml:space="preserve"> </w:t>
      </w:r>
    </w:p>
    <w:p w14:paraId="3743C47D" w14:textId="78BD201E" w:rsidR="00C13218" w:rsidRPr="004D4A91" w:rsidRDefault="00746A50" w:rsidP="008136CB">
      <w:pPr>
        <w:pStyle w:val="Heading3"/>
        <w:spacing w:line="240" w:lineRule="auto"/>
        <w:rPr>
          <w:lang w:val="bg-BG"/>
        </w:rPr>
      </w:pPr>
      <w:bookmarkStart w:id="281" w:name="_Toc500233447"/>
      <w:bookmarkStart w:id="282" w:name="_Toc488076215"/>
      <w:bookmarkStart w:id="283" w:name="_Toc522188487"/>
      <w:r w:rsidRPr="004D4A91">
        <w:rPr>
          <w:lang w:val="bg-BG"/>
        </w:rPr>
        <w:t xml:space="preserve">2.5.11. </w:t>
      </w:r>
      <w:r w:rsidR="002724B8" w:rsidRPr="004D4A91">
        <w:rPr>
          <w:lang w:val="bg-BG"/>
        </w:rPr>
        <w:t>Дървопреработвателни предприятия</w:t>
      </w:r>
      <w:bookmarkEnd w:id="281"/>
      <w:bookmarkEnd w:id="282"/>
      <w:bookmarkEnd w:id="283"/>
      <w:r w:rsidR="002724B8" w:rsidRPr="004D4A91">
        <w:rPr>
          <w:lang w:val="bg-BG"/>
        </w:rPr>
        <w:t xml:space="preserve"> </w:t>
      </w:r>
    </w:p>
    <w:p w14:paraId="3DD5B88A" w14:textId="28F40C16" w:rsidR="003D0892" w:rsidRPr="004D4A91" w:rsidRDefault="00AA773D" w:rsidP="00CB587D">
      <w:pPr>
        <w:pStyle w:val="BodyText"/>
        <w:spacing w:after="160"/>
        <w:rPr>
          <w:shd w:val="clear" w:color="auto" w:fill="FFFFFF"/>
        </w:rPr>
      </w:pPr>
      <w:r w:rsidRPr="004D4A91">
        <w:t xml:space="preserve">Броят на дървопреработвателните предприятия в България е значителен и включва фирми за производство на строителни елементи, мебелни предприятия, производство на целулоза и хартия, производители на енергийни носители от дървесна биомаса, други предприятия.  Браншовата камара на дървообработващата и мебелната промишленост </w:t>
      </w:r>
      <w:r w:rsidR="00C13218" w:rsidRPr="004D4A91">
        <w:t>(</w:t>
      </w:r>
      <w:r w:rsidRPr="004D4A91">
        <w:t>БКДМП</w:t>
      </w:r>
      <w:r w:rsidR="00C13218" w:rsidRPr="004D4A91">
        <w:t>)</w:t>
      </w:r>
      <w:r w:rsidR="001C526E" w:rsidRPr="004D4A91">
        <w:t xml:space="preserve"> е</w:t>
      </w:r>
      <w:r w:rsidRPr="004D4A91">
        <w:t xml:space="preserve"> доброволна неправителствена организация, чиято мисия е да защитава и отстоява интересите на своите членове и промишлеността. БКДМП е единственият официален представител на служителите в сектор </w:t>
      </w:r>
      <w:r w:rsidR="004C2DA0" w:rsidRPr="004D4A91">
        <w:t>производство</w:t>
      </w:r>
      <w:r w:rsidRPr="004D4A91">
        <w:t xml:space="preserve"> на мебели и </w:t>
      </w:r>
      <w:r w:rsidR="004C2DA0" w:rsidRPr="004D4A91">
        <w:t>дървообработване</w:t>
      </w:r>
      <w:r w:rsidRPr="004D4A91">
        <w:t>, и производство и доставка на оборудване и материали за дървопреработвателната и мебелна промишленост</w:t>
      </w:r>
      <w:r w:rsidR="00C13218" w:rsidRPr="004D4A91">
        <w:t>.</w:t>
      </w:r>
      <w:r w:rsidR="003D0892" w:rsidRPr="004D4A91">
        <w:rPr>
          <w:shd w:val="clear" w:color="auto" w:fill="FFFFFF"/>
        </w:rPr>
        <w:t xml:space="preserve">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265AC9" w:rsidRPr="00D53846" w14:paraId="7BA3812E" w14:textId="77777777" w:rsidTr="005C03EC">
        <w:tc>
          <w:tcPr>
            <w:tcW w:w="8545" w:type="dxa"/>
            <w:shd w:val="clear" w:color="auto" w:fill="B8CCE4"/>
          </w:tcPr>
          <w:p w14:paraId="3E9BD768" w14:textId="651B56B7" w:rsidR="00265AC9" w:rsidRPr="004D4A91" w:rsidRDefault="00265AC9" w:rsidP="005C03EC">
            <w:pPr>
              <w:spacing w:before="60" w:after="60" w:line="252" w:lineRule="auto"/>
              <w:rPr>
                <w:rFonts w:ascii="Calibri" w:hAnsi="Calibri" w:cs="Calibri"/>
                <w:sz w:val="22"/>
                <w:lang w:val="bg-BG"/>
              </w:rPr>
            </w:pPr>
            <w:r w:rsidRPr="004D4A91">
              <w:rPr>
                <w:rFonts w:ascii="Calibri" w:hAnsi="Calibri" w:cs="Calibri"/>
                <w:sz w:val="22"/>
                <w:lang w:val="bg-BG"/>
              </w:rPr>
              <w:t>Въпреки дълготрайното въздействие на горския сектор и неговата уязвимост на изменението на климата, в много случаи в заинтересованите структури не са налице специализирани звена, отговарящи за дейностите, свързани с ИК/АИК. Това води до погрешна оценка, забавяния и дори пропуски при съответните действия. Специално внимание в това отношение следва да се обърне на местните власти и бизнес. Повечето от тях не са запознати със своята роля в процеса на адаптиране, а всъщност те са ключови участници в него, тъй като повечето политики и мерки се изпълняват на практика на местно равнище.</w:t>
            </w:r>
          </w:p>
        </w:tc>
      </w:tr>
    </w:tbl>
    <w:p w14:paraId="0FAD9282" w14:textId="60FAFD44" w:rsidR="00C13218" w:rsidRPr="004D4A91" w:rsidRDefault="00746A50" w:rsidP="00CB587D">
      <w:pPr>
        <w:pStyle w:val="Heading3"/>
        <w:spacing w:before="300" w:line="240" w:lineRule="auto"/>
        <w:rPr>
          <w:lang w:val="bg-BG"/>
        </w:rPr>
      </w:pPr>
      <w:bookmarkStart w:id="284" w:name="_Toc500233448"/>
      <w:bookmarkStart w:id="285" w:name="_Toc488076216"/>
      <w:bookmarkStart w:id="286" w:name="_Toc522188488"/>
      <w:r w:rsidRPr="004D4A91">
        <w:rPr>
          <w:lang w:val="bg-BG"/>
        </w:rPr>
        <w:t xml:space="preserve">2.5.12. </w:t>
      </w:r>
      <w:r w:rsidR="00AA773D" w:rsidRPr="004D4A91">
        <w:rPr>
          <w:lang w:val="bg-BG"/>
        </w:rPr>
        <w:t xml:space="preserve">Лесотехнически университет </w:t>
      </w:r>
      <w:r w:rsidR="00C13218" w:rsidRPr="004D4A91">
        <w:rPr>
          <w:lang w:val="bg-BG"/>
        </w:rPr>
        <w:t xml:space="preserve">– </w:t>
      </w:r>
      <w:r w:rsidR="00AA773D" w:rsidRPr="004D4A91">
        <w:rPr>
          <w:lang w:val="bg-BG"/>
        </w:rPr>
        <w:t>София</w:t>
      </w:r>
      <w:bookmarkEnd w:id="284"/>
      <w:bookmarkEnd w:id="285"/>
      <w:bookmarkEnd w:id="286"/>
    </w:p>
    <w:p w14:paraId="10DA4CA3" w14:textId="61FFE11D" w:rsidR="00C13218" w:rsidRPr="004D4A91" w:rsidRDefault="0044059A" w:rsidP="003C2C89">
      <w:pPr>
        <w:pStyle w:val="BodyText"/>
        <w:rPr>
          <w:rStyle w:val="historyitem"/>
          <w:rFonts w:ascii="Calibri" w:hAnsi="Calibri"/>
          <w:b/>
          <w:i/>
          <w:color w:val="365F91"/>
          <w:sz w:val="26"/>
          <w:szCs w:val="20"/>
          <w:lang w:eastAsia="x-none"/>
        </w:rPr>
      </w:pPr>
      <w:r w:rsidRPr="004D4A91">
        <w:rPr>
          <w:rStyle w:val="historyitem"/>
        </w:rPr>
        <w:t xml:space="preserve">Организацията и дейността на Лесотехническия университет се управляват от Правилник за дейността на университета. Ръководните органи на университета са </w:t>
      </w:r>
      <w:r w:rsidR="00947503" w:rsidRPr="004D4A91">
        <w:rPr>
          <w:rStyle w:val="historyitem"/>
        </w:rPr>
        <w:t>Общото събрание, Академичният съвет и Ректор</w:t>
      </w:r>
      <w:r w:rsidR="00FD6EC4" w:rsidRPr="004D4A91">
        <w:rPr>
          <w:rStyle w:val="historyitem"/>
        </w:rPr>
        <w:t>ът</w:t>
      </w:r>
      <w:r w:rsidR="00947503" w:rsidRPr="004D4A91">
        <w:rPr>
          <w:rStyle w:val="historyitem"/>
        </w:rPr>
        <w:t xml:space="preserve">. </w:t>
      </w:r>
    </w:p>
    <w:p w14:paraId="21BAC0AA" w14:textId="7A0B9E25" w:rsidR="00C13218" w:rsidRPr="004D4A91" w:rsidRDefault="00947503" w:rsidP="003C2C89">
      <w:pPr>
        <w:pStyle w:val="BodyText"/>
        <w:rPr>
          <w:rStyle w:val="historyitem"/>
        </w:rPr>
      </w:pPr>
      <w:r w:rsidRPr="004D4A91">
        <w:rPr>
          <w:rStyle w:val="historyitem"/>
        </w:rPr>
        <w:t>Лесотехническият университет има шест факултета</w:t>
      </w:r>
      <w:r w:rsidR="00C13218" w:rsidRPr="004D4A91">
        <w:rPr>
          <w:rStyle w:val="historyitem"/>
        </w:rPr>
        <w:t xml:space="preserve">: </w:t>
      </w:r>
      <w:r w:rsidRPr="004D4A91">
        <w:rPr>
          <w:rStyle w:val="historyitem"/>
        </w:rPr>
        <w:t xml:space="preserve">факултет „Горско стопанство“ с 6 катедри, факултет „Горска промишленост“ с 5 катедри, факултет „Екология и ландшафтна архитектура“ с 4 катедри, факултет „Стопанско управление“ с 5 катедри, факултет „Ветеринарна медицина“ с 5 катедри, и Агрономически факултет с 4 катедри. </w:t>
      </w:r>
      <w:r w:rsidR="00990B33" w:rsidRPr="004D4A91">
        <w:rPr>
          <w:rStyle w:val="historyitem"/>
        </w:rPr>
        <w:t xml:space="preserve">По отношение на </w:t>
      </w:r>
      <w:r w:rsidR="001F692B" w:rsidRPr="004D4A91">
        <w:rPr>
          <w:rStyle w:val="historyitem"/>
        </w:rPr>
        <w:t>изменението на климата,</w:t>
      </w:r>
      <w:r w:rsidR="00990B33" w:rsidRPr="004D4A91">
        <w:rPr>
          <w:rStyle w:val="historyitem"/>
        </w:rPr>
        <w:t xml:space="preserve"> ключово е обучението на специалистите в специалности „Горско стопанство”,</w:t>
      </w:r>
      <w:r w:rsidRPr="004D4A91">
        <w:rPr>
          <w:rStyle w:val="historyitem"/>
        </w:rPr>
        <w:t xml:space="preserve"> „Екология и </w:t>
      </w:r>
      <w:r w:rsidR="004C2DA0" w:rsidRPr="004D4A91">
        <w:rPr>
          <w:rStyle w:val="historyitem"/>
        </w:rPr>
        <w:t>опазване</w:t>
      </w:r>
      <w:r w:rsidRPr="004D4A91">
        <w:rPr>
          <w:rStyle w:val="historyitem"/>
        </w:rPr>
        <w:t xml:space="preserve"> на околната среда“</w:t>
      </w:r>
      <w:r w:rsidR="00990B33" w:rsidRPr="004D4A91">
        <w:rPr>
          <w:rStyle w:val="historyitem"/>
        </w:rPr>
        <w:t xml:space="preserve"> и „Агрономство”</w:t>
      </w:r>
      <w:r w:rsidR="00C13218" w:rsidRPr="004D4A91">
        <w:rPr>
          <w:rStyle w:val="historyitem"/>
        </w:rPr>
        <w:t xml:space="preserve">. </w:t>
      </w:r>
      <w:r w:rsidRPr="004D4A91">
        <w:rPr>
          <w:rStyle w:val="historyitem"/>
        </w:rPr>
        <w:t xml:space="preserve">Лесотехническият университет е единственият университет, където се подготвят специалисти със степен бакалавър и магистър по лесовъдство в България. Тези специалисти отговарят за управлението на държавните горски предприятия и техните подразделения, общинските гори и частните гори. Персоналът на университета изпълнява и множество задачи, свързани с научни изследвания и работи по различни проекти, свързани с общата тема лесовъдство и екология на горите, включително и изменението на климата. </w:t>
      </w:r>
    </w:p>
    <w:p w14:paraId="147DFD1F" w14:textId="36E411F1" w:rsidR="00C13218" w:rsidRPr="004D4A91" w:rsidRDefault="00746A50" w:rsidP="008136CB">
      <w:pPr>
        <w:pStyle w:val="Heading3"/>
        <w:spacing w:line="240" w:lineRule="auto"/>
        <w:rPr>
          <w:lang w:val="bg-BG"/>
        </w:rPr>
      </w:pPr>
      <w:bookmarkStart w:id="287" w:name="_Toc500233449"/>
      <w:bookmarkStart w:id="288" w:name="_Toc488076217"/>
      <w:bookmarkStart w:id="289" w:name="_Toc522188489"/>
      <w:r w:rsidRPr="004D4A91">
        <w:rPr>
          <w:lang w:val="bg-BG"/>
        </w:rPr>
        <w:t xml:space="preserve">2.5.13. </w:t>
      </w:r>
      <w:r w:rsidR="00947503" w:rsidRPr="004D4A91">
        <w:rPr>
          <w:lang w:val="bg-BG"/>
        </w:rPr>
        <w:t>Институт за гората към Българската академия на науките</w:t>
      </w:r>
      <w:bookmarkEnd w:id="287"/>
      <w:bookmarkEnd w:id="288"/>
      <w:bookmarkEnd w:id="289"/>
      <w:r w:rsidR="00947503" w:rsidRPr="004D4A91">
        <w:rPr>
          <w:lang w:val="bg-BG"/>
        </w:rPr>
        <w:t xml:space="preserve"> </w:t>
      </w:r>
    </w:p>
    <w:p w14:paraId="40644D0D" w14:textId="181456B2" w:rsidR="00C13218" w:rsidRPr="004D4A91" w:rsidRDefault="004C2DA0" w:rsidP="003C2C89">
      <w:pPr>
        <w:pStyle w:val="BodyText"/>
        <w:rPr>
          <w:rStyle w:val="historyitem"/>
          <w:rFonts w:ascii="Calibri" w:hAnsi="Calibri"/>
          <w:b/>
          <w:i/>
          <w:color w:val="365F91"/>
          <w:sz w:val="26"/>
          <w:szCs w:val="20"/>
          <w:lang w:eastAsia="x-none"/>
        </w:rPr>
      </w:pPr>
      <w:r w:rsidRPr="004D4A91">
        <w:rPr>
          <w:rStyle w:val="historyitem"/>
        </w:rPr>
        <w:t>Организацията</w:t>
      </w:r>
      <w:r w:rsidR="00947503" w:rsidRPr="004D4A91">
        <w:rPr>
          <w:rStyle w:val="historyitem"/>
        </w:rPr>
        <w:t xml:space="preserve"> и дейността на Българската академия на науките се </w:t>
      </w:r>
      <w:r w:rsidR="00FD6EC4" w:rsidRPr="004D4A91">
        <w:rPr>
          <w:rStyle w:val="historyitem"/>
        </w:rPr>
        <w:t xml:space="preserve">ръководи </w:t>
      </w:r>
      <w:r w:rsidR="00947503" w:rsidRPr="004D4A91">
        <w:rPr>
          <w:rStyle w:val="historyitem"/>
        </w:rPr>
        <w:t>от Закона за БАН (последни изменения ДВ №</w:t>
      </w:r>
      <w:r w:rsidR="00C13218" w:rsidRPr="004D4A91">
        <w:rPr>
          <w:rStyle w:val="historyitem"/>
        </w:rPr>
        <w:t xml:space="preserve"> 15/15.02.2013) </w:t>
      </w:r>
      <w:r w:rsidR="00947503" w:rsidRPr="004D4A91">
        <w:rPr>
          <w:rStyle w:val="historyitem"/>
        </w:rPr>
        <w:t xml:space="preserve">и от устава на Академията. </w:t>
      </w:r>
      <w:r w:rsidR="006947BD" w:rsidRPr="004D4A91">
        <w:rPr>
          <w:rStyle w:val="historyitem"/>
        </w:rPr>
        <w:t xml:space="preserve">Съгласно Устава </w:t>
      </w:r>
      <w:r w:rsidR="00C13218" w:rsidRPr="004D4A91">
        <w:rPr>
          <w:rStyle w:val="historyitem"/>
        </w:rPr>
        <w:t>(</w:t>
      </w:r>
      <w:r w:rsidR="006947BD" w:rsidRPr="004D4A91">
        <w:rPr>
          <w:rStyle w:val="historyitem"/>
        </w:rPr>
        <w:t xml:space="preserve">последни изменения от </w:t>
      </w:r>
      <w:r w:rsidR="00C13218" w:rsidRPr="004D4A91">
        <w:rPr>
          <w:rStyle w:val="historyitem"/>
        </w:rPr>
        <w:t>19.07.2010</w:t>
      </w:r>
      <w:r w:rsidR="006947BD" w:rsidRPr="004D4A91">
        <w:rPr>
          <w:rStyle w:val="historyitem"/>
        </w:rPr>
        <w:t xml:space="preserve"> г.</w:t>
      </w:r>
      <w:r w:rsidR="00C13218" w:rsidRPr="004D4A91">
        <w:rPr>
          <w:rStyle w:val="historyitem"/>
        </w:rPr>
        <w:t xml:space="preserve">) </w:t>
      </w:r>
      <w:r w:rsidR="006947BD" w:rsidRPr="004D4A91">
        <w:rPr>
          <w:rStyle w:val="historyitem"/>
        </w:rPr>
        <w:t xml:space="preserve">БАН </w:t>
      </w:r>
      <w:r w:rsidR="001C526E" w:rsidRPr="004D4A91">
        <w:rPr>
          <w:rStyle w:val="historyitem"/>
        </w:rPr>
        <w:t xml:space="preserve">е </w:t>
      </w:r>
      <w:r w:rsidR="00EF02A0" w:rsidRPr="004D4A91">
        <w:rPr>
          <w:rStyle w:val="historyitem"/>
        </w:rPr>
        <w:t xml:space="preserve">национална  </w:t>
      </w:r>
      <w:r w:rsidR="006947BD" w:rsidRPr="004D4A91">
        <w:rPr>
          <w:rStyle w:val="historyitem"/>
        </w:rPr>
        <w:t>автономна</w:t>
      </w:r>
      <w:r w:rsidR="00EF02A0" w:rsidRPr="004D4A91">
        <w:rPr>
          <w:rStyle w:val="historyitem"/>
        </w:rPr>
        <w:t xml:space="preserve"> организация за научни </w:t>
      </w:r>
      <w:r w:rsidRPr="004D4A91">
        <w:rPr>
          <w:rStyle w:val="historyitem"/>
        </w:rPr>
        <w:t>изследвания</w:t>
      </w:r>
      <w:r w:rsidR="00EF02A0" w:rsidRPr="004D4A91">
        <w:rPr>
          <w:rStyle w:val="historyitem"/>
        </w:rPr>
        <w:t>. Тя се състои от 42 научни институт</w:t>
      </w:r>
      <w:r w:rsidR="00FD6EC4" w:rsidRPr="004D4A91">
        <w:rPr>
          <w:rStyle w:val="historyitem"/>
        </w:rPr>
        <w:t>а</w:t>
      </w:r>
      <w:r w:rsidR="00EF02A0" w:rsidRPr="004D4A91">
        <w:rPr>
          <w:rStyle w:val="historyitem"/>
        </w:rPr>
        <w:t>, 7 специализирани научни звена, 12 други специализирани звена и 3 подразделения, получаващи бюджетни субсидии. Управителните органи на БАН са Общо</w:t>
      </w:r>
      <w:r w:rsidR="00FD6EC4" w:rsidRPr="004D4A91">
        <w:rPr>
          <w:rStyle w:val="historyitem"/>
        </w:rPr>
        <w:t>то</w:t>
      </w:r>
      <w:r w:rsidR="00EF02A0" w:rsidRPr="004D4A91">
        <w:rPr>
          <w:rStyle w:val="historyitem"/>
        </w:rPr>
        <w:t xml:space="preserve"> събрание, Управител</w:t>
      </w:r>
      <w:r w:rsidR="00FD6EC4" w:rsidRPr="004D4A91">
        <w:rPr>
          <w:rStyle w:val="historyitem"/>
        </w:rPr>
        <w:t>ният</w:t>
      </w:r>
      <w:r w:rsidR="00EF02A0" w:rsidRPr="004D4A91">
        <w:rPr>
          <w:rStyle w:val="historyitem"/>
        </w:rPr>
        <w:t xml:space="preserve"> съвет и Председателят на БАН</w:t>
      </w:r>
      <w:r w:rsidR="00C13218" w:rsidRPr="004D4A91">
        <w:rPr>
          <w:rStyle w:val="historyitem"/>
        </w:rPr>
        <w:t xml:space="preserve">. </w:t>
      </w:r>
    </w:p>
    <w:p w14:paraId="62ECCDCD" w14:textId="268F84FC" w:rsidR="00C13218" w:rsidRPr="004D4A91" w:rsidRDefault="00966AC4" w:rsidP="003C2C89">
      <w:pPr>
        <w:pStyle w:val="BodyText"/>
        <w:rPr>
          <w:rStyle w:val="historyitem"/>
        </w:rPr>
      </w:pPr>
      <w:r w:rsidRPr="004D4A91">
        <w:rPr>
          <w:rStyle w:val="historyitem"/>
        </w:rPr>
        <w:t xml:space="preserve">Институтът за гората към БАН се състои от четири секции: </w:t>
      </w:r>
      <w:r w:rsidR="00375A42" w:rsidRPr="004D4A91">
        <w:rPr>
          <w:rStyle w:val="historyitem"/>
        </w:rPr>
        <w:t xml:space="preserve">Горска екология, Горска етимология, фитопатология и ловна фауна, Горска генетика, физиология и култури, и Лесовъдство и управление на горските ресурси. Последната секция обхваща, наред с другото, </w:t>
      </w:r>
      <w:r w:rsidR="00FD6EC4" w:rsidRPr="004D4A91">
        <w:rPr>
          <w:rStyle w:val="historyitem"/>
        </w:rPr>
        <w:t xml:space="preserve">предмети </w:t>
      </w:r>
      <w:r w:rsidR="00375A42" w:rsidRPr="004D4A91">
        <w:rPr>
          <w:rStyle w:val="historyitem"/>
        </w:rPr>
        <w:t xml:space="preserve">като лесовъдство, биология, екология, възобновяване, култивиране и ползване на горски екосистеми; оценка на гори. </w:t>
      </w:r>
    </w:p>
    <w:p w14:paraId="31A028C2" w14:textId="52A68370" w:rsidR="00C13218" w:rsidRPr="004D4A91" w:rsidRDefault="00746A50" w:rsidP="008136CB">
      <w:pPr>
        <w:pStyle w:val="Heading3"/>
        <w:spacing w:line="240" w:lineRule="auto"/>
        <w:rPr>
          <w:lang w:val="bg-BG"/>
        </w:rPr>
      </w:pPr>
      <w:bookmarkStart w:id="290" w:name="_Toc522188490"/>
      <w:r w:rsidRPr="004D4A91">
        <w:rPr>
          <w:lang w:val="bg-BG"/>
        </w:rPr>
        <w:t>2.5.14.</w:t>
      </w:r>
      <w:r w:rsidR="0037425C" w:rsidRPr="004D4A91">
        <w:rPr>
          <w:lang w:val="bg-BG"/>
        </w:rPr>
        <w:t xml:space="preserve"> </w:t>
      </w:r>
      <w:bookmarkStart w:id="291" w:name="_Toc500233450"/>
      <w:bookmarkStart w:id="292" w:name="_Toc488076218"/>
      <w:r w:rsidR="00375A42" w:rsidRPr="004D4A91">
        <w:rPr>
          <w:lang w:val="bg-BG"/>
        </w:rPr>
        <w:t>Инс</w:t>
      </w:r>
      <w:r w:rsidR="004C2DA0" w:rsidRPr="004D4A91">
        <w:rPr>
          <w:lang w:val="bg-BG"/>
        </w:rPr>
        <w:t>титут по био</w:t>
      </w:r>
      <w:r w:rsidR="00FD6EC4" w:rsidRPr="004D4A91">
        <w:rPr>
          <w:lang w:val="bg-BG"/>
        </w:rPr>
        <w:t xml:space="preserve">логично </w:t>
      </w:r>
      <w:r w:rsidR="004C2DA0" w:rsidRPr="004D4A91">
        <w:rPr>
          <w:lang w:val="bg-BG"/>
        </w:rPr>
        <w:t>разнообразие и екос</w:t>
      </w:r>
      <w:r w:rsidR="00375A42" w:rsidRPr="004D4A91">
        <w:rPr>
          <w:lang w:val="bg-BG"/>
        </w:rPr>
        <w:t>истемни изследвания към Българска академия на науките</w:t>
      </w:r>
      <w:bookmarkEnd w:id="290"/>
      <w:bookmarkEnd w:id="291"/>
      <w:bookmarkEnd w:id="292"/>
    </w:p>
    <w:p w14:paraId="68487AE8" w14:textId="3572C930" w:rsidR="00C13218" w:rsidRPr="004D4A91" w:rsidRDefault="00375A42" w:rsidP="003C2C89">
      <w:pPr>
        <w:pStyle w:val="BodyText"/>
        <w:rPr>
          <w:rStyle w:val="historyitem"/>
          <w:rFonts w:ascii="Calibri" w:hAnsi="Calibri"/>
          <w:b/>
          <w:i/>
          <w:color w:val="365F91"/>
          <w:sz w:val="26"/>
          <w:szCs w:val="20"/>
          <w:lang w:eastAsia="x-none"/>
        </w:rPr>
      </w:pPr>
      <w:r w:rsidRPr="004D4A91">
        <w:rPr>
          <w:rStyle w:val="historyitem"/>
        </w:rPr>
        <w:t>Институтът по био</w:t>
      </w:r>
      <w:r w:rsidR="00FD6EC4" w:rsidRPr="004D4A91">
        <w:rPr>
          <w:rStyle w:val="historyitem"/>
        </w:rPr>
        <w:t xml:space="preserve">логично </w:t>
      </w:r>
      <w:r w:rsidRPr="004D4A91">
        <w:rPr>
          <w:rStyle w:val="historyitem"/>
        </w:rPr>
        <w:t xml:space="preserve">разнообразие и екосистемни изследвания (ИБЕИ) се състои от </w:t>
      </w:r>
      <w:r w:rsidR="00C13218" w:rsidRPr="004D4A91">
        <w:rPr>
          <w:rStyle w:val="historyitem"/>
        </w:rPr>
        <w:t xml:space="preserve"> </w:t>
      </w:r>
      <w:r w:rsidR="00FD6EC4" w:rsidRPr="004D4A91">
        <w:rPr>
          <w:rStyle w:val="historyitem"/>
        </w:rPr>
        <w:t xml:space="preserve">департамент </w:t>
      </w:r>
      <w:r w:rsidRPr="004D4A91">
        <w:rPr>
          <w:rStyle w:val="historyitem"/>
        </w:rPr>
        <w:t xml:space="preserve">„Растително и гъбно разнообразие и ресурси“, </w:t>
      </w:r>
      <w:r w:rsidR="00FD6EC4" w:rsidRPr="004D4A91">
        <w:rPr>
          <w:rStyle w:val="historyitem"/>
        </w:rPr>
        <w:t xml:space="preserve">департамент </w:t>
      </w:r>
      <w:r w:rsidRPr="004D4A91">
        <w:rPr>
          <w:rStyle w:val="historyitem"/>
        </w:rPr>
        <w:t xml:space="preserve">„Животинско разнообразие и ресурси“, </w:t>
      </w:r>
      <w:r w:rsidR="00FD6EC4" w:rsidRPr="004D4A91">
        <w:rPr>
          <w:rStyle w:val="historyitem"/>
        </w:rPr>
        <w:t xml:space="preserve">департамент </w:t>
      </w:r>
      <w:r w:rsidRPr="004D4A91">
        <w:t xml:space="preserve">„Водни екосистеми“ и </w:t>
      </w:r>
      <w:r w:rsidR="00FD6EC4" w:rsidRPr="004D4A91">
        <w:rPr>
          <w:rStyle w:val="historyitem"/>
        </w:rPr>
        <w:t xml:space="preserve">департамент </w:t>
      </w:r>
      <w:r w:rsidRPr="004D4A91">
        <w:t>„Екосистемни изследвания, екологичен риск и консервационна биология</w:t>
      </w:r>
      <w:r w:rsidR="00C13218" w:rsidRPr="004D4A91">
        <w:rPr>
          <w:rStyle w:val="historyitem"/>
        </w:rPr>
        <w:t>.</w:t>
      </w:r>
    </w:p>
    <w:p w14:paraId="3FA00DB8" w14:textId="0CF7D9EA" w:rsidR="00C13218" w:rsidRPr="004D4A91" w:rsidRDefault="00375A42" w:rsidP="003C2C89">
      <w:pPr>
        <w:pStyle w:val="BodyText"/>
        <w:rPr>
          <w:color w:val="535353"/>
          <w:sz w:val="20"/>
          <w:szCs w:val="20"/>
        </w:rPr>
      </w:pPr>
      <w:r w:rsidRPr="004D4A91">
        <w:rPr>
          <w:rStyle w:val="historyitem"/>
        </w:rPr>
        <w:t xml:space="preserve">В ИБЕИ се провеждат национални и международни научни изследвания на </w:t>
      </w:r>
      <w:r w:rsidR="004C2DA0" w:rsidRPr="004D4A91">
        <w:rPr>
          <w:rStyle w:val="historyitem"/>
        </w:rPr>
        <w:t>теоретични</w:t>
      </w:r>
      <w:r w:rsidRPr="004D4A91">
        <w:rPr>
          <w:rStyle w:val="historyitem"/>
        </w:rPr>
        <w:t xml:space="preserve"> и приложни аспекти на екологията, биоразнообразието, опазване</w:t>
      </w:r>
      <w:r w:rsidR="001C526E" w:rsidRPr="004D4A91">
        <w:rPr>
          <w:rStyle w:val="historyitem"/>
        </w:rPr>
        <w:t>то</w:t>
      </w:r>
      <w:r w:rsidRPr="004D4A91">
        <w:rPr>
          <w:rStyle w:val="historyitem"/>
        </w:rPr>
        <w:t xml:space="preserve"> на околната среда и устойчиво</w:t>
      </w:r>
      <w:r w:rsidR="001C526E" w:rsidRPr="004D4A91">
        <w:rPr>
          <w:rStyle w:val="historyitem"/>
        </w:rPr>
        <w:t>то</w:t>
      </w:r>
      <w:r w:rsidRPr="004D4A91">
        <w:rPr>
          <w:rStyle w:val="historyitem"/>
        </w:rPr>
        <w:t xml:space="preserve"> ползване на биологичните ресурси. Институтът е член на Консорциума на европейските таксономични институции </w:t>
      </w:r>
      <w:r w:rsidR="00C13218" w:rsidRPr="004D4A91">
        <w:rPr>
          <w:rStyle w:val="historyitem"/>
        </w:rPr>
        <w:t>(</w:t>
      </w:r>
      <w:hyperlink r:id="rId60" w:history="1">
        <w:r w:rsidRPr="004D4A91">
          <w:rPr>
            <w:rStyle w:val="historyitem"/>
          </w:rPr>
          <w:t>КЕТИ</w:t>
        </w:r>
      </w:hyperlink>
      <w:r w:rsidR="00C13218" w:rsidRPr="004D4A91">
        <w:rPr>
          <w:rStyle w:val="historyitem"/>
        </w:rPr>
        <w:t>).</w:t>
      </w:r>
    </w:p>
    <w:p w14:paraId="7A3B13D9" w14:textId="20BFF047" w:rsidR="00C13218" w:rsidRPr="004D4A91" w:rsidRDefault="00375A42" w:rsidP="00CB587D">
      <w:pPr>
        <w:pStyle w:val="BodyText"/>
        <w:spacing w:after="160"/>
      </w:pPr>
      <w:r w:rsidRPr="004D4A91">
        <w:t>В допълнение на горепосочените има и други университети с факултети по екология, които работят по различни аспекти на околната среда, в т.ч. и изменението на климата</w:t>
      </w:r>
      <w:r w:rsidR="00C13218" w:rsidRPr="004D4A91">
        <w:t xml:space="preserve">.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265AC9" w:rsidRPr="00D53846" w14:paraId="1043558C" w14:textId="77777777" w:rsidTr="005C03EC">
        <w:tc>
          <w:tcPr>
            <w:tcW w:w="8545" w:type="dxa"/>
            <w:shd w:val="clear" w:color="auto" w:fill="B8CCE4"/>
          </w:tcPr>
          <w:p w14:paraId="035C8ABE" w14:textId="27ECC460" w:rsidR="00265AC9" w:rsidRPr="004D4A91" w:rsidRDefault="00265AC9" w:rsidP="00B255DB">
            <w:pPr>
              <w:spacing w:before="60" w:after="60" w:line="252" w:lineRule="auto"/>
              <w:rPr>
                <w:rFonts w:ascii="Calibri" w:hAnsi="Calibri" w:cs="Calibri"/>
                <w:sz w:val="22"/>
                <w:lang w:val="bg-BG"/>
              </w:rPr>
            </w:pPr>
            <w:r w:rsidRPr="004D4A91">
              <w:rPr>
                <w:rFonts w:ascii="Calibri" w:hAnsi="Calibri" w:cs="Calibri"/>
                <w:sz w:val="22"/>
                <w:lang w:val="bg-BG"/>
              </w:rPr>
              <w:t xml:space="preserve">Българската наука и образование са на традиционно високо равнище. Въпреки това, в момента няма специалност с тесен фокус върху ИК/АИК. Предвид неотложността на мерките за АИК е необходимо такъв курс на обучение да бъде въведен на всички нива на образователния процес – от предоставяне на подходящи базови знания в началното и основното училищно образование до цялостни университетски програми. Отчитайки факта, че вземането на политическо решение и разработването на такива програми ще отнеме в най-добрия случай поне 2 години, трябва в максимално кратък срок да се изготвят конкретни програми за всички образователни институции, включително по специалности, свързани със строително инженерство, лесовъдство и горско стопанство, икономика, туризъм, международни отношения, журналистика. </w:t>
            </w:r>
          </w:p>
        </w:tc>
      </w:tr>
    </w:tbl>
    <w:p w14:paraId="47755B07" w14:textId="19F9B293" w:rsidR="00C13218" w:rsidRPr="004D4A91" w:rsidRDefault="007B0A26" w:rsidP="00CB587D">
      <w:pPr>
        <w:pStyle w:val="Heading2"/>
        <w:spacing w:before="360"/>
        <w:rPr>
          <w:lang w:val="bg-BG"/>
        </w:rPr>
      </w:pPr>
      <w:bookmarkStart w:id="293" w:name="_Toc500233451"/>
      <w:bookmarkStart w:id="294" w:name="_Toc488076219"/>
      <w:bookmarkStart w:id="295" w:name="_Toc522188491"/>
      <w:bookmarkStart w:id="296" w:name="_Toc482716330"/>
      <w:r w:rsidRPr="004D4A91">
        <w:rPr>
          <w:lang w:val="bg-BG"/>
        </w:rPr>
        <w:t xml:space="preserve">2.6. </w:t>
      </w:r>
      <w:r w:rsidR="007D2F9B" w:rsidRPr="004D4A91">
        <w:rPr>
          <w:lang w:val="bg-BG"/>
        </w:rPr>
        <w:t>Финансови и човешки ресурси в България</w:t>
      </w:r>
      <w:bookmarkEnd w:id="293"/>
      <w:bookmarkEnd w:id="294"/>
      <w:bookmarkEnd w:id="295"/>
      <w:r w:rsidR="007D2F9B" w:rsidRPr="004D4A91">
        <w:rPr>
          <w:lang w:val="bg-BG"/>
        </w:rPr>
        <w:t xml:space="preserve"> </w:t>
      </w:r>
      <w:bookmarkEnd w:id="296"/>
    </w:p>
    <w:p w14:paraId="7C31E44C" w14:textId="3056E412" w:rsidR="00C13218" w:rsidRPr="004D4A91" w:rsidRDefault="007D2F9B" w:rsidP="003C2C89">
      <w:pPr>
        <w:pStyle w:val="BodyText"/>
      </w:pPr>
      <w:r w:rsidRPr="004D4A91">
        <w:t>В системата за управление са създадени хоризонтални механизми за координация на дейностите по ИК/АИК и е предвидено ясно разделение на отговорностите. МЗХ</w:t>
      </w:r>
      <w:r w:rsidR="00761388" w:rsidRPr="004D4A91">
        <w:t>Г</w:t>
      </w:r>
      <w:r w:rsidRPr="004D4A91">
        <w:t xml:space="preserve"> и ИАГ са част от предвидените процеси.</w:t>
      </w:r>
    </w:p>
    <w:p w14:paraId="21101FC3" w14:textId="1F434EB7" w:rsidR="00C13218" w:rsidRPr="004D4A91" w:rsidRDefault="007D2F9B" w:rsidP="003C2C89">
      <w:pPr>
        <w:pStyle w:val="BodyText"/>
      </w:pPr>
      <w:r w:rsidRPr="004D4A91">
        <w:t xml:space="preserve">Законът за ограничаване изменението на климата от 2014 г. предвижда ясни отговорности за различните институции по отношение на изменението на климата, в т.ч. и </w:t>
      </w:r>
      <w:r w:rsidR="004C2DA0" w:rsidRPr="004D4A91">
        <w:t>адаптирането</w:t>
      </w:r>
      <w:r w:rsidRPr="004D4A91">
        <w:t xml:space="preserve"> към него. Чл</w:t>
      </w:r>
      <w:r w:rsidR="000239D7" w:rsidRPr="004D4A91">
        <w:t>.</w:t>
      </w:r>
      <w:r w:rsidRPr="004D4A91">
        <w:t xml:space="preserve"> 3, ал</w:t>
      </w:r>
      <w:r w:rsidR="000239D7" w:rsidRPr="004D4A91">
        <w:t>.</w:t>
      </w:r>
      <w:r w:rsidRPr="004D4A91">
        <w:t xml:space="preserve"> </w:t>
      </w:r>
      <w:r w:rsidR="00C13218" w:rsidRPr="004D4A91">
        <w:t xml:space="preserve">4 </w:t>
      </w:r>
      <w:r w:rsidRPr="004D4A91">
        <w:t xml:space="preserve"> от Закона за ограничаване на изменението на климата урежда създаването на </w:t>
      </w:r>
      <w:r w:rsidRPr="004D4A91">
        <w:rPr>
          <w:b/>
        </w:rPr>
        <w:t>Национален експертен съвет по изменение на климата</w:t>
      </w:r>
      <w:r w:rsidRPr="004D4A91">
        <w:t xml:space="preserve"> като консултативен орган към минис</w:t>
      </w:r>
      <w:r w:rsidR="00DD0025" w:rsidRPr="004D4A91">
        <w:t>търа на околната среда и водите, който подпомага изготвянето на становища и позиции, и предприема инициативи за пълното изпълнение на политиката за ограничаване на и адаптиране към изменението на климата. Съветът се състои от 42 представители на държавата, Националното сдружение на общините в България, областни</w:t>
      </w:r>
      <w:r w:rsidR="001C526E" w:rsidRPr="004D4A91">
        <w:t>те</w:t>
      </w:r>
      <w:r w:rsidR="00DD0025" w:rsidRPr="004D4A91">
        <w:t xml:space="preserve"> управи, Българска</w:t>
      </w:r>
      <w:r w:rsidR="001C526E" w:rsidRPr="004D4A91">
        <w:t>та</w:t>
      </w:r>
      <w:r w:rsidR="00DD0025" w:rsidRPr="004D4A91">
        <w:t xml:space="preserve"> академия на науките, екологични НПО и бизнес</w:t>
      </w:r>
      <w:r w:rsidR="00C13218" w:rsidRPr="004D4A91">
        <w:t>.</w:t>
      </w:r>
    </w:p>
    <w:p w14:paraId="029F41E7" w14:textId="492E3092" w:rsidR="00C13218" w:rsidRPr="004D4A91" w:rsidRDefault="00DD0025" w:rsidP="00CB587D">
      <w:pPr>
        <w:pStyle w:val="BodyText"/>
        <w:spacing w:after="60"/>
        <w:rPr>
          <w:b/>
        </w:rPr>
      </w:pPr>
      <w:r w:rsidRPr="004D4A91">
        <w:rPr>
          <w:b/>
        </w:rPr>
        <w:t>Координационният съвет по изменение на климата</w:t>
      </w:r>
      <w:r w:rsidRPr="004D4A91">
        <w:t>, създаден съгласно ал.2, т.2 от Закона за опазване на околната среда във връзка с чл. 4, ал.1 от Закона за ограничаване изменението на климата, се състои от 14 заместник-министри и старши експерти от компетентните институции. Той има следните функции</w:t>
      </w:r>
      <w:r w:rsidR="00C13218" w:rsidRPr="004D4A91">
        <w:t>:</w:t>
      </w:r>
    </w:p>
    <w:p w14:paraId="32AFE807" w14:textId="77777777" w:rsidR="00C13218" w:rsidRPr="004D4A91" w:rsidRDefault="00DD0025" w:rsidP="00265AC9">
      <w:pPr>
        <w:pStyle w:val="Bullet"/>
        <w:numPr>
          <w:ilvl w:val="0"/>
          <w:numId w:val="5"/>
        </w:numPr>
        <w:ind w:left="717"/>
        <w:rPr>
          <w:lang w:val="bg-BG"/>
        </w:rPr>
      </w:pPr>
      <w:r w:rsidRPr="004D4A91">
        <w:rPr>
          <w:lang w:val="bg-BG"/>
        </w:rPr>
        <w:t>Подпомага министъра на околната среда и водите при интегриране на политиките по изменение на климата в секторните политики</w:t>
      </w:r>
      <w:r w:rsidR="00C13218" w:rsidRPr="004D4A91">
        <w:rPr>
          <w:lang w:val="bg-BG"/>
        </w:rPr>
        <w:t>;</w:t>
      </w:r>
    </w:p>
    <w:p w14:paraId="2165155C" w14:textId="77777777" w:rsidR="00C13218" w:rsidRPr="004D4A91" w:rsidRDefault="00DD0025" w:rsidP="00265AC9">
      <w:pPr>
        <w:pStyle w:val="Bullet"/>
        <w:numPr>
          <w:ilvl w:val="0"/>
          <w:numId w:val="5"/>
        </w:numPr>
        <w:ind w:left="717"/>
        <w:rPr>
          <w:lang w:val="bg-BG"/>
        </w:rPr>
      </w:pPr>
      <w:r w:rsidRPr="004D4A91">
        <w:rPr>
          <w:lang w:val="bg-BG"/>
        </w:rPr>
        <w:t>Координира</w:t>
      </w:r>
      <w:r w:rsidR="00C13218" w:rsidRPr="004D4A91">
        <w:rPr>
          <w:lang w:val="bg-BG"/>
        </w:rPr>
        <w:t>,</w:t>
      </w:r>
      <w:r w:rsidRPr="004D4A91">
        <w:rPr>
          <w:lang w:val="bg-BG"/>
        </w:rPr>
        <w:t xml:space="preserve"> разработва и внася позиции, становища и информация по въпроси, свързани с изпълнението на националните политики по изменението на климата</w:t>
      </w:r>
      <w:r w:rsidR="00C13218" w:rsidRPr="004D4A91">
        <w:rPr>
          <w:lang w:val="bg-BG"/>
        </w:rPr>
        <w:t>;</w:t>
      </w:r>
    </w:p>
    <w:p w14:paraId="3DF13979" w14:textId="77777777" w:rsidR="00C13218" w:rsidRPr="004D4A91" w:rsidRDefault="00DD0025" w:rsidP="00265AC9">
      <w:pPr>
        <w:pStyle w:val="Bullet"/>
        <w:numPr>
          <w:ilvl w:val="0"/>
          <w:numId w:val="5"/>
        </w:numPr>
        <w:ind w:left="717"/>
        <w:rPr>
          <w:lang w:val="bg-BG"/>
        </w:rPr>
      </w:pPr>
      <w:r w:rsidRPr="004D4A91">
        <w:rPr>
          <w:lang w:val="bg-BG"/>
        </w:rPr>
        <w:t>Участва в изготвянето, представянето и координацията на стратегически документи, свързани с интегрирането на националните политики по изменението на климата в секторните политики</w:t>
      </w:r>
      <w:r w:rsidR="00C13218" w:rsidRPr="004D4A91">
        <w:rPr>
          <w:lang w:val="bg-BG"/>
        </w:rPr>
        <w:t>;</w:t>
      </w:r>
    </w:p>
    <w:p w14:paraId="6A36A2A2" w14:textId="77777777" w:rsidR="00C13218" w:rsidRPr="004D4A91" w:rsidRDefault="00DD0025" w:rsidP="00265AC9">
      <w:pPr>
        <w:pStyle w:val="Bullet"/>
        <w:numPr>
          <w:ilvl w:val="0"/>
          <w:numId w:val="5"/>
        </w:numPr>
        <w:spacing w:after="120"/>
        <w:ind w:left="717"/>
        <w:rPr>
          <w:lang w:val="bg-BG"/>
        </w:rPr>
      </w:pPr>
      <w:r w:rsidRPr="004D4A91">
        <w:rPr>
          <w:lang w:val="bg-BG"/>
        </w:rPr>
        <w:t xml:space="preserve">Участва в изготвянето, формулирането, изпълнението и отчитането </w:t>
      </w:r>
      <w:r w:rsidR="00D10A35" w:rsidRPr="004D4A91">
        <w:rPr>
          <w:lang w:val="bg-BG"/>
        </w:rPr>
        <w:t>на мерки, свързани с адаптацията към изменението на климата по сектори</w:t>
      </w:r>
      <w:r w:rsidR="00C13218" w:rsidRPr="004D4A91">
        <w:rPr>
          <w:lang w:val="bg-BG"/>
        </w:rPr>
        <w:t>.</w:t>
      </w:r>
    </w:p>
    <w:p w14:paraId="4D0A0C39" w14:textId="122C9C5B" w:rsidR="00C13218" w:rsidRPr="004D4A91" w:rsidRDefault="00D10A35" w:rsidP="003C2C89">
      <w:pPr>
        <w:pStyle w:val="BodyText"/>
      </w:pPr>
      <w:r w:rsidRPr="004D4A91">
        <w:t xml:space="preserve">Дейностите по ИК/АИК са обезпечени със средства от националния бюджет и Програмата за развитие на селските райони, ОП „Околна среда“, ОП „Морско дело и рибарство“, ОП „Административен капацитет“, други оперативни програми за </w:t>
      </w:r>
      <w:r w:rsidR="001C526E" w:rsidRPr="004D4A91">
        <w:t>транс-гранично, транс-национално</w:t>
      </w:r>
      <w:r w:rsidRPr="004D4A91">
        <w:t xml:space="preserve"> и </w:t>
      </w:r>
      <w:r w:rsidR="000E1DB3" w:rsidRPr="004D4A91">
        <w:t>между регионално</w:t>
      </w:r>
      <w:r w:rsidRPr="004D4A91">
        <w:t xml:space="preserve"> </w:t>
      </w:r>
      <w:r w:rsidR="004C2DA0" w:rsidRPr="004D4A91">
        <w:t>сътрудничество</w:t>
      </w:r>
      <w:r w:rsidRPr="004D4A91">
        <w:t xml:space="preserve"> за периода </w:t>
      </w:r>
      <w:r w:rsidR="00C13218" w:rsidRPr="004D4A91">
        <w:t>2014-2020</w:t>
      </w:r>
      <w:r w:rsidRPr="004D4A91">
        <w:t xml:space="preserve"> г. Други потенциални източници на финансиране са Европейският фонд за солидарност, Рамковата програма за научни изследвания и иновации „Хоризонт 2020“, Програма </w:t>
      </w:r>
      <w:r w:rsidR="00C13218" w:rsidRPr="004D4A91">
        <w:t xml:space="preserve">LIFE </w:t>
      </w:r>
      <w:r w:rsidRPr="004D4A91">
        <w:t>за действия в областта на околната среда и климата</w:t>
      </w:r>
      <w:r w:rsidR="00C13218" w:rsidRPr="004D4A91">
        <w:t xml:space="preserve">, Interreg </w:t>
      </w:r>
      <w:r w:rsidRPr="004D4A91">
        <w:t>Европа</w:t>
      </w:r>
      <w:r w:rsidR="00C13218" w:rsidRPr="004D4A91">
        <w:t xml:space="preserve">. </w:t>
      </w:r>
      <w:r w:rsidRPr="004D4A91">
        <w:t xml:space="preserve">Донорските програми на отделните страни също са потенциален източник на финансиране за дейности и проекти в областта на ИК/АИК. </w:t>
      </w:r>
    </w:p>
    <w:p w14:paraId="1583CBB7" w14:textId="72AFAE58" w:rsidR="00C13218" w:rsidRPr="004D4A91" w:rsidRDefault="007B0A26" w:rsidP="00122477">
      <w:pPr>
        <w:pStyle w:val="Heading2"/>
        <w:rPr>
          <w:lang w:val="bg-BG"/>
        </w:rPr>
      </w:pPr>
      <w:bookmarkStart w:id="297" w:name="_Toc482716331"/>
      <w:bookmarkStart w:id="298" w:name="_Toc500233452"/>
      <w:bookmarkStart w:id="299" w:name="_Toc488076220"/>
      <w:bookmarkStart w:id="300" w:name="_Toc522188492"/>
      <w:r w:rsidRPr="004D4A91">
        <w:rPr>
          <w:lang w:val="bg-BG"/>
        </w:rPr>
        <w:t xml:space="preserve">2.7. </w:t>
      </w:r>
      <w:r w:rsidR="00D10A35" w:rsidRPr="004D4A91">
        <w:rPr>
          <w:lang w:val="bg-BG"/>
        </w:rPr>
        <w:t xml:space="preserve">Секторно участие в международното сътрудничество или </w:t>
      </w:r>
      <w:r w:rsidR="004C2DA0" w:rsidRPr="004D4A91">
        <w:rPr>
          <w:lang w:val="bg-BG"/>
        </w:rPr>
        <w:t>обмен</w:t>
      </w:r>
      <w:r w:rsidR="00D10A35" w:rsidRPr="004D4A91">
        <w:rPr>
          <w:lang w:val="bg-BG"/>
        </w:rPr>
        <w:t xml:space="preserve"> на информация във връзка с (А)ИК</w:t>
      </w:r>
      <w:bookmarkEnd w:id="297"/>
      <w:bookmarkEnd w:id="298"/>
      <w:bookmarkEnd w:id="299"/>
      <w:bookmarkEnd w:id="300"/>
    </w:p>
    <w:p w14:paraId="7C2AD942" w14:textId="72859534" w:rsidR="00C13218" w:rsidRPr="004D4A91" w:rsidRDefault="00D10A35" w:rsidP="003C2C89">
      <w:pPr>
        <w:pStyle w:val="BodyText"/>
      </w:pPr>
      <w:r w:rsidRPr="004D4A91">
        <w:t xml:space="preserve">България е страна по Рамковата конвенция на ООН за изменението на климата, </w:t>
      </w:r>
      <w:r w:rsidR="004C2DA0" w:rsidRPr="004D4A91">
        <w:t>Конвенцията</w:t>
      </w:r>
      <w:r w:rsidRPr="004D4A91">
        <w:t xml:space="preserve"> на ООН за биологичното разнообразие, Конвенцията на ООН за борба с опустиняването и други конвенции като Конвенцията за международната търговия със застрашени видове от дивата флора и фауна</w:t>
      </w:r>
      <w:r w:rsidR="00C13218" w:rsidRPr="004D4A91">
        <w:t xml:space="preserve"> – </w:t>
      </w:r>
      <w:r w:rsidRPr="004D4A91">
        <w:t xml:space="preserve">като всички те предвиждат конкретни задължения за опазване и устойчиво управление на горските екосистеми в условия на неблагоприятно климатично въздействие. </w:t>
      </w:r>
      <w:r w:rsidR="00AA0DCD" w:rsidRPr="004D4A91">
        <w:t xml:space="preserve">ИАГ предоставя редовно информация на МОСВ и участва в конкретни събития. </w:t>
      </w:r>
    </w:p>
    <w:p w14:paraId="12DDB882" w14:textId="4A6F4740" w:rsidR="00C13218" w:rsidRPr="004D4A91" w:rsidRDefault="00AA0DCD" w:rsidP="003C2C89">
      <w:pPr>
        <w:pStyle w:val="BodyText"/>
      </w:pPr>
      <w:r w:rsidRPr="004D4A91">
        <w:t xml:space="preserve">ИАГ е фокусна точка за много международни инициативи: Форум на ООН за горите, Гори Европа, Форум „Балкански гори“, </w:t>
      </w:r>
      <w:r w:rsidR="00C13218" w:rsidRPr="004D4A91">
        <w:t>EUFORGEN (</w:t>
      </w:r>
      <w:r w:rsidRPr="004D4A91">
        <w:t>Европейска програма за горските генетични ресурси</w:t>
      </w:r>
      <w:r w:rsidR="00C13218" w:rsidRPr="004D4A91">
        <w:t>).</w:t>
      </w:r>
    </w:p>
    <w:p w14:paraId="5EFC0CB2" w14:textId="68689C3D" w:rsidR="00C13218" w:rsidRPr="004D4A91" w:rsidRDefault="00AA0DCD" w:rsidP="003C2C89">
      <w:pPr>
        <w:pStyle w:val="BodyText"/>
      </w:pPr>
      <w:r w:rsidRPr="004D4A91">
        <w:rPr>
          <w:b/>
        </w:rPr>
        <w:t>Платформата за адаптиране към климата</w:t>
      </w:r>
      <w:r w:rsidR="00C13218" w:rsidRPr="004D4A91">
        <w:t xml:space="preserve"> (CLIMATE ADAPT)</w:t>
      </w:r>
      <w:r w:rsidR="00C13218" w:rsidRPr="004D4A91">
        <w:rPr>
          <w:rStyle w:val="FootnoteReference"/>
        </w:rPr>
        <w:footnoteReference w:id="13"/>
      </w:r>
      <w:r w:rsidRPr="004D4A91">
        <w:t xml:space="preserve"> представлява партньорство между Европейската комисия</w:t>
      </w:r>
      <w:r w:rsidR="00C13218" w:rsidRPr="004D4A91">
        <w:t xml:space="preserve"> (</w:t>
      </w:r>
      <w:r w:rsidRPr="004D4A91">
        <w:t>ГД „Действия по климата“, ГД „Съвместен изследователски център“ и други ГД</w:t>
      </w:r>
      <w:r w:rsidR="00C13218" w:rsidRPr="004D4A91">
        <w:t>)</w:t>
      </w:r>
      <w:r w:rsidRPr="004D4A91">
        <w:t xml:space="preserve"> и Европейската агенция по околна среда. </w:t>
      </w:r>
      <w:r w:rsidR="00C13218" w:rsidRPr="004D4A91">
        <w:t xml:space="preserve"> CLIMATE-ADAPT </w:t>
      </w:r>
      <w:r w:rsidRPr="004D4A91">
        <w:t xml:space="preserve">цели да подпомогне Европа при адаптирането към изменението на климата. Това е инициатива на Европейската комисия, която спомага потребителите да имат достъп до и да обменят данни и информация относно: очакваното изменение на климата в Европа, настоящи и бъдещи зони на уязвимост на региони и сектори, ЕС, национални и наднационални стратегии и действия, казуси за адаптация и потенциални варианти на адаптация, инструменти, подпомагащи планирането на адаптацията. </w:t>
      </w:r>
    </w:p>
    <w:p w14:paraId="067FEEB8" w14:textId="05ACF23E" w:rsidR="00C13218" w:rsidRPr="004D4A91" w:rsidRDefault="007B0A26" w:rsidP="00122477">
      <w:pPr>
        <w:pStyle w:val="Heading2"/>
        <w:rPr>
          <w:lang w:val="bg-BG"/>
        </w:rPr>
      </w:pPr>
      <w:bookmarkStart w:id="301" w:name="_Toc500233453"/>
      <w:bookmarkStart w:id="302" w:name="_Toc488076221"/>
      <w:bookmarkStart w:id="303" w:name="_Toc522188493"/>
      <w:bookmarkStart w:id="304" w:name="_Toc482716332"/>
      <w:r w:rsidRPr="004D4A91">
        <w:rPr>
          <w:lang w:val="bg-BG"/>
        </w:rPr>
        <w:t>2.8.</w:t>
      </w:r>
      <w:r w:rsidR="004D4A91" w:rsidRPr="004D4A91">
        <w:rPr>
          <w:lang w:val="bg-BG"/>
        </w:rPr>
        <w:t xml:space="preserve"> </w:t>
      </w:r>
      <w:r w:rsidR="00AA0DCD" w:rsidRPr="004D4A91">
        <w:rPr>
          <w:lang w:val="bg-BG"/>
        </w:rPr>
        <w:t>Текущи или предвидени секторни действия по АИК в България</w:t>
      </w:r>
      <w:bookmarkEnd w:id="301"/>
      <w:bookmarkEnd w:id="302"/>
      <w:bookmarkEnd w:id="303"/>
      <w:r w:rsidR="00AA0DCD" w:rsidRPr="004D4A91">
        <w:rPr>
          <w:lang w:val="bg-BG"/>
        </w:rPr>
        <w:t xml:space="preserve"> </w:t>
      </w:r>
      <w:bookmarkEnd w:id="304"/>
    </w:p>
    <w:p w14:paraId="74F5CB74" w14:textId="10F4275F" w:rsidR="00C13218" w:rsidRPr="004D4A91" w:rsidRDefault="002804DC" w:rsidP="00CB587D">
      <w:pPr>
        <w:pStyle w:val="Heading3"/>
        <w:spacing w:before="60" w:line="240" w:lineRule="auto"/>
        <w:rPr>
          <w:lang w:val="bg-BG"/>
        </w:rPr>
      </w:pPr>
      <w:bookmarkStart w:id="305" w:name="_Toc522188494"/>
      <w:r w:rsidRPr="004D4A91">
        <w:rPr>
          <w:lang w:val="bg-BG"/>
        </w:rPr>
        <w:t xml:space="preserve">2.8.1. </w:t>
      </w:r>
      <w:r w:rsidR="00AA0DCD" w:rsidRPr="004D4A91">
        <w:rPr>
          <w:lang w:val="bg-BG"/>
        </w:rPr>
        <w:t xml:space="preserve">Програма от мерки за адаптиране на горите в Република България и намаляване на негативното влияние на климатичните промени върху тях 2012 – 2020 </w:t>
      </w:r>
      <w:r w:rsidR="001C526E" w:rsidRPr="004D4A91">
        <w:rPr>
          <w:lang w:val="bg-BG"/>
        </w:rPr>
        <w:t>г.</w:t>
      </w:r>
      <w:bookmarkEnd w:id="305"/>
    </w:p>
    <w:p w14:paraId="148B0D57" w14:textId="6F4D621C" w:rsidR="00C13218" w:rsidRPr="004D4A91" w:rsidRDefault="00AA0DCD" w:rsidP="003C2C89">
      <w:pPr>
        <w:pStyle w:val="BodyText"/>
      </w:pPr>
      <w:r w:rsidRPr="004D4A91">
        <w:t xml:space="preserve">Програмата от мерки за адаптиране на горите в Република България и намаляване на негативното влияние на климатичните промени върху тях се базира на анализ на </w:t>
      </w:r>
      <w:r w:rsidR="004C2DA0" w:rsidRPr="004D4A91">
        <w:t>състоянието</w:t>
      </w:r>
      <w:r w:rsidRPr="004D4A91">
        <w:t xml:space="preserve"> на основните компоненти на горските екосистеми в контекста на изменението на климата</w:t>
      </w:r>
      <w:r w:rsidR="00C13218" w:rsidRPr="004D4A91">
        <w:t xml:space="preserve">; </w:t>
      </w:r>
      <w:r w:rsidRPr="004D4A91">
        <w:t xml:space="preserve">климатични сценарии, основани на съвременни данни и модерни модели </w:t>
      </w:r>
      <w:r w:rsidR="00241D99" w:rsidRPr="004D4A91">
        <w:t>на развитието на климата в България през 20</w:t>
      </w:r>
      <w:r w:rsidR="00EC1A37" w:rsidRPr="004D4A91">
        <w:t>-</w:t>
      </w:r>
      <w:r w:rsidR="00241D99" w:rsidRPr="004D4A91">
        <w:t>ти и 21</w:t>
      </w:r>
      <w:r w:rsidR="00EC1A37" w:rsidRPr="004D4A91">
        <w:t>-</w:t>
      </w:r>
      <w:r w:rsidR="00241D99" w:rsidRPr="004D4A91">
        <w:t>ви век</w:t>
      </w:r>
      <w:r w:rsidR="00C13218" w:rsidRPr="004D4A91">
        <w:t>;</w:t>
      </w:r>
      <w:r w:rsidR="00241D99" w:rsidRPr="004D4A91">
        <w:t xml:space="preserve"> определяне на „зони на уязвимост“ в горските екосистеми и програма от мерки за адаптиране на горите към климатичните промени в съответствие със зоните на уязвимост. </w:t>
      </w:r>
    </w:p>
    <w:p w14:paraId="358B812C" w14:textId="6F15D23C" w:rsidR="00C13218" w:rsidRPr="004D4A91" w:rsidRDefault="00241D99" w:rsidP="003C2C89">
      <w:pPr>
        <w:pStyle w:val="BodyText"/>
      </w:pPr>
      <w:r w:rsidRPr="004D4A91">
        <w:t>Тя съдържа определен брой нормативни, организационни и инвестиционни мерки в зависимост от степента на уязвимост</w:t>
      </w:r>
      <w:r w:rsidR="00C13218" w:rsidRPr="004D4A91">
        <w:t xml:space="preserve">: </w:t>
      </w:r>
      <w:r w:rsidRPr="004D4A91">
        <w:t>зона с много висока степен на уязвимост – 50 мерки, зона с висока степен на уязвимост – 26, зона с умерена степен на уязвимост – 19</w:t>
      </w:r>
      <w:r w:rsidR="00C13218" w:rsidRPr="004D4A91">
        <w:t>,</w:t>
      </w:r>
      <w:r w:rsidRPr="004D4A91">
        <w:t xml:space="preserve"> и зона с ниска степен на уязвимост – 11 мерки. Програмата съдържа остойностяване на мерките и определяне на източници</w:t>
      </w:r>
      <w:r w:rsidR="00EC1A37" w:rsidRPr="004D4A91">
        <w:t>те</w:t>
      </w:r>
      <w:r w:rsidRPr="004D4A91">
        <w:t xml:space="preserve"> на финансиране, срокове</w:t>
      </w:r>
      <w:r w:rsidR="00EC1A37" w:rsidRPr="004D4A91">
        <w:t>те</w:t>
      </w:r>
      <w:r w:rsidRPr="004D4A91">
        <w:t xml:space="preserve"> за изпълнение и отговорни</w:t>
      </w:r>
      <w:r w:rsidR="00EC1A37" w:rsidRPr="004D4A91">
        <w:t>те</w:t>
      </w:r>
      <w:r w:rsidRPr="004D4A91">
        <w:t xml:space="preserve"> институции/организации. Предвидени са и конкретни индикатори за изпълнение</w:t>
      </w:r>
      <w:r w:rsidR="00C13218" w:rsidRPr="004D4A91">
        <w:t xml:space="preserve">. </w:t>
      </w:r>
    </w:p>
    <w:p w14:paraId="1E32516D" w14:textId="0354E726" w:rsidR="00746A50" w:rsidRPr="004D4A91" w:rsidRDefault="00746A50" w:rsidP="008136CB">
      <w:pPr>
        <w:pStyle w:val="Heading3"/>
        <w:spacing w:line="240" w:lineRule="auto"/>
        <w:rPr>
          <w:lang w:val="bg-BG"/>
        </w:rPr>
      </w:pPr>
      <w:bookmarkStart w:id="306" w:name="_Toc522188495"/>
      <w:r w:rsidRPr="004D4A91">
        <w:rPr>
          <w:lang w:val="bg-BG"/>
        </w:rPr>
        <w:t>2.8.2. Трети национален план за действие по изменението на климата 2013-2020 г.</w:t>
      </w:r>
      <w:bookmarkEnd w:id="306"/>
    </w:p>
    <w:p w14:paraId="19E1FC2F" w14:textId="061D82E4" w:rsidR="00C13218" w:rsidRPr="004D4A91" w:rsidRDefault="002804DC" w:rsidP="003C2C89">
      <w:pPr>
        <w:pStyle w:val="BodyText"/>
      </w:pPr>
      <w:r w:rsidRPr="004D4A91">
        <w:t xml:space="preserve">В Третия национален план за действие по изменението на климата 2013-2020 г. са определени мерки за адаптиране на земеделския и горски сектори. </w:t>
      </w:r>
      <w:r w:rsidR="00241D99" w:rsidRPr="004D4A91">
        <w:t xml:space="preserve">По първата </w:t>
      </w:r>
      <w:r w:rsidR="004C2DA0" w:rsidRPr="004D4A91">
        <w:t>приоритетна</w:t>
      </w:r>
      <w:r w:rsidR="00241D99" w:rsidRPr="004D4A91">
        <w:t xml:space="preserve"> ос са предвидени комбинирани мерки за увеличаване на </w:t>
      </w:r>
      <w:r w:rsidR="00A1080C" w:rsidRPr="004D4A91">
        <w:t xml:space="preserve">фиксирането </w:t>
      </w:r>
      <w:r w:rsidR="00241D99" w:rsidRPr="004D4A91">
        <w:t>на парникови газове и мерки, свързани с увеличаване на площите при категориите земеползване – поглътители на парникови газове – гори, пасища и ливади, както и мерки за устойчиво поддържане с оглед увеличаване на биомасата. Увеличаването на зелените зони в градовете също е мярка с положи</w:t>
      </w:r>
      <w:r w:rsidR="00A43322" w:rsidRPr="004D4A91">
        <w:t xml:space="preserve">телно </w:t>
      </w:r>
      <w:r w:rsidR="004C2DA0" w:rsidRPr="004D4A91">
        <w:t>въздействие</w:t>
      </w:r>
      <w:r w:rsidR="00A43322" w:rsidRPr="004D4A91">
        <w:t xml:space="preserve"> за </w:t>
      </w:r>
      <w:r w:rsidR="004C2DA0" w:rsidRPr="004D4A91">
        <w:t>въглеродния</w:t>
      </w:r>
      <w:r w:rsidR="00A43322" w:rsidRPr="004D4A91">
        <w:t xml:space="preserve"> баланс</w:t>
      </w:r>
      <w:r w:rsidR="00C13218" w:rsidRPr="004D4A91">
        <w:t xml:space="preserve">. </w:t>
      </w:r>
      <w:r w:rsidR="00A43322" w:rsidRPr="004D4A91">
        <w:t>Тази ос отразява необходимостта от допълнителни законодателни и административни мерки за регулиране на промените при предназначението на категориите земеползване, които са поглътители на парникови газове</w:t>
      </w:r>
      <w:r w:rsidR="00C13218" w:rsidRPr="004D4A91">
        <w:t xml:space="preserve">. </w:t>
      </w:r>
    </w:p>
    <w:p w14:paraId="0DCEAB75" w14:textId="646A1B6A" w:rsidR="00C13218" w:rsidRPr="004D4A91" w:rsidRDefault="00A43322" w:rsidP="003C2C89">
      <w:pPr>
        <w:pStyle w:val="BodyText"/>
      </w:pPr>
      <w:r w:rsidRPr="004D4A91">
        <w:t xml:space="preserve">По третата приоритетна ос са предвидени мерки, свързани с увеличаване на потенциала на горите за улавяне на въглерод. Определени са административни, регулаторни и финансови мерки, целящи увеличаване на горските ресурси на страната и подобряване на тяхното състояние и потенциал като основен поглътител на въглерод. </w:t>
      </w:r>
    </w:p>
    <w:p w14:paraId="4C946099" w14:textId="41147671" w:rsidR="00C13218" w:rsidRPr="004D4A91" w:rsidRDefault="00A43322" w:rsidP="003C2C89">
      <w:pPr>
        <w:pStyle w:val="BodyText"/>
        <w:rPr>
          <w:b/>
        </w:rPr>
      </w:pPr>
      <w:r w:rsidRPr="004D4A91">
        <w:t xml:space="preserve">В четвъртата приоритетна ос са включени мерки, насочени към дългосрочното задържане на въглерод в продукти от дървесина чрез разширяване на тяхната употреба за сметка на други невъзобновяеми материали с високо съдържание на въглерод, което може да се постигне чрез подобряване на информираността и интереса на обществото. </w:t>
      </w:r>
    </w:p>
    <w:p w14:paraId="734AB727" w14:textId="593D054B" w:rsidR="00C13218" w:rsidRPr="004D4A91" w:rsidRDefault="002804DC" w:rsidP="008136CB">
      <w:pPr>
        <w:pStyle w:val="Heading3"/>
        <w:spacing w:line="240" w:lineRule="auto"/>
        <w:rPr>
          <w:lang w:val="bg-BG"/>
        </w:rPr>
      </w:pPr>
      <w:bookmarkStart w:id="307" w:name="_Toc500233454"/>
      <w:bookmarkStart w:id="308" w:name="_Toc488076222"/>
      <w:bookmarkStart w:id="309" w:name="_Toc522188496"/>
      <w:r w:rsidRPr="004D4A91">
        <w:rPr>
          <w:lang w:val="bg-BG"/>
        </w:rPr>
        <w:t xml:space="preserve">2.8.3. </w:t>
      </w:r>
      <w:r w:rsidR="00A43322" w:rsidRPr="004D4A91">
        <w:rPr>
          <w:lang w:val="bg-BG"/>
        </w:rPr>
        <w:t xml:space="preserve">Национална </w:t>
      </w:r>
      <w:r w:rsidR="00BD29E3" w:rsidRPr="004D4A91">
        <w:rPr>
          <w:lang w:val="bg-BG"/>
        </w:rPr>
        <w:t xml:space="preserve">горска </w:t>
      </w:r>
      <w:r w:rsidR="00A43322" w:rsidRPr="004D4A91">
        <w:rPr>
          <w:lang w:val="bg-BG"/>
        </w:rPr>
        <w:t>инвентаризация</w:t>
      </w:r>
      <w:bookmarkEnd w:id="307"/>
      <w:bookmarkEnd w:id="308"/>
      <w:bookmarkEnd w:id="309"/>
      <w:r w:rsidR="004247B1" w:rsidRPr="004D4A91">
        <w:rPr>
          <w:lang w:val="bg-BG"/>
        </w:rPr>
        <w:t xml:space="preserve"> </w:t>
      </w:r>
    </w:p>
    <w:p w14:paraId="146150C0" w14:textId="18FEA445" w:rsidR="00715D2A" w:rsidRPr="004D4A91" w:rsidRDefault="00A43322" w:rsidP="003C2C89">
      <w:pPr>
        <w:pStyle w:val="BodyText"/>
        <w:rPr>
          <w:shd w:val="clear" w:color="auto" w:fill="FFFFFF"/>
        </w:rPr>
      </w:pPr>
      <w:r w:rsidRPr="004D4A91">
        <w:rPr>
          <w:shd w:val="clear" w:color="auto" w:fill="FFFFFF"/>
        </w:rPr>
        <w:t xml:space="preserve">Провеждането на пълна </w:t>
      </w:r>
      <w:r w:rsidR="007B0A26" w:rsidRPr="004D4A91">
        <w:rPr>
          <w:shd w:val="clear" w:color="auto" w:fill="FFFFFF"/>
        </w:rPr>
        <w:t>Н</w:t>
      </w:r>
      <w:r w:rsidRPr="004D4A91">
        <w:rPr>
          <w:shd w:val="clear" w:color="auto" w:fill="FFFFFF"/>
        </w:rPr>
        <w:t>ационална гор</w:t>
      </w:r>
      <w:r w:rsidR="00631B4D" w:rsidRPr="004D4A91">
        <w:rPr>
          <w:shd w:val="clear" w:color="auto" w:fill="FFFFFF"/>
        </w:rPr>
        <w:t>ска инвентаризация</w:t>
      </w:r>
      <w:r w:rsidR="00A478EA" w:rsidRPr="004D4A91">
        <w:rPr>
          <w:shd w:val="clear" w:color="auto" w:fill="FFFFFF"/>
        </w:rPr>
        <w:t xml:space="preserve"> (НГИ)</w:t>
      </w:r>
      <w:r w:rsidRPr="004D4A91">
        <w:rPr>
          <w:shd w:val="clear" w:color="auto" w:fill="FFFFFF"/>
        </w:rPr>
        <w:t xml:space="preserve"> </w:t>
      </w:r>
      <w:r w:rsidR="007B0A26" w:rsidRPr="004D4A91">
        <w:rPr>
          <w:shd w:val="clear" w:color="auto" w:fill="FFFFFF"/>
        </w:rPr>
        <w:t xml:space="preserve">е от критично важно значение за събиране на надеждна и актуална информация за наличните горски ресурси и тяхното състояние. </w:t>
      </w:r>
      <w:r w:rsidR="00A478EA" w:rsidRPr="004D4A91">
        <w:rPr>
          <w:shd w:val="clear" w:color="auto" w:fill="FFFFFF"/>
        </w:rPr>
        <w:t xml:space="preserve">Горите покриват 1/3 от територията на България и имат потенциала да са най-значимия индикатор за въздействието на климатичните промени и ефектите от тях, като по този начин може да предоставят </w:t>
      </w:r>
      <w:r w:rsidR="00A542F1" w:rsidRPr="004D4A91">
        <w:rPr>
          <w:shd w:val="clear" w:color="auto" w:fill="FFFFFF"/>
        </w:rPr>
        <w:t>информация</w:t>
      </w:r>
      <w:r w:rsidR="00A478EA" w:rsidRPr="004D4A91">
        <w:rPr>
          <w:shd w:val="clear" w:color="auto" w:fill="FFFFFF"/>
        </w:rPr>
        <w:t xml:space="preserve"> и на други сектори. </w:t>
      </w:r>
    </w:p>
    <w:p w14:paraId="692A9B3B" w14:textId="2DFC441E" w:rsidR="00A478EA" w:rsidRPr="004D4A91" w:rsidRDefault="00A478EA" w:rsidP="003C2C89">
      <w:pPr>
        <w:pStyle w:val="BodyText"/>
        <w:rPr>
          <w:shd w:val="clear" w:color="auto" w:fill="FFFFFF"/>
        </w:rPr>
      </w:pPr>
      <w:r w:rsidRPr="004D4A91">
        <w:rPr>
          <w:shd w:val="clear" w:color="auto" w:fill="FFFFFF"/>
        </w:rPr>
        <w:t xml:space="preserve">В реакция към климатичните промени се очакват значителни изменения в горите и пълна Национална горска инвентаризация е в състояние да </w:t>
      </w:r>
      <w:r w:rsidR="00A542F1" w:rsidRPr="004D4A91">
        <w:rPr>
          <w:shd w:val="clear" w:color="auto" w:fill="FFFFFF"/>
        </w:rPr>
        <w:t>документира</w:t>
      </w:r>
      <w:r w:rsidRPr="004D4A91">
        <w:rPr>
          <w:shd w:val="clear" w:color="auto" w:fill="FFFFFF"/>
        </w:rPr>
        <w:t xml:space="preserve"> същността на тези процеси значително по-добре от например наблюденията в изменени</w:t>
      </w:r>
      <w:r w:rsidR="00631B4D" w:rsidRPr="004D4A91">
        <w:rPr>
          <w:shd w:val="clear" w:color="auto" w:fill="FFFFFF"/>
        </w:rPr>
        <w:t>я</w:t>
      </w:r>
      <w:r w:rsidRPr="004D4A91">
        <w:rPr>
          <w:shd w:val="clear" w:color="auto" w:fill="FFFFFF"/>
        </w:rPr>
        <w:t xml:space="preserve"> на температури или редица други показатели. Първият цикъл на НГИ ще осигури събиране на актуални данни за текущото състояние на горските ресурси, включително и необходим</w:t>
      </w:r>
      <w:r w:rsidR="00631B4D" w:rsidRPr="004D4A91">
        <w:rPr>
          <w:shd w:val="clear" w:color="auto" w:fill="FFFFFF"/>
        </w:rPr>
        <w:t>и</w:t>
      </w:r>
      <w:r w:rsidRPr="004D4A91">
        <w:rPr>
          <w:shd w:val="clear" w:color="auto" w:fill="FFFFFF"/>
        </w:rPr>
        <w:t xml:space="preserve"> за националните доклади за инвентаризация на емисиите на парникови газове. При повторни и последващи измервания за НГИ</w:t>
      </w:r>
      <w:r w:rsidR="00631B4D" w:rsidRPr="004D4A91">
        <w:rPr>
          <w:shd w:val="clear" w:color="auto" w:fill="FFFFFF"/>
        </w:rPr>
        <w:t xml:space="preserve"> ще се съберат адекватни данни за оценяване ефективността от прилаганите мерки за адаптация на горите към климатични промени и съответно пре-адаптирането им, ако е необходимо. В момента България остава единствената страна в ЕС без реално стартирана НГИ, но следва да се подчертае, че НГИ е изключително важен информационен ресурс за широко-мащабен мониторинг на околната среда и процесите в нея, проучвания, включително и тези свързани с масова смъртност и причините за нея, възобновителните процеси в горите, които определят бъдещия състав и развитие на горите, както и редица други процеси в горските екосистеми. </w:t>
      </w:r>
      <w:r w:rsidRPr="004D4A91">
        <w:rPr>
          <w:shd w:val="clear" w:color="auto" w:fill="FFFFFF"/>
        </w:rPr>
        <w:t xml:space="preserve"> </w:t>
      </w:r>
    </w:p>
    <w:p w14:paraId="746399B5" w14:textId="04520EC1" w:rsidR="00C13218" w:rsidRPr="004D4A91" w:rsidRDefault="00631B4D" w:rsidP="00122477">
      <w:pPr>
        <w:pStyle w:val="Heading2"/>
        <w:rPr>
          <w:lang w:val="bg-BG"/>
        </w:rPr>
      </w:pPr>
      <w:bookmarkStart w:id="310" w:name="_Toc500233455"/>
      <w:bookmarkStart w:id="311" w:name="_Toc488076223"/>
      <w:bookmarkStart w:id="312" w:name="_Toc522188497"/>
      <w:bookmarkStart w:id="313" w:name="_Toc482716333"/>
      <w:r w:rsidRPr="004D4A91">
        <w:rPr>
          <w:lang w:val="bg-BG"/>
        </w:rPr>
        <w:t xml:space="preserve">2.9. </w:t>
      </w:r>
      <w:r w:rsidR="00A43322" w:rsidRPr="004D4A91">
        <w:rPr>
          <w:lang w:val="bg-BG"/>
        </w:rPr>
        <w:t xml:space="preserve">Празноти и бариери, </w:t>
      </w:r>
      <w:r w:rsidR="004B3573" w:rsidRPr="004D4A91">
        <w:rPr>
          <w:lang w:val="bg-BG"/>
        </w:rPr>
        <w:t>въз</w:t>
      </w:r>
      <w:r w:rsidR="00A43322" w:rsidRPr="004D4A91">
        <w:rPr>
          <w:lang w:val="bg-BG"/>
        </w:rPr>
        <w:t>препятстващи адекватната реакция на действията по АИК</w:t>
      </w:r>
      <w:r w:rsidR="00C13218" w:rsidRPr="004D4A91">
        <w:rPr>
          <w:lang w:val="bg-BG"/>
        </w:rPr>
        <w:t xml:space="preserve">; </w:t>
      </w:r>
      <w:r w:rsidR="004B3573" w:rsidRPr="004D4A91">
        <w:rPr>
          <w:lang w:val="bg-BG"/>
        </w:rPr>
        <w:t>интерфейс с действията за ограничаване на последствията от климатичните промени</w:t>
      </w:r>
      <w:bookmarkEnd w:id="310"/>
      <w:bookmarkEnd w:id="311"/>
      <w:bookmarkEnd w:id="312"/>
      <w:r w:rsidR="004B3573" w:rsidRPr="004D4A91">
        <w:rPr>
          <w:lang w:val="bg-BG"/>
        </w:rPr>
        <w:t xml:space="preserve"> </w:t>
      </w:r>
      <w:bookmarkEnd w:id="313"/>
    </w:p>
    <w:p w14:paraId="2C0CAB4B" w14:textId="21A133F8" w:rsidR="00C13218" w:rsidRPr="004D4A91" w:rsidRDefault="004B3573" w:rsidP="003C2C89">
      <w:pPr>
        <w:pStyle w:val="BodyText"/>
      </w:pPr>
      <w:r w:rsidRPr="004D4A91">
        <w:t>Налице са редица празноти и бариери, които могат да възпрепятстват адекватната реакция на климатичните промени и прилагането на необходимите мерки в горите</w:t>
      </w:r>
      <w:r w:rsidR="00720884" w:rsidRPr="004D4A91">
        <w:t>:</w:t>
      </w:r>
    </w:p>
    <w:p w14:paraId="7D141D81" w14:textId="20A0B613" w:rsidR="00C13218" w:rsidRPr="004D4A91" w:rsidRDefault="004B3573" w:rsidP="00265AC9">
      <w:pPr>
        <w:pStyle w:val="Bullet"/>
        <w:numPr>
          <w:ilvl w:val="0"/>
          <w:numId w:val="13"/>
        </w:numPr>
        <w:spacing w:line="276" w:lineRule="auto"/>
        <w:ind w:left="0" w:firstLine="403"/>
        <w:rPr>
          <w:lang w:val="bg-BG"/>
        </w:rPr>
      </w:pPr>
      <w:r w:rsidRPr="004D4A91">
        <w:rPr>
          <w:b/>
          <w:szCs w:val="24"/>
          <w:lang w:val="bg-BG"/>
        </w:rPr>
        <w:t xml:space="preserve">Липса на </w:t>
      </w:r>
      <w:r w:rsidR="00B46732" w:rsidRPr="004D4A91">
        <w:rPr>
          <w:b/>
          <w:szCs w:val="24"/>
          <w:lang w:val="bg-BG"/>
        </w:rPr>
        <w:t xml:space="preserve">достатъчни </w:t>
      </w:r>
      <w:r w:rsidRPr="004D4A91">
        <w:rPr>
          <w:b/>
          <w:szCs w:val="24"/>
          <w:lang w:val="bg-BG"/>
        </w:rPr>
        <w:t>знания за различните уязвимост</w:t>
      </w:r>
      <w:r w:rsidR="00B46732" w:rsidRPr="004D4A91">
        <w:rPr>
          <w:b/>
          <w:szCs w:val="24"/>
          <w:lang w:val="bg-BG"/>
        </w:rPr>
        <w:t>и</w:t>
      </w:r>
      <w:r w:rsidRPr="004D4A91">
        <w:rPr>
          <w:b/>
          <w:szCs w:val="24"/>
          <w:lang w:val="bg-BG"/>
        </w:rPr>
        <w:t xml:space="preserve"> на горските видове и екосистеми.</w:t>
      </w:r>
      <w:r w:rsidR="00C13218" w:rsidRPr="004D4A91">
        <w:rPr>
          <w:b/>
          <w:sz w:val="20"/>
          <w:lang w:val="bg-BG"/>
        </w:rPr>
        <w:t xml:space="preserve"> </w:t>
      </w:r>
      <w:r w:rsidRPr="004D4A91">
        <w:rPr>
          <w:lang w:val="bg-BG"/>
        </w:rPr>
        <w:t xml:space="preserve">Това обхваща широк спектър от </w:t>
      </w:r>
      <w:r w:rsidR="00B46732" w:rsidRPr="004D4A91">
        <w:rPr>
          <w:lang w:val="bg-BG"/>
        </w:rPr>
        <w:t xml:space="preserve">непълноти </w:t>
      </w:r>
      <w:r w:rsidRPr="004D4A91">
        <w:rPr>
          <w:lang w:val="bg-BG"/>
        </w:rPr>
        <w:t xml:space="preserve">в знанията, който е представен в Глава </w:t>
      </w:r>
      <w:r w:rsidR="00C13218" w:rsidRPr="004D4A91">
        <w:rPr>
          <w:lang w:val="bg-BG"/>
        </w:rPr>
        <w:t xml:space="preserve">2.1. </w:t>
      </w:r>
      <w:r w:rsidRPr="004D4A91">
        <w:rPr>
          <w:lang w:val="bg-BG"/>
        </w:rPr>
        <w:t xml:space="preserve">Много модерни научни знания се публикуват на чужди езици, в </w:t>
      </w:r>
      <w:r w:rsidR="004C2DA0" w:rsidRPr="004D4A91">
        <w:rPr>
          <w:lang w:val="bg-BG"/>
        </w:rPr>
        <w:t>т.ч.</w:t>
      </w:r>
      <w:r w:rsidRPr="004D4A91">
        <w:rPr>
          <w:lang w:val="bg-BG"/>
        </w:rPr>
        <w:t xml:space="preserve"> английски, в </w:t>
      </w:r>
      <w:r w:rsidR="00911DFF" w:rsidRPr="004D4A91">
        <w:rPr>
          <w:lang w:val="bg-BG"/>
        </w:rPr>
        <w:t xml:space="preserve">престижни </w:t>
      </w:r>
      <w:r w:rsidRPr="004D4A91">
        <w:rPr>
          <w:lang w:val="bg-BG"/>
        </w:rPr>
        <w:t xml:space="preserve">научни издания, </w:t>
      </w:r>
      <w:r w:rsidR="00B46732" w:rsidRPr="004D4A91">
        <w:rPr>
          <w:lang w:val="bg-BG"/>
        </w:rPr>
        <w:t xml:space="preserve">които </w:t>
      </w:r>
      <w:r w:rsidRPr="004D4A91">
        <w:rPr>
          <w:lang w:val="bg-BG"/>
        </w:rPr>
        <w:t xml:space="preserve">не </w:t>
      </w:r>
      <w:r w:rsidR="00B46732" w:rsidRPr="004D4A91">
        <w:rPr>
          <w:lang w:val="bg-BG"/>
        </w:rPr>
        <w:t xml:space="preserve">са достъпни </w:t>
      </w:r>
      <w:r w:rsidRPr="004D4A91">
        <w:rPr>
          <w:lang w:val="bg-BG"/>
        </w:rPr>
        <w:t xml:space="preserve">за мнозинството лесовъди в България. Освен това </w:t>
      </w:r>
      <w:r w:rsidR="004C1244" w:rsidRPr="004D4A91">
        <w:rPr>
          <w:lang w:val="bg-BG"/>
        </w:rPr>
        <w:t>е необходима допълнителна</w:t>
      </w:r>
      <w:r w:rsidRPr="004D4A91">
        <w:rPr>
          <w:lang w:val="bg-BG"/>
        </w:rPr>
        <w:t xml:space="preserve"> експериментална работа по различни варианти на </w:t>
      </w:r>
      <w:r w:rsidR="004E7485" w:rsidRPr="004D4A91">
        <w:rPr>
          <w:lang w:val="bg-BG"/>
        </w:rPr>
        <w:t>стопанисване</w:t>
      </w:r>
      <w:r w:rsidRPr="004D4A91">
        <w:rPr>
          <w:lang w:val="bg-BG"/>
        </w:rPr>
        <w:t xml:space="preserve"> и техния потенциал за справяне с различни предизвикателства. </w:t>
      </w:r>
      <w:r w:rsidR="002D5AFF" w:rsidRPr="004D4A91">
        <w:rPr>
          <w:lang w:val="bg-BG"/>
        </w:rPr>
        <w:t>Чрез различни научни проекти са съ</w:t>
      </w:r>
      <w:r w:rsidR="00097DD5" w:rsidRPr="004D4A91">
        <w:rPr>
          <w:lang w:val="bg-BG"/>
        </w:rPr>
        <w:t>брани значителни данни (в</w:t>
      </w:r>
      <w:r w:rsidR="002D5AFF" w:rsidRPr="004D4A91">
        <w:rPr>
          <w:lang w:val="bg-BG"/>
        </w:rPr>
        <w:t>ж</w:t>
      </w:r>
      <w:r w:rsidR="00097DD5" w:rsidRPr="004D4A91">
        <w:rPr>
          <w:lang w:val="bg-BG"/>
        </w:rPr>
        <w:t>.</w:t>
      </w:r>
      <w:r w:rsidR="002D5AFF" w:rsidRPr="004D4A91">
        <w:rPr>
          <w:lang w:val="bg-BG"/>
        </w:rPr>
        <w:t xml:space="preserve"> примери в </w:t>
      </w:r>
      <w:r w:rsidR="00871067" w:rsidRPr="004D4A91">
        <w:rPr>
          <w:b/>
          <w:i/>
          <w:lang w:val="bg-BG"/>
        </w:rPr>
        <w:t>п</w:t>
      </w:r>
      <w:r w:rsidR="00B255DB" w:rsidRPr="004D4A91">
        <w:rPr>
          <w:b/>
          <w:i/>
          <w:lang w:val="bg-BG"/>
        </w:rPr>
        <w:t>риложение 3</w:t>
      </w:r>
      <w:r w:rsidR="002D5AFF" w:rsidRPr="004D4A91">
        <w:rPr>
          <w:lang w:val="bg-BG"/>
        </w:rPr>
        <w:t xml:space="preserve">), но тези дейности следва да се разширят в посока на </w:t>
      </w:r>
      <w:r w:rsidR="000E1DB3" w:rsidRPr="004D4A91">
        <w:rPr>
          <w:lang w:val="bg-BG"/>
        </w:rPr>
        <w:t>запълване</w:t>
      </w:r>
      <w:r w:rsidR="002D5AFF" w:rsidRPr="004D4A91">
        <w:rPr>
          <w:lang w:val="bg-BG"/>
        </w:rPr>
        <w:t xml:space="preserve"> на маркираните </w:t>
      </w:r>
      <w:r w:rsidR="000E1DB3" w:rsidRPr="004D4A91">
        <w:rPr>
          <w:lang w:val="bg-BG"/>
        </w:rPr>
        <w:t>празноти</w:t>
      </w:r>
      <w:r w:rsidR="002D5AFF" w:rsidRPr="004D4A91">
        <w:rPr>
          <w:lang w:val="bg-BG"/>
        </w:rPr>
        <w:t xml:space="preserve"> в глава 2.1. </w:t>
      </w:r>
      <w:r w:rsidRPr="004D4A91">
        <w:rPr>
          <w:lang w:val="bg-BG"/>
        </w:rPr>
        <w:t>Много от очакванията и допусканията за стратегии</w:t>
      </w:r>
      <w:r w:rsidR="004E7485" w:rsidRPr="004D4A91">
        <w:rPr>
          <w:lang w:val="bg-BG"/>
        </w:rPr>
        <w:t xml:space="preserve"> за стопанисване</w:t>
      </w:r>
      <w:r w:rsidRPr="004D4A91">
        <w:rPr>
          <w:lang w:val="bg-BG"/>
        </w:rPr>
        <w:t xml:space="preserve"> и лесовъдски подходи се основават на вече натрупан</w:t>
      </w:r>
      <w:r w:rsidR="004E7485" w:rsidRPr="004D4A91">
        <w:rPr>
          <w:lang w:val="bg-BG"/>
        </w:rPr>
        <w:t>и</w:t>
      </w:r>
      <w:r w:rsidRPr="004D4A91">
        <w:rPr>
          <w:lang w:val="bg-BG"/>
        </w:rPr>
        <w:t xml:space="preserve"> опит и знание, събрани в различни климатични, политически и икономически контексти. Експерименталната работа на местно ниво може да послужи като добра база знания за взимане на решения и възможност </w:t>
      </w:r>
      <w:r w:rsidR="004C1244" w:rsidRPr="004D4A91">
        <w:rPr>
          <w:lang w:val="bg-BG"/>
        </w:rPr>
        <w:t xml:space="preserve">на </w:t>
      </w:r>
      <w:r w:rsidRPr="004D4A91">
        <w:rPr>
          <w:lang w:val="bg-BG"/>
        </w:rPr>
        <w:t xml:space="preserve">професионалистите да </w:t>
      </w:r>
      <w:r w:rsidR="004C1244" w:rsidRPr="004D4A91">
        <w:rPr>
          <w:lang w:val="bg-BG"/>
        </w:rPr>
        <w:t xml:space="preserve">се </w:t>
      </w:r>
      <w:r w:rsidRPr="004D4A91">
        <w:rPr>
          <w:lang w:val="bg-BG"/>
        </w:rPr>
        <w:t xml:space="preserve">демонстрират </w:t>
      </w:r>
      <w:r w:rsidR="004C1244" w:rsidRPr="004D4A91">
        <w:rPr>
          <w:lang w:val="bg-BG"/>
        </w:rPr>
        <w:t>локални данни</w:t>
      </w:r>
      <w:r w:rsidRPr="004D4A91">
        <w:rPr>
          <w:lang w:val="bg-BG"/>
        </w:rPr>
        <w:t xml:space="preserve">. Това е важно за сектор, в който специалистите са по правило консервативни и се нуждаят от добри примери, за да бъдат убедени, че предлаганите варианти са </w:t>
      </w:r>
      <w:r w:rsidR="00097DD5" w:rsidRPr="004D4A91">
        <w:rPr>
          <w:lang w:val="bg-BG"/>
        </w:rPr>
        <w:t>надеждни.</w:t>
      </w:r>
    </w:p>
    <w:p w14:paraId="07BCE616" w14:textId="721CA5D1" w:rsidR="00C13218" w:rsidRPr="004D4A91" w:rsidRDefault="00032880" w:rsidP="00265AC9">
      <w:pPr>
        <w:pStyle w:val="Bullet"/>
        <w:numPr>
          <w:ilvl w:val="0"/>
          <w:numId w:val="13"/>
        </w:numPr>
        <w:spacing w:line="276" w:lineRule="auto"/>
        <w:ind w:left="0" w:firstLine="403"/>
        <w:rPr>
          <w:lang w:val="bg-BG"/>
        </w:rPr>
      </w:pPr>
      <w:r w:rsidRPr="004D4A91">
        <w:rPr>
          <w:b/>
          <w:lang w:val="bg-BG"/>
        </w:rPr>
        <w:t xml:space="preserve">Липса на специално </w:t>
      </w:r>
      <w:r w:rsidR="002D5AFF" w:rsidRPr="004D4A91">
        <w:rPr>
          <w:b/>
          <w:lang w:val="bg-BG"/>
        </w:rPr>
        <w:t xml:space="preserve">и фокусирано </w:t>
      </w:r>
      <w:r w:rsidRPr="004D4A91">
        <w:rPr>
          <w:b/>
          <w:lang w:val="bg-BG"/>
        </w:rPr>
        <w:t>образование в областта на климатичните промени за лесовъдите</w:t>
      </w:r>
      <w:r w:rsidR="00C13218" w:rsidRPr="004D4A91">
        <w:rPr>
          <w:b/>
          <w:lang w:val="bg-BG"/>
        </w:rPr>
        <w:t>.</w:t>
      </w:r>
      <w:r w:rsidR="00C13218" w:rsidRPr="004D4A91">
        <w:rPr>
          <w:lang w:val="bg-BG"/>
        </w:rPr>
        <w:t xml:space="preserve"> </w:t>
      </w:r>
      <w:r w:rsidRPr="004D4A91">
        <w:rPr>
          <w:lang w:val="bg-BG"/>
        </w:rPr>
        <w:t>Понастоящем бакалавърските и магистърски програми на единствения университет в България, който подготвя лесовъди</w:t>
      </w:r>
      <w:r w:rsidR="00911DFF" w:rsidRPr="004D4A91">
        <w:rPr>
          <w:lang w:val="bg-BG"/>
        </w:rPr>
        <w:t xml:space="preserve"> с висше образование</w:t>
      </w:r>
      <w:r w:rsidRPr="004D4A91">
        <w:rPr>
          <w:lang w:val="bg-BG"/>
        </w:rPr>
        <w:t xml:space="preserve"> </w:t>
      </w:r>
      <w:r w:rsidR="004C1244" w:rsidRPr="004D4A91">
        <w:rPr>
          <w:lang w:val="bg-BG"/>
        </w:rPr>
        <w:t>(</w:t>
      </w:r>
      <w:r w:rsidRPr="004D4A91">
        <w:rPr>
          <w:lang w:val="bg-BG"/>
        </w:rPr>
        <w:t>Лесотехническият университет в София</w:t>
      </w:r>
      <w:r w:rsidR="004C1244" w:rsidRPr="004D4A91">
        <w:rPr>
          <w:lang w:val="bg-BG"/>
        </w:rPr>
        <w:t>) нямат специфични дисциплини, третиращи в достатъчна степен широкия</w:t>
      </w:r>
      <w:r w:rsidR="00B255DB" w:rsidRPr="004D4A91">
        <w:rPr>
          <w:lang w:val="bg-BG"/>
        </w:rPr>
        <w:t>т</w:t>
      </w:r>
      <w:r w:rsidR="004C1244" w:rsidRPr="004D4A91">
        <w:rPr>
          <w:lang w:val="bg-BG"/>
        </w:rPr>
        <w:t xml:space="preserve"> спектър от проблеми свързани с изменението на климата.</w:t>
      </w:r>
      <w:r w:rsidR="002D5AFF" w:rsidRPr="004D4A91">
        <w:rPr>
          <w:lang w:val="bg-BG"/>
        </w:rPr>
        <w:t xml:space="preserve"> Предвид широката обхватност на </w:t>
      </w:r>
      <w:r w:rsidR="006C5D21" w:rsidRPr="004D4A91">
        <w:rPr>
          <w:lang w:val="bg-BG"/>
        </w:rPr>
        <w:t>проблемите считаме, че е необходима специализирана дисциплина, която да помага на студентите да натрупат обобщени и систематизирани познания по темата</w:t>
      </w:r>
      <w:r w:rsidRPr="004D4A91">
        <w:rPr>
          <w:lang w:val="bg-BG"/>
        </w:rPr>
        <w:t xml:space="preserve">. Необходима е </w:t>
      </w:r>
      <w:r w:rsidR="004C1244" w:rsidRPr="004D4A91">
        <w:rPr>
          <w:lang w:val="bg-BG"/>
        </w:rPr>
        <w:t xml:space="preserve">и </w:t>
      </w:r>
      <w:r w:rsidRPr="004D4A91">
        <w:rPr>
          <w:lang w:val="bg-BG"/>
        </w:rPr>
        <w:t>програма за продължаваща професионална</w:t>
      </w:r>
      <w:r w:rsidR="00EA1DFC" w:rsidRPr="004D4A91">
        <w:rPr>
          <w:lang w:val="bg-BG"/>
        </w:rPr>
        <w:t xml:space="preserve"> квалификация, предлагаща допълнително и периодично специално обучение и образование за професионалистите от горския сектор. </w:t>
      </w:r>
      <w:r w:rsidR="00C13218" w:rsidRPr="004D4A91">
        <w:rPr>
          <w:lang w:val="bg-BG"/>
        </w:rPr>
        <w:t xml:space="preserve"> </w:t>
      </w:r>
    </w:p>
    <w:p w14:paraId="74D39628" w14:textId="22421B52" w:rsidR="00C13218" w:rsidRPr="004D4A91" w:rsidRDefault="00EA1DFC" w:rsidP="00265AC9">
      <w:pPr>
        <w:pStyle w:val="Bullet"/>
        <w:numPr>
          <w:ilvl w:val="0"/>
          <w:numId w:val="13"/>
        </w:numPr>
        <w:spacing w:line="276" w:lineRule="auto"/>
        <w:ind w:left="0" w:firstLine="403"/>
        <w:rPr>
          <w:lang w:val="bg-BG"/>
        </w:rPr>
      </w:pPr>
      <w:r w:rsidRPr="004D4A91">
        <w:rPr>
          <w:b/>
          <w:lang w:val="bg-BG"/>
        </w:rPr>
        <w:t xml:space="preserve">Финансиране на различните дейности по адаптиране към изменението на климата </w:t>
      </w:r>
      <w:r w:rsidRPr="004D4A91">
        <w:rPr>
          <w:lang w:val="bg-BG"/>
        </w:rPr>
        <w:t xml:space="preserve">и на мерките за ограничаване на последствията може да е сериозен проблем, </w:t>
      </w:r>
      <w:r w:rsidR="004C1244" w:rsidRPr="004D4A91">
        <w:rPr>
          <w:lang w:val="bg-BG"/>
        </w:rPr>
        <w:t xml:space="preserve">особено за </w:t>
      </w:r>
      <w:r w:rsidRPr="004D4A91">
        <w:rPr>
          <w:lang w:val="bg-BG"/>
        </w:rPr>
        <w:t xml:space="preserve">дългосрочни програми. В момента се разчита основно на оперативните програми на ЕС. В горския сектор обаче може да възникне сериозна </w:t>
      </w:r>
      <w:r w:rsidR="004C2DA0" w:rsidRPr="004D4A91">
        <w:rPr>
          <w:lang w:val="bg-BG"/>
        </w:rPr>
        <w:t>необходимост</w:t>
      </w:r>
      <w:r w:rsidRPr="004D4A91">
        <w:rPr>
          <w:lang w:val="bg-BG"/>
        </w:rPr>
        <w:t xml:space="preserve"> от финансиране на стратегически програми с много дълъг </w:t>
      </w:r>
      <w:r w:rsidR="004E7485" w:rsidRPr="004D4A91">
        <w:rPr>
          <w:lang w:val="bg-BG"/>
        </w:rPr>
        <w:t xml:space="preserve">времеви </w:t>
      </w:r>
      <w:r w:rsidRPr="004D4A91">
        <w:rPr>
          <w:lang w:val="bg-BG"/>
        </w:rPr>
        <w:t xml:space="preserve">хоризонт, когато краткосрочните проекти не са подходящо решение. Понастоящем изследователските институции и университети в България са изправени пред тежки проблеми с намирането на източници на финансиране за проучвания на околната среда. Участието на местни учени и екипи в проекти на ниво ЕС често е затруднено от лошата </w:t>
      </w:r>
      <w:r w:rsidR="00175F89" w:rsidRPr="004D4A91">
        <w:rPr>
          <w:lang w:val="bg-BG"/>
        </w:rPr>
        <w:t>инфраструктура и условия за работа, които не им позволяват да придобият съответния опит</w:t>
      </w:r>
      <w:r w:rsidR="00C13218" w:rsidRPr="004D4A91">
        <w:rPr>
          <w:lang w:val="bg-BG"/>
        </w:rPr>
        <w:t>.</w:t>
      </w:r>
      <w:r w:rsidR="004C1244" w:rsidRPr="004D4A91">
        <w:rPr>
          <w:lang w:val="bg-BG"/>
        </w:rPr>
        <w:t xml:space="preserve"> </w:t>
      </w:r>
      <w:r w:rsidR="004C1244" w:rsidRPr="004D4A91">
        <w:rPr>
          <w:rFonts w:eastAsia="Times New Roman"/>
          <w:lang w:val="bg-BG"/>
        </w:rPr>
        <w:t xml:space="preserve">Следва да се търсят възможности за финансиране на регионални, дори </w:t>
      </w:r>
      <w:r w:rsidR="00631B4D" w:rsidRPr="004D4A91">
        <w:rPr>
          <w:rFonts w:eastAsia="Times New Roman"/>
          <w:lang w:val="bg-BG"/>
        </w:rPr>
        <w:t xml:space="preserve">национални и локални </w:t>
      </w:r>
      <w:r w:rsidR="004C1244" w:rsidRPr="004D4A91">
        <w:rPr>
          <w:rFonts w:eastAsia="Times New Roman"/>
          <w:lang w:val="bg-BG"/>
        </w:rPr>
        <w:t>проучвания за влиянието на климатичните промени.</w:t>
      </w:r>
    </w:p>
    <w:p w14:paraId="74347743" w14:textId="08817A62" w:rsidR="00C13218" w:rsidRPr="004D4A91" w:rsidRDefault="00175F89" w:rsidP="00265AC9">
      <w:pPr>
        <w:pStyle w:val="Bullet"/>
        <w:numPr>
          <w:ilvl w:val="0"/>
          <w:numId w:val="13"/>
        </w:numPr>
        <w:spacing w:line="276" w:lineRule="auto"/>
        <w:ind w:left="0" w:firstLine="403"/>
        <w:rPr>
          <w:lang w:val="bg-BG"/>
        </w:rPr>
      </w:pPr>
      <w:r w:rsidRPr="004D4A91">
        <w:rPr>
          <w:b/>
          <w:lang w:val="bg-BG"/>
        </w:rPr>
        <w:t xml:space="preserve">Приоритети на целите за управление и очакванията </w:t>
      </w:r>
      <w:r w:rsidRPr="004D4A91">
        <w:rPr>
          <w:lang w:val="bg-BG"/>
        </w:rPr>
        <w:t xml:space="preserve">от обществото и други икономически сектори. В момента има високи очаквания към горите като източник на дървен материал и други търговско-значими екосистемни услуги. Българското общество по правило приема за даденост различните екосистемни </w:t>
      </w:r>
      <w:r w:rsidR="00A1080C" w:rsidRPr="004D4A91">
        <w:rPr>
          <w:lang w:val="bg-BG"/>
        </w:rPr>
        <w:t>ползи</w:t>
      </w:r>
      <w:r w:rsidRPr="004D4A91">
        <w:rPr>
          <w:lang w:val="bg-BG"/>
        </w:rPr>
        <w:t>, предоставяни от горите</w:t>
      </w:r>
      <w:r w:rsidR="004C1244" w:rsidRPr="004D4A91">
        <w:rPr>
          <w:lang w:val="bg-BG"/>
        </w:rPr>
        <w:t>,</w:t>
      </w:r>
      <w:r w:rsidRPr="004D4A91">
        <w:rPr>
          <w:lang w:val="bg-BG"/>
        </w:rPr>
        <w:t xml:space="preserve"> като </w:t>
      </w:r>
      <w:r w:rsidR="004C1244" w:rsidRPr="004D4A91">
        <w:rPr>
          <w:lang w:val="bg-BG"/>
        </w:rPr>
        <w:t xml:space="preserve">например </w:t>
      </w:r>
      <w:r w:rsidRPr="004D4A91">
        <w:rPr>
          <w:lang w:val="bg-BG"/>
        </w:rPr>
        <w:t xml:space="preserve">обезпечаване на чиста питейна вода, </w:t>
      </w:r>
      <w:r w:rsidR="004C1244" w:rsidRPr="004D4A91">
        <w:rPr>
          <w:lang w:val="bg-BG"/>
        </w:rPr>
        <w:t>защита от</w:t>
      </w:r>
      <w:r w:rsidRPr="004D4A91">
        <w:rPr>
          <w:lang w:val="bg-BG"/>
        </w:rPr>
        <w:t xml:space="preserve"> ерозия, туристически и рекреационни дейности и </w:t>
      </w:r>
      <w:r w:rsidR="00450F0F" w:rsidRPr="004D4A91">
        <w:rPr>
          <w:lang w:val="bg-BG"/>
        </w:rPr>
        <w:t>фиксиране на</w:t>
      </w:r>
      <w:r w:rsidRPr="004D4A91">
        <w:rPr>
          <w:lang w:val="bg-BG"/>
        </w:rPr>
        <w:t xml:space="preserve"> въглерод. </w:t>
      </w:r>
      <w:r w:rsidR="004C1244" w:rsidRPr="004D4A91">
        <w:rPr>
          <w:lang w:val="bg-BG"/>
        </w:rPr>
        <w:t>Същевременно п</w:t>
      </w:r>
      <w:r w:rsidRPr="004D4A91">
        <w:rPr>
          <w:lang w:val="bg-BG"/>
        </w:rPr>
        <w:t xml:space="preserve">оддържането на тези функции понякога влиза в противоречие с други функции като дърводобив и е с потенциално висока цена. </w:t>
      </w:r>
    </w:p>
    <w:p w14:paraId="1BD03390" w14:textId="6841C355" w:rsidR="00C13218" w:rsidRPr="004D4A91" w:rsidRDefault="00175F89" w:rsidP="00265AC9">
      <w:pPr>
        <w:pStyle w:val="Bullet"/>
        <w:numPr>
          <w:ilvl w:val="0"/>
          <w:numId w:val="13"/>
        </w:numPr>
        <w:spacing w:line="276" w:lineRule="auto"/>
        <w:ind w:left="0" w:firstLine="403"/>
        <w:rPr>
          <w:lang w:val="bg-BG"/>
        </w:rPr>
      </w:pPr>
      <w:r w:rsidRPr="004D4A91">
        <w:rPr>
          <w:b/>
          <w:lang w:val="bg-BG"/>
        </w:rPr>
        <w:t xml:space="preserve">Липса на добро разбиране и познаване </w:t>
      </w:r>
      <w:r w:rsidRPr="004D4A91">
        <w:rPr>
          <w:lang w:val="bg-BG"/>
        </w:rPr>
        <w:t>на потенциалните рискове от изменението на климата</w:t>
      </w:r>
      <w:r w:rsidR="000A133B" w:rsidRPr="004D4A91">
        <w:rPr>
          <w:lang w:val="bg-BG"/>
        </w:rPr>
        <w:t xml:space="preserve"> от страна на обществото. Това би могло да бъде генерален проблем за практическото изпълнение на много дейности, които изискват голям финансов ресурс</w:t>
      </w:r>
      <w:r w:rsidR="00170F05" w:rsidRPr="004D4A91">
        <w:rPr>
          <w:lang w:val="bg-BG"/>
        </w:rPr>
        <w:t>,</w:t>
      </w:r>
      <w:r w:rsidR="000A133B" w:rsidRPr="004D4A91">
        <w:rPr>
          <w:lang w:val="bg-BG"/>
        </w:rPr>
        <w:t xml:space="preserve"> отказ</w:t>
      </w:r>
      <w:r w:rsidR="004E7485" w:rsidRPr="004D4A91">
        <w:rPr>
          <w:lang w:val="bg-BG"/>
        </w:rPr>
        <w:t xml:space="preserve"> от</w:t>
      </w:r>
      <w:r w:rsidR="000A133B" w:rsidRPr="004D4A91">
        <w:rPr>
          <w:lang w:val="bg-BG"/>
        </w:rPr>
        <w:t xml:space="preserve">, или </w:t>
      </w:r>
      <w:r w:rsidR="004C2DA0" w:rsidRPr="004D4A91">
        <w:rPr>
          <w:lang w:val="bg-BG"/>
        </w:rPr>
        <w:t>намаляване</w:t>
      </w:r>
      <w:r w:rsidR="000A133B" w:rsidRPr="004D4A91">
        <w:rPr>
          <w:lang w:val="bg-BG"/>
        </w:rPr>
        <w:t xml:space="preserve"> на очакванията за </w:t>
      </w:r>
      <w:r w:rsidR="00170F05" w:rsidRPr="004D4A91">
        <w:rPr>
          <w:lang w:val="bg-BG"/>
        </w:rPr>
        <w:t xml:space="preserve">различни </w:t>
      </w:r>
      <w:r w:rsidR="000A133B" w:rsidRPr="004D4A91">
        <w:rPr>
          <w:lang w:val="bg-BG"/>
        </w:rPr>
        <w:t xml:space="preserve">социални, икономически или базирани на биоразнообразие екосистемни услуги. </w:t>
      </w:r>
      <w:r w:rsidR="004C1244" w:rsidRPr="004D4A91">
        <w:rPr>
          <w:lang w:val="bg-BG"/>
        </w:rPr>
        <w:t>Дългият хоризонт на планиране, осъществяване на дейности и достигане до резултати в</w:t>
      </w:r>
      <w:r w:rsidR="000A133B" w:rsidRPr="004D4A91">
        <w:rPr>
          <w:lang w:val="bg-BG"/>
        </w:rPr>
        <w:t xml:space="preserve"> горското стопанство </w:t>
      </w:r>
      <w:r w:rsidR="004C1244" w:rsidRPr="004D4A91">
        <w:rPr>
          <w:lang w:val="bg-BG"/>
        </w:rPr>
        <w:t xml:space="preserve">също </w:t>
      </w:r>
      <w:r w:rsidR="000A133B" w:rsidRPr="004D4A91">
        <w:rPr>
          <w:lang w:val="bg-BG"/>
        </w:rPr>
        <w:t>може да работи срещу краткосрочния хоризонт</w:t>
      </w:r>
      <w:r w:rsidR="00170F05" w:rsidRPr="004D4A91">
        <w:rPr>
          <w:lang w:val="bg-BG"/>
        </w:rPr>
        <w:t xml:space="preserve"> на мислене</w:t>
      </w:r>
      <w:r w:rsidR="000A133B" w:rsidRPr="004D4A91">
        <w:rPr>
          <w:lang w:val="bg-BG"/>
        </w:rPr>
        <w:t xml:space="preserve">, който </w:t>
      </w:r>
      <w:r w:rsidR="004C1244" w:rsidRPr="004D4A91">
        <w:rPr>
          <w:lang w:val="bg-BG"/>
        </w:rPr>
        <w:t xml:space="preserve">често </w:t>
      </w:r>
      <w:r w:rsidR="000A133B" w:rsidRPr="004D4A91">
        <w:rPr>
          <w:lang w:val="bg-BG"/>
        </w:rPr>
        <w:t xml:space="preserve">надделява в обществото. </w:t>
      </w:r>
    </w:p>
    <w:p w14:paraId="1D56D649" w14:textId="2B4D1896" w:rsidR="00C13218" w:rsidRPr="004D4A91" w:rsidRDefault="000A133B" w:rsidP="00265AC9">
      <w:pPr>
        <w:pStyle w:val="Bullet"/>
        <w:numPr>
          <w:ilvl w:val="0"/>
          <w:numId w:val="13"/>
        </w:numPr>
        <w:spacing w:line="276" w:lineRule="auto"/>
        <w:ind w:left="0" w:firstLine="403"/>
        <w:rPr>
          <w:lang w:val="bg-BG"/>
        </w:rPr>
      </w:pPr>
      <w:r w:rsidRPr="004D4A91">
        <w:rPr>
          <w:b/>
          <w:lang w:val="bg-BG"/>
        </w:rPr>
        <w:t xml:space="preserve">Ниско ниво на механизация на горските дейности. </w:t>
      </w:r>
      <w:r w:rsidRPr="004D4A91">
        <w:rPr>
          <w:lang w:val="bg-BG"/>
        </w:rPr>
        <w:t xml:space="preserve">В момента много дърводобивни фирми – </w:t>
      </w:r>
      <w:r w:rsidR="004E7485" w:rsidRPr="004D4A91">
        <w:rPr>
          <w:lang w:val="bg-BG"/>
        </w:rPr>
        <w:t>контрактори</w:t>
      </w:r>
      <w:r w:rsidRPr="004D4A91">
        <w:rPr>
          <w:lang w:val="bg-BG"/>
        </w:rPr>
        <w:t xml:space="preserve"> разчитат на старо оборудване и използване на </w:t>
      </w:r>
      <w:r w:rsidR="00A507E3" w:rsidRPr="004D4A91">
        <w:rPr>
          <w:lang w:val="bg-BG"/>
        </w:rPr>
        <w:t xml:space="preserve">животинска сила </w:t>
      </w:r>
      <w:r w:rsidRPr="004D4A91">
        <w:rPr>
          <w:lang w:val="bg-BG"/>
        </w:rPr>
        <w:t xml:space="preserve">за голяма част от дейностите в горите. Може да се очаква, че в бъдеще делът на ползване на животни ще спадне и дори </w:t>
      </w:r>
      <w:r w:rsidR="004E7485" w:rsidRPr="004D4A91">
        <w:rPr>
          <w:lang w:val="bg-BG"/>
        </w:rPr>
        <w:t xml:space="preserve">ще </w:t>
      </w:r>
      <w:r w:rsidRPr="004D4A91">
        <w:rPr>
          <w:lang w:val="bg-BG"/>
        </w:rPr>
        <w:t>изчезне изцяло. Нивото на механизация и качеството на машините ще бъде от голямо значение за доброто стопанисване</w:t>
      </w:r>
      <w:r w:rsidR="00170F05" w:rsidRPr="004D4A91">
        <w:rPr>
          <w:lang w:val="bg-BG"/>
        </w:rPr>
        <w:t xml:space="preserve"> на горите</w:t>
      </w:r>
      <w:r w:rsidRPr="004D4A91">
        <w:rPr>
          <w:lang w:val="bg-BG"/>
        </w:rPr>
        <w:t xml:space="preserve">, опазването на пътищата, опазването на почвите, и реакцията при </w:t>
      </w:r>
      <w:r w:rsidR="00A507E3" w:rsidRPr="004D4A91">
        <w:rPr>
          <w:lang w:val="bg-BG"/>
        </w:rPr>
        <w:t xml:space="preserve">природни нарушения и </w:t>
      </w:r>
      <w:r w:rsidR="0099296F" w:rsidRPr="004D4A91">
        <w:rPr>
          <w:lang w:val="bg-BG"/>
        </w:rPr>
        <w:t xml:space="preserve">бедствия. Лошото общо състояние на горската пътна мрежа също може да препятства </w:t>
      </w:r>
      <w:r w:rsidR="00A507E3" w:rsidRPr="004D4A91">
        <w:rPr>
          <w:lang w:val="bg-BG"/>
        </w:rPr>
        <w:t xml:space="preserve">редица </w:t>
      </w:r>
      <w:r w:rsidR="0099296F" w:rsidRPr="004D4A91">
        <w:rPr>
          <w:lang w:val="bg-BG"/>
        </w:rPr>
        <w:t xml:space="preserve">дейности. </w:t>
      </w:r>
    </w:p>
    <w:p w14:paraId="43DF688B" w14:textId="742F97D2" w:rsidR="00F059B0" w:rsidRPr="004D4A91" w:rsidRDefault="0099296F" w:rsidP="00265AC9">
      <w:pPr>
        <w:pStyle w:val="Bullet"/>
        <w:numPr>
          <w:ilvl w:val="0"/>
          <w:numId w:val="13"/>
        </w:numPr>
        <w:spacing w:line="276" w:lineRule="auto"/>
        <w:ind w:left="0" w:firstLine="403"/>
        <w:rPr>
          <w:lang w:val="bg-BG"/>
        </w:rPr>
      </w:pPr>
      <w:r w:rsidRPr="004D4A91">
        <w:rPr>
          <w:b/>
          <w:lang w:val="bg-BG"/>
        </w:rPr>
        <w:t>Допълнително развитие на достатъчно ресурси за производство на посадъчен материал от голямо разнообразие от дървесни видове и произходи.</w:t>
      </w:r>
      <w:r w:rsidRPr="004D4A91">
        <w:rPr>
          <w:lang w:val="bg-BG"/>
        </w:rPr>
        <w:t xml:space="preserve"> В миналото в България имаше добре </w:t>
      </w:r>
      <w:r w:rsidR="004C2DA0" w:rsidRPr="004D4A91">
        <w:rPr>
          <w:lang w:val="bg-BG"/>
        </w:rPr>
        <w:t>развит</w:t>
      </w:r>
      <w:r w:rsidR="004E7485" w:rsidRPr="004D4A91">
        <w:rPr>
          <w:lang w:val="bg-BG"/>
        </w:rPr>
        <w:t>а</w:t>
      </w:r>
      <w:r w:rsidRPr="004D4A91">
        <w:rPr>
          <w:lang w:val="bg-BG"/>
        </w:rPr>
        <w:t xml:space="preserve"> система от разсадници към горските </w:t>
      </w:r>
      <w:r w:rsidR="00450F0F" w:rsidRPr="004D4A91">
        <w:rPr>
          <w:lang w:val="bg-BG"/>
        </w:rPr>
        <w:t>стопанства</w:t>
      </w:r>
      <w:r w:rsidRPr="004D4A91">
        <w:rPr>
          <w:lang w:val="bg-BG"/>
        </w:rPr>
        <w:t xml:space="preserve">, които бяха специализирани предимно в производство на </w:t>
      </w:r>
      <w:r w:rsidR="009E115C" w:rsidRPr="004D4A91">
        <w:rPr>
          <w:lang w:val="bg-BG"/>
        </w:rPr>
        <w:t>посадъчен материал</w:t>
      </w:r>
      <w:r w:rsidRPr="004D4A91">
        <w:rPr>
          <w:lang w:val="bg-BG"/>
        </w:rPr>
        <w:t xml:space="preserve"> </w:t>
      </w:r>
      <w:r w:rsidR="00450F0F" w:rsidRPr="004D4A91">
        <w:rPr>
          <w:lang w:val="bg-BG"/>
        </w:rPr>
        <w:t xml:space="preserve">от </w:t>
      </w:r>
      <w:r w:rsidR="00A507E3" w:rsidRPr="004D4A91">
        <w:rPr>
          <w:lang w:val="bg-BG"/>
        </w:rPr>
        <w:t xml:space="preserve">видове от род </w:t>
      </w:r>
      <w:r w:rsidR="00450F0F" w:rsidRPr="004D4A91">
        <w:rPr>
          <w:lang w:val="bg-BG"/>
        </w:rPr>
        <w:t xml:space="preserve">бор </w:t>
      </w:r>
      <w:r w:rsidRPr="004D4A91">
        <w:rPr>
          <w:lang w:val="bg-BG"/>
        </w:rPr>
        <w:t xml:space="preserve">за мащабни залесителни дейности. </w:t>
      </w:r>
      <w:r w:rsidR="0064285F" w:rsidRPr="004D4A91">
        <w:rPr>
          <w:rFonts w:eastAsia="Times New Roman"/>
          <w:lang w:val="bg-BG"/>
        </w:rPr>
        <w:t xml:space="preserve">От включените в официалния регистър на ИАГ разсадници, 143 се стопанисват от държавните горски предприятия. </w:t>
      </w:r>
      <w:r w:rsidRPr="004D4A91">
        <w:rPr>
          <w:lang w:val="bg-BG"/>
        </w:rPr>
        <w:t xml:space="preserve">В Приложение №2 към ЗГ са включени двадесет и седем горски разсадници с национално значение. Ежегодно се публикува план-списък с необходимия посадъчен материал </w:t>
      </w:r>
      <w:r w:rsidR="00C13218" w:rsidRPr="004D4A91">
        <w:rPr>
          <w:lang w:val="bg-BG"/>
        </w:rPr>
        <w:t>(</w:t>
      </w:r>
      <w:r w:rsidRPr="004D4A91">
        <w:rPr>
          <w:lang w:val="bg-BG"/>
        </w:rPr>
        <w:t>за 2017 г. той съдържа 57 горск</w:t>
      </w:r>
      <w:r w:rsidR="00450F0F" w:rsidRPr="004D4A91">
        <w:rPr>
          <w:lang w:val="bg-BG"/>
        </w:rPr>
        <w:t>о-</w:t>
      </w:r>
      <w:r w:rsidRPr="004D4A91">
        <w:rPr>
          <w:lang w:val="bg-BG"/>
        </w:rPr>
        <w:t>дървесни видове)</w:t>
      </w:r>
      <w:r w:rsidR="00C13218" w:rsidRPr="004D4A91">
        <w:rPr>
          <w:lang w:val="bg-BG"/>
        </w:rPr>
        <w:t xml:space="preserve">. </w:t>
      </w:r>
      <w:r w:rsidRPr="004D4A91">
        <w:rPr>
          <w:lang w:val="bg-BG"/>
        </w:rPr>
        <w:t xml:space="preserve">Производството на посадъчен материал се следи и управлява от 2 семеконтролни станции (София и Пловдив). </w:t>
      </w:r>
      <w:r w:rsidR="00A507E3" w:rsidRPr="004D4A91">
        <w:rPr>
          <w:lang w:val="bg-BG"/>
        </w:rPr>
        <w:t>Н</w:t>
      </w:r>
      <w:r w:rsidRPr="004D4A91">
        <w:rPr>
          <w:lang w:val="bg-BG"/>
        </w:rPr>
        <w:t xml:space="preserve">атрупани </w:t>
      </w:r>
      <w:r w:rsidR="00A507E3" w:rsidRPr="004D4A91">
        <w:rPr>
          <w:lang w:val="bg-BG"/>
        </w:rPr>
        <w:t xml:space="preserve">са </w:t>
      </w:r>
      <w:r w:rsidRPr="004D4A91">
        <w:rPr>
          <w:lang w:val="bg-BG"/>
        </w:rPr>
        <w:t>много опит и знания за растежа на произходи от различни видове с</w:t>
      </w:r>
      <w:r w:rsidR="00450F0F" w:rsidRPr="004D4A91">
        <w:rPr>
          <w:lang w:val="bg-BG"/>
        </w:rPr>
        <w:t>ъс стопанско</w:t>
      </w:r>
      <w:r w:rsidRPr="004D4A91">
        <w:rPr>
          <w:lang w:val="bg-BG"/>
        </w:rPr>
        <w:t xml:space="preserve"> значение, но те са основно насочени към селектиране и изпитване на високопродуктивни произходи. В бъдеще обаче е </w:t>
      </w:r>
      <w:r w:rsidR="009E115C" w:rsidRPr="004D4A91">
        <w:rPr>
          <w:lang w:val="bg-BG"/>
        </w:rPr>
        <w:t>по-вероятно с по-голямо значение</w:t>
      </w:r>
      <w:r w:rsidRPr="004D4A91">
        <w:rPr>
          <w:lang w:val="bg-BG"/>
        </w:rPr>
        <w:t xml:space="preserve"> да са произходи с висока устойчивост и следователно трябва да се направят усилия в тази посока. Има голяма вероятност естественото възобновяване на много видове да срещне проблеми, произтичащи от по-сурови климатични условия и затова ще е </w:t>
      </w:r>
      <w:r w:rsidR="004C2DA0" w:rsidRPr="004D4A91">
        <w:rPr>
          <w:lang w:val="bg-BG"/>
        </w:rPr>
        <w:t>необходима</w:t>
      </w:r>
      <w:r w:rsidRPr="004D4A91">
        <w:rPr>
          <w:lang w:val="bg-BG"/>
        </w:rPr>
        <w:t xml:space="preserve"> подкрепа за възобновяването на ценни или редки видове чрез </w:t>
      </w:r>
      <w:r w:rsidR="004C2DA0" w:rsidRPr="004D4A91">
        <w:rPr>
          <w:lang w:val="bg-BG"/>
        </w:rPr>
        <w:t>засаждане</w:t>
      </w:r>
      <w:r w:rsidRPr="004D4A91">
        <w:rPr>
          <w:lang w:val="bg-BG"/>
        </w:rPr>
        <w:t xml:space="preserve"> на </w:t>
      </w:r>
      <w:r w:rsidR="00A507E3" w:rsidRPr="004D4A91">
        <w:rPr>
          <w:lang w:val="bg-BG"/>
        </w:rPr>
        <w:t>фиданки</w:t>
      </w:r>
      <w:r w:rsidRPr="004D4A91">
        <w:rPr>
          <w:lang w:val="bg-BG"/>
        </w:rPr>
        <w:t>. Освен това сред възможните мерки за адаптиране към изменението на климата  ще бъде създаване</w:t>
      </w:r>
      <w:r w:rsidR="004E7485" w:rsidRPr="004D4A91">
        <w:rPr>
          <w:lang w:val="bg-BG"/>
        </w:rPr>
        <w:t>то</w:t>
      </w:r>
      <w:r w:rsidRPr="004D4A91">
        <w:rPr>
          <w:lang w:val="bg-BG"/>
        </w:rPr>
        <w:t xml:space="preserve"> на култури от </w:t>
      </w:r>
      <w:r w:rsidR="006F16A1" w:rsidRPr="004D4A91">
        <w:rPr>
          <w:lang w:val="bg-BG"/>
        </w:rPr>
        <w:t xml:space="preserve">местни </w:t>
      </w:r>
      <w:r w:rsidR="004276A2" w:rsidRPr="004D4A91">
        <w:rPr>
          <w:lang w:val="bg-BG"/>
        </w:rPr>
        <w:t>видове</w:t>
      </w:r>
      <w:r w:rsidR="006F16A1" w:rsidRPr="004D4A91">
        <w:rPr>
          <w:lang w:val="bg-BG"/>
        </w:rPr>
        <w:t xml:space="preserve">, които са с висока устойчивост на </w:t>
      </w:r>
      <w:r w:rsidR="004276A2" w:rsidRPr="004D4A91">
        <w:rPr>
          <w:lang w:val="bg-BG"/>
        </w:rPr>
        <w:t>по-</w:t>
      </w:r>
      <w:r w:rsidR="006F16A1" w:rsidRPr="004D4A91">
        <w:rPr>
          <w:lang w:val="bg-BG"/>
        </w:rPr>
        <w:t xml:space="preserve">сурови условия. Тези действия ще изискват </w:t>
      </w:r>
      <w:r w:rsidR="00D1581A" w:rsidRPr="004D4A91">
        <w:rPr>
          <w:lang w:val="bg-BG"/>
        </w:rPr>
        <w:t>наличие</w:t>
      </w:r>
      <w:r w:rsidR="006F16A1" w:rsidRPr="004D4A91">
        <w:rPr>
          <w:lang w:val="bg-BG"/>
        </w:rPr>
        <w:t xml:space="preserve"> на разсадници с достатъчен капацитет за производство на </w:t>
      </w:r>
      <w:r w:rsidR="009E115C" w:rsidRPr="004D4A91">
        <w:rPr>
          <w:lang w:val="bg-BG"/>
        </w:rPr>
        <w:t>посадъчен материал</w:t>
      </w:r>
      <w:r w:rsidR="006F16A1" w:rsidRPr="004D4A91">
        <w:rPr>
          <w:lang w:val="bg-BG"/>
        </w:rPr>
        <w:t xml:space="preserve"> от различни видове, произходи и клонингов материал</w:t>
      </w:r>
      <w:r w:rsidR="00C13218" w:rsidRPr="004D4A91">
        <w:rPr>
          <w:lang w:val="bg-BG"/>
        </w:rPr>
        <w:t>,</w:t>
      </w:r>
      <w:r w:rsidR="006F16A1" w:rsidRPr="004D4A91">
        <w:rPr>
          <w:lang w:val="bg-BG"/>
        </w:rPr>
        <w:t xml:space="preserve"> чрез семена или вегетативно размножаване</w:t>
      </w:r>
      <w:r w:rsidR="00C13218" w:rsidRPr="004D4A91">
        <w:rPr>
          <w:lang w:val="bg-BG"/>
        </w:rPr>
        <w:t>.</w:t>
      </w:r>
      <w:r w:rsidR="006F16A1" w:rsidRPr="004D4A91">
        <w:rPr>
          <w:lang w:val="bg-BG"/>
        </w:rPr>
        <w:t xml:space="preserve"> Това налага поддържане на мрежа от разсадници, която е готова да посрещне бъдещите предизвикателства и</w:t>
      </w:r>
      <w:r w:rsidR="004E7485" w:rsidRPr="004D4A91">
        <w:rPr>
          <w:lang w:val="bg-BG"/>
        </w:rPr>
        <w:t xml:space="preserve"> има възможност за</w:t>
      </w:r>
      <w:r w:rsidR="006F16A1" w:rsidRPr="004D4A91">
        <w:rPr>
          <w:lang w:val="bg-BG"/>
        </w:rPr>
        <w:t xml:space="preserve"> дългосрочно планиране.</w:t>
      </w:r>
    </w:p>
    <w:p w14:paraId="57CE37A8" w14:textId="17DCEB12" w:rsidR="00631B4D" w:rsidRPr="004D4A91" w:rsidRDefault="006F16A1" w:rsidP="00631B4D">
      <w:pPr>
        <w:pStyle w:val="Bullet"/>
        <w:numPr>
          <w:ilvl w:val="0"/>
          <w:numId w:val="13"/>
        </w:numPr>
        <w:spacing w:line="276" w:lineRule="auto"/>
        <w:ind w:left="0" w:firstLine="403"/>
        <w:rPr>
          <w:rFonts w:eastAsia="Times New Roman"/>
          <w:lang w:val="bg-BG"/>
        </w:rPr>
      </w:pPr>
      <w:r w:rsidRPr="004D4A91">
        <w:rPr>
          <w:b/>
          <w:lang w:val="bg-BG"/>
        </w:rPr>
        <w:t>Липса на свързан подход между секторите</w:t>
      </w:r>
      <w:r w:rsidR="00C13218" w:rsidRPr="004D4A91">
        <w:rPr>
          <w:b/>
          <w:lang w:val="bg-BG"/>
        </w:rPr>
        <w:t>.</w:t>
      </w:r>
      <w:r w:rsidRPr="004D4A91">
        <w:rPr>
          <w:lang w:val="bg-BG"/>
        </w:rPr>
        <w:t xml:space="preserve"> Пример </w:t>
      </w:r>
      <w:r w:rsidR="004C2DA0" w:rsidRPr="004D4A91">
        <w:rPr>
          <w:lang w:val="bg-BG"/>
        </w:rPr>
        <w:t xml:space="preserve">за </w:t>
      </w:r>
      <w:r w:rsidRPr="004D4A91">
        <w:rPr>
          <w:lang w:val="bg-BG"/>
        </w:rPr>
        <w:t xml:space="preserve">комплексността на този проблем е </w:t>
      </w:r>
      <w:r w:rsidR="00170F05" w:rsidRPr="004D4A91">
        <w:rPr>
          <w:lang w:val="bg-BG"/>
        </w:rPr>
        <w:t>факта</w:t>
      </w:r>
      <w:r w:rsidRPr="004D4A91">
        <w:rPr>
          <w:lang w:val="bg-BG"/>
        </w:rPr>
        <w:t xml:space="preserve">, че растежът на </w:t>
      </w:r>
      <w:r w:rsidR="00A507E3" w:rsidRPr="004D4A91">
        <w:rPr>
          <w:lang w:val="bg-BG"/>
        </w:rPr>
        <w:t xml:space="preserve">горите </w:t>
      </w:r>
      <w:r w:rsidRPr="004D4A91">
        <w:rPr>
          <w:lang w:val="bg-BG"/>
        </w:rPr>
        <w:t xml:space="preserve">ограничава последствията от изменението на климата чрез </w:t>
      </w:r>
      <w:r w:rsidR="004276A2" w:rsidRPr="004D4A91">
        <w:rPr>
          <w:lang w:val="bg-BG"/>
        </w:rPr>
        <w:t xml:space="preserve">фиксиране </w:t>
      </w:r>
      <w:r w:rsidRPr="004D4A91">
        <w:rPr>
          <w:lang w:val="bg-BG"/>
        </w:rPr>
        <w:t xml:space="preserve">на въглерод. Ползването на дървен материал за изработка на продукти с дълъг живот </w:t>
      </w:r>
      <w:r w:rsidR="004276A2" w:rsidRPr="004D4A91">
        <w:rPr>
          <w:lang w:val="bg-BG"/>
        </w:rPr>
        <w:t xml:space="preserve">фиксира </w:t>
      </w:r>
      <w:r w:rsidRPr="004D4A91">
        <w:rPr>
          <w:lang w:val="bg-BG"/>
        </w:rPr>
        <w:t xml:space="preserve">въглерода, дори </w:t>
      </w:r>
      <w:r w:rsidR="00170F05" w:rsidRPr="004D4A91">
        <w:rPr>
          <w:lang w:val="bg-BG"/>
        </w:rPr>
        <w:t>когато</w:t>
      </w:r>
      <w:r w:rsidRPr="004D4A91">
        <w:rPr>
          <w:lang w:val="bg-BG"/>
        </w:rPr>
        <w:t xml:space="preserve"> дърветата са </w:t>
      </w:r>
      <w:r w:rsidR="004276A2" w:rsidRPr="004D4A91">
        <w:rPr>
          <w:lang w:val="bg-BG"/>
        </w:rPr>
        <w:t xml:space="preserve">отсечени, </w:t>
      </w:r>
      <w:r w:rsidRPr="004D4A91">
        <w:rPr>
          <w:lang w:val="bg-BG"/>
        </w:rPr>
        <w:t xml:space="preserve">и ако гората се стопанисва устойчиво, </w:t>
      </w:r>
      <w:r w:rsidR="004276A2" w:rsidRPr="004D4A91">
        <w:rPr>
          <w:lang w:val="bg-BG"/>
        </w:rPr>
        <w:t>има</w:t>
      </w:r>
      <w:r w:rsidRPr="004D4A91">
        <w:rPr>
          <w:lang w:val="bg-BG"/>
        </w:rPr>
        <w:t xml:space="preserve"> силен кумулативен </w:t>
      </w:r>
      <w:r w:rsidR="00A507E3" w:rsidRPr="004D4A91">
        <w:rPr>
          <w:lang w:val="bg-BG"/>
        </w:rPr>
        <w:t>въглеродо-</w:t>
      </w:r>
      <w:r w:rsidRPr="004D4A91">
        <w:rPr>
          <w:lang w:val="bg-BG"/>
        </w:rPr>
        <w:t xml:space="preserve">складиращ ефект. </w:t>
      </w:r>
      <w:r w:rsidR="007F6D2F" w:rsidRPr="004D4A91">
        <w:rPr>
          <w:lang w:val="bg-BG"/>
        </w:rPr>
        <w:t xml:space="preserve">Този ефект и стимулите за създаване на горски продукти с дълъг живот, които насърчават </w:t>
      </w:r>
      <w:r w:rsidR="00A507E3" w:rsidRPr="004D4A91">
        <w:rPr>
          <w:lang w:val="bg-BG"/>
        </w:rPr>
        <w:t xml:space="preserve">устойчивото </w:t>
      </w:r>
      <w:r w:rsidR="007F6D2F" w:rsidRPr="004D4A91">
        <w:rPr>
          <w:lang w:val="bg-BG"/>
        </w:rPr>
        <w:t>ползване</w:t>
      </w:r>
      <w:r w:rsidR="004276A2" w:rsidRPr="004D4A91">
        <w:rPr>
          <w:lang w:val="bg-BG"/>
        </w:rPr>
        <w:t>то на горите</w:t>
      </w:r>
      <w:r w:rsidR="007F6D2F" w:rsidRPr="004D4A91">
        <w:rPr>
          <w:lang w:val="bg-BG"/>
        </w:rPr>
        <w:t xml:space="preserve"> , т</w:t>
      </w:r>
      <w:r w:rsidR="00596FC6" w:rsidRPr="004D4A91">
        <w:rPr>
          <w:lang w:val="bg-BG"/>
        </w:rPr>
        <w:t>рябва да се</w:t>
      </w:r>
      <w:r w:rsidR="007F6D2F" w:rsidRPr="004D4A91">
        <w:rPr>
          <w:lang w:val="bg-BG"/>
        </w:rPr>
        <w:t xml:space="preserve"> отчитат по цялата верига на стойността на дървения материал</w:t>
      </w:r>
      <w:r w:rsidR="00C13218" w:rsidRPr="004D4A91">
        <w:rPr>
          <w:lang w:val="bg-BG"/>
        </w:rPr>
        <w:t>.</w:t>
      </w:r>
      <w:r w:rsidR="007F6D2F" w:rsidRPr="004D4A91">
        <w:rPr>
          <w:lang w:val="bg-BG"/>
        </w:rPr>
        <w:t xml:space="preserve"> Изменението на климата може също така да има отрицателни последствия за растежа на горите, а оттам да намали </w:t>
      </w:r>
      <w:r w:rsidR="004C2DA0" w:rsidRPr="004D4A91">
        <w:rPr>
          <w:lang w:val="bg-BG"/>
        </w:rPr>
        <w:t>способността</w:t>
      </w:r>
      <w:r w:rsidR="007F6D2F" w:rsidRPr="004D4A91">
        <w:rPr>
          <w:lang w:val="bg-BG"/>
        </w:rPr>
        <w:t xml:space="preserve"> на </w:t>
      </w:r>
      <w:r w:rsidR="004276A2" w:rsidRPr="004D4A91">
        <w:rPr>
          <w:lang w:val="bg-BG"/>
        </w:rPr>
        <w:t xml:space="preserve">горите </w:t>
      </w:r>
      <w:r w:rsidR="007F6D2F" w:rsidRPr="004D4A91">
        <w:rPr>
          <w:lang w:val="bg-BG"/>
        </w:rPr>
        <w:t xml:space="preserve">да </w:t>
      </w:r>
      <w:r w:rsidR="004276A2" w:rsidRPr="004D4A91">
        <w:rPr>
          <w:lang w:val="bg-BG"/>
        </w:rPr>
        <w:t xml:space="preserve">фиксират </w:t>
      </w:r>
      <w:r w:rsidR="007F6D2F" w:rsidRPr="004D4A91">
        <w:rPr>
          <w:lang w:val="bg-BG"/>
        </w:rPr>
        <w:t xml:space="preserve">въглерод. Насърчаването на избора на видове, адаптирани към </w:t>
      </w:r>
      <w:r w:rsidR="004276A2" w:rsidRPr="004D4A91">
        <w:rPr>
          <w:lang w:val="bg-BG"/>
        </w:rPr>
        <w:t xml:space="preserve">променени условия на </w:t>
      </w:r>
      <w:r w:rsidR="007F6D2F" w:rsidRPr="004D4A91">
        <w:rPr>
          <w:lang w:val="bg-BG"/>
        </w:rPr>
        <w:t xml:space="preserve">климата при действия по залесяване и повторно залесяване, и целевото производство на горски продукти с дълъг живот (и общо по-висока стойност) ще доведе до повишена възвръщаемост на инвестициите при поддържане или увеличаване на </w:t>
      </w:r>
      <w:r w:rsidR="004276A2" w:rsidRPr="004D4A91">
        <w:rPr>
          <w:lang w:val="bg-BG"/>
        </w:rPr>
        <w:t xml:space="preserve">фиксирането </w:t>
      </w:r>
      <w:r w:rsidR="007F6D2F" w:rsidRPr="004D4A91">
        <w:rPr>
          <w:lang w:val="bg-BG"/>
        </w:rPr>
        <w:t xml:space="preserve">на въглерод в дългосрочен план. Проблемът се усложнява допълнително от употребата на дървен материал като енергиен източник, което </w:t>
      </w:r>
      <w:r w:rsidR="00A507E3" w:rsidRPr="004D4A91">
        <w:rPr>
          <w:lang w:val="bg-BG"/>
        </w:rPr>
        <w:t xml:space="preserve">принципно </w:t>
      </w:r>
      <w:r w:rsidR="007F6D2F" w:rsidRPr="004D4A91">
        <w:rPr>
          <w:lang w:val="bg-BG"/>
        </w:rPr>
        <w:t xml:space="preserve">носи предимството, че заменя невъзобновяемите източници. </w:t>
      </w:r>
      <w:r w:rsidR="00631B4D" w:rsidRPr="004D4A91">
        <w:rPr>
          <w:lang w:val="bg-BG"/>
        </w:rPr>
        <w:t xml:space="preserve">Има необходимост от разработване на национален план за използването на дървесна биомаса, който трябва да синхронизира </w:t>
      </w:r>
      <w:r w:rsidR="00CF1BEA" w:rsidRPr="004D4A91">
        <w:rPr>
          <w:lang w:val="bg-BG"/>
        </w:rPr>
        <w:t xml:space="preserve">потенциално по-големите нужди и търсене, необходимостта от съвременни инсталации за производство на енергия, за да се осигури най-оптималното използване на възобновяемия енергиен източник и в същото време да се съобразят и други възможни нужди и ограничения. Такъв план трябва да гарантира, че използването на дървесина като възобновяем източник на енергия няма да намали общото количество на съхранен въглерод в горите на България и няма да </w:t>
      </w:r>
      <w:r w:rsidR="00A542F1" w:rsidRPr="004D4A91">
        <w:rPr>
          <w:lang w:val="bg-BG"/>
        </w:rPr>
        <w:t>възпрепятства</w:t>
      </w:r>
      <w:r w:rsidR="00CF1BEA" w:rsidRPr="004D4A91">
        <w:rPr>
          <w:lang w:val="bg-BG"/>
        </w:rPr>
        <w:t xml:space="preserve"> изпълнението на други важни екосистемни функции от горите, особено в чувствителни екосистеми. </w:t>
      </w:r>
    </w:p>
    <w:p w14:paraId="6CBA69D2" w14:textId="72414D3E" w:rsidR="00C13218" w:rsidRPr="004D4A91" w:rsidRDefault="007F6D2F" w:rsidP="00122477">
      <w:pPr>
        <w:pStyle w:val="Bullet"/>
        <w:numPr>
          <w:ilvl w:val="0"/>
          <w:numId w:val="0"/>
        </w:numPr>
        <w:spacing w:line="276" w:lineRule="auto"/>
        <w:rPr>
          <w:rFonts w:eastAsia="Times New Roman"/>
          <w:lang w:val="bg-BG"/>
        </w:rPr>
      </w:pPr>
      <w:r w:rsidRPr="004D4A91">
        <w:rPr>
          <w:lang w:val="bg-BG"/>
        </w:rPr>
        <w:t xml:space="preserve">Друг сложен аспект е осигуряването на достъп до </w:t>
      </w:r>
      <w:r w:rsidR="00A507E3" w:rsidRPr="004D4A91">
        <w:rPr>
          <w:lang w:val="bg-BG"/>
        </w:rPr>
        <w:t xml:space="preserve">горски </w:t>
      </w:r>
      <w:r w:rsidRPr="004D4A91">
        <w:rPr>
          <w:lang w:val="bg-BG"/>
        </w:rPr>
        <w:t xml:space="preserve">пътища. Лошото състояние </w:t>
      </w:r>
      <w:r w:rsidR="00CF1BEA" w:rsidRPr="004D4A91">
        <w:rPr>
          <w:lang w:val="bg-BG"/>
        </w:rPr>
        <w:t xml:space="preserve">и ниската гъстота </w:t>
      </w:r>
      <w:r w:rsidRPr="004D4A91">
        <w:rPr>
          <w:lang w:val="bg-BG"/>
        </w:rPr>
        <w:t xml:space="preserve">на горската пътна мрежа в България е предизвикателство по отношение на управлението и контрола на </w:t>
      </w:r>
      <w:r w:rsidR="004C2DA0" w:rsidRPr="004D4A91">
        <w:rPr>
          <w:lang w:val="bg-BG"/>
        </w:rPr>
        <w:t>пожари</w:t>
      </w:r>
      <w:r w:rsidRPr="004D4A91">
        <w:rPr>
          <w:lang w:val="bg-BG"/>
        </w:rPr>
        <w:t xml:space="preserve">, както и за поддържане и увеличаване на горското производство. Ако </w:t>
      </w:r>
      <w:r w:rsidR="00170F05" w:rsidRPr="004D4A91">
        <w:rPr>
          <w:lang w:val="bg-BG"/>
        </w:rPr>
        <w:t xml:space="preserve">природните </w:t>
      </w:r>
      <w:r w:rsidR="006F5CA4" w:rsidRPr="004D4A91">
        <w:rPr>
          <w:lang w:val="bg-BG"/>
        </w:rPr>
        <w:t>нарушения</w:t>
      </w:r>
      <w:r w:rsidR="00703909" w:rsidRPr="004D4A91">
        <w:rPr>
          <w:lang w:val="bg-BG"/>
        </w:rPr>
        <w:t>, причинени от изменението на климата,</w:t>
      </w:r>
      <w:r w:rsidRPr="004D4A91">
        <w:rPr>
          <w:lang w:val="bg-BG"/>
        </w:rPr>
        <w:t xml:space="preserve"> причинят поражения в </w:t>
      </w:r>
      <w:r w:rsidR="004C2DA0" w:rsidRPr="004D4A91">
        <w:rPr>
          <w:lang w:val="bg-BG"/>
        </w:rPr>
        <w:t>трудно</w:t>
      </w:r>
      <w:r w:rsidRPr="004D4A91">
        <w:rPr>
          <w:lang w:val="bg-BG"/>
        </w:rPr>
        <w:t xml:space="preserve"> достъпни гори</w:t>
      </w:r>
      <w:r w:rsidR="00720884" w:rsidRPr="004D4A91">
        <w:rPr>
          <w:lang w:val="bg-BG"/>
        </w:rPr>
        <w:t>,</w:t>
      </w:r>
      <w:r w:rsidR="00703909" w:rsidRPr="004D4A91">
        <w:rPr>
          <w:lang w:val="bg-BG"/>
        </w:rPr>
        <w:t xml:space="preserve"> там може </w:t>
      </w:r>
      <w:r w:rsidR="004276A2" w:rsidRPr="004D4A91">
        <w:rPr>
          <w:lang w:val="bg-BG"/>
        </w:rPr>
        <w:t>има проблеми по възстановителни дейности</w:t>
      </w:r>
      <w:r w:rsidR="004E7485" w:rsidRPr="004D4A91">
        <w:rPr>
          <w:lang w:val="bg-BG"/>
        </w:rPr>
        <w:t>. Ограничената пътна мрежа</w:t>
      </w:r>
      <w:r w:rsidR="00703909" w:rsidRPr="004D4A91">
        <w:rPr>
          <w:lang w:val="bg-BG"/>
        </w:rPr>
        <w:t xml:space="preserve"> води до интензивно ползване на </w:t>
      </w:r>
      <w:r w:rsidR="004276A2" w:rsidRPr="004D4A91">
        <w:rPr>
          <w:lang w:val="bg-BG"/>
        </w:rPr>
        <w:t>по-</w:t>
      </w:r>
      <w:r w:rsidR="00703909" w:rsidRPr="004D4A91">
        <w:rPr>
          <w:lang w:val="bg-BG"/>
        </w:rPr>
        <w:t xml:space="preserve">достъпните гори, докато в другите не </w:t>
      </w:r>
      <w:r w:rsidR="004E7485" w:rsidRPr="004D4A91">
        <w:rPr>
          <w:lang w:val="bg-BG"/>
        </w:rPr>
        <w:t xml:space="preserve">се </w:t>
      </w:r>
      <w:r w:rsidR="00703909" w:rsidRPr="004D4A91">
        <w:rPr>
          <w:lang w:val="bg-BG"/>
        </w:rPr>
        <w:t>провежда</w:t>
      </w:r>
      <w:r w:rsidR="004276A2" w:rsidRPr="004D4A91">
        <w:rPr>
          <w:lang w:val="bg-BG"/>
        </w:rPr>
        <w:t>т</w:t>
      </w:r>
      <w:r w:rsidR="00703909" w:rsidRPr="004D4A91">
        <w:rPr>
          <w:lang w:val="bg-BG"/>
        </w:rPr>
        <w:t xml:space="preserve"> </w:t>
      </w:r>
      <w:r w:rsidR="004276A2" w:rsidRPr="004D4A91">
        <w:rPr>
          <w:lang w:val="bg-BG"/>
        </w:rPr>
        <w:t xml:space="preserve">отгледни мероприятия </w:t>
      </w:r>
      <w:r w:rsidR="00703909" w:rsidRPr="004D4A91">
        <w:rPr>
          <w:lang w:val="bg-BG"/>
        </w:rPr>
        <w:t xml:space="preserve">и </w:t>
      </w:r>
      <w:r w:rsidR="004276A2" w:rsidRPr="004D4A91">
        <w:rPr>
          <w:lang w:val="bg-BG"/>
        </w:rPr>
        <w:t xml:space="preserve">част от </w:t>
      </w:r>
      <w:r w:rsidR="00FD0526" w:rsidRPr="004D4A91">
        <w:rPr>
          <w:lang w:val="bg-BG"/>
        </w:rPr>
        <w:t>био</w:t>
      </w:r>
      <w:r w:rsidR="004276A2" w:rsidRPr="004D4A91">
        <w:rPr>
          <w:lang w:val="bg-BG"/>
        </w:rPr>
        <w:t xml:space="preserve">масата се губи </w:t>
      </w:r>
      <w:r w:rsidR="00703909" w:rsidRPr="004D4A91">
        <w:rPr>
          <w:lang w:val="bg-BG"/>
        </w:rPr>
        <w:t xml:space="preserve">поради естествена смъртност. </w:t>
      </w:r>
      <w:r w:rsidR="00A507E3" w:rsidRPr="004D4A91">
        <w:rPr>
          <w:lang w:val="bg-BG"/>
        </w:rPr>
        <w:t>Същевременно п</w:t>
      </w:r>
      <w:r w:rsidR="00703909" w:rsidRPr="004D4A91">
        <w:rPr>
          <w:lang w:val="bg-BG"/>
        </w:rPr>
        <w:t xml:space="preserve">одобряването на достъпа до горите </w:t>
      </w:r>
      <w:r w:rsidR="00674A32" w:rsidRPr="004D4A91">
        <w:rPr>
          <w:lang w:val="bg-BG"/>
        </w:rPr>
        <w:t xml:space="preserve">не </w:t>
      </w:r>
      <w:r w:rsidR="00703909" w:rsidRPr="004D4A91">
        <w:rPr>
          <w:lang w:val="bg-BG"/>
        </w:rPr>
        <w:t>трябва да се пост</w:t>
      </w:r>
      <w:r w:rsidR="004E7485" w:rsidRPr="004D4A91">
        <w:rPr>
          <w:lang w:val="bg-BG"/>
        </w:rPr>
        <w:t xml:space="preserve">игне за сметка на </w:t>
      </w:r>
      <w:r w:rsidR="00A507E3" w:rsidRPr="004D4A91">
        <w:rPr>
          <w:lang w:val="bg-BG"/>
        </w:rPr>
        <w:t xml:space="preserve">загуба </w:t>
      </w:r>
      <w:r w:rsidR="004E7485" w:rsidRPr="004D4A91">
        <w:rPr>
          <w:lang w:val="bg-BG"/>
        </w:rPr>
        <w:t>горски ресурс</w:t>
      </w:r>
      <w:r w:rsidR="00A507E3" w:rsidRPr="004D4A91">
        <w:rPr>
          <w:lang w:val="bg-BG"/>
        </w:rPr>
        <w:t>и</w:t>
      </w:r>
      <w:r w:rsidR="00703909" w:rsidRPr="004D4A91">
        <w:rPr>
          <w:lang w:val="bg-BG"/>
        </w:rPr>
        <w:t xml:space="preserve"> и всички </w:t>
      </w:r>
      <w:r w:rsidR="00A507E3" w:rsidRPr="004D4A91">
        <w:rPr>
          <w:lang w:val="bg-BG"/>
        </w:rPr>
        <w:t>техни</w:t>
      </w:r>
      <w:r w:rsidR="00703909" w:rsidRPr="004D4A91">
        <w:rPr>
          <w:lang w:val="bg-BG"/>
        </w:rPr>
        <w:t xml:space="preserve"> функции. Заплахите от незаконна сеч и други неустойчиви дейности подкопават аргументите в полза на отварянето на пътната мрежа и докато тези рискове не бъдат разрешени, може да е трудно да се </w:t>
      </w:r>
      <w:r w:rsidR="004C2DA0" w:rsidRPr="004D4A91">
        <w:rPr>
          <w:lang w:val="bg-BG"/>
        </w:rPr>
        <w:t>предприемат</w:t>
      </w:r>
      <w:r w:rsidR="00703909" w:rsidRPr="004D4A91">
        <w:rPr>
          <w:lang w:val="bg-BG"/>
        </w:rPr>
        <w:t xml:space="preserve"> бъдещи действия. </w:t>
      </w:r>
      <w:r w:rsidR="00A507E3" w:rsidRPr="004D4A91">
        <w:rPr>
          <w:lang w:val="bg-BG"/>
        </w:rPr>
        <w:t>В</w:t>
      </w:r>
      <w:r w:rsidR="00703909" w:rsidRPr="004D4A91">
        <w:rPr>
          <w:lang w:val="bg-BG"/>
        </w:rPr>
        <w:t xml:space="preserve">сичко, което се отразява </w:t>
      </w:r>
      <w:r w:rsidR="004C2DA0" w:rsidRPr="004D4A91">
        <w:rPr>
          <w:lang w:val="bg-BG"/>
        </w:rPr>
        <w:t>негативно</w:t>
      </w:r>
      <w:r w:rsidR="00703909" w:rsidRPr="004D4A91">
        <w:rPr>
          <w:lang w:val="bg-BG"/>
        </w:rPr>
        <w:t xml:space="preserve"> на икономическите резултати на горското стопанство представлява и заплаха за адаптирането към изменението на климата, тъй като</w:t>
      </w:r>
      <w:r w:rsidR="00A507E3" w:rsidRPr="004D4A91">
        <w:rPr>
          <w:lang w:val="bg-BG"/>
        </w:rPr>
        <w:t>,</w:t>
      </w:r>
      <w:r w:rsidR="00703909" w:rsidRPr="004D4A91">
        <w:rPr>
          <w:lang w:val="bg-BG"/>
        </w:rPr>
        <w:t xml:space="preserve"> </w:t>
      </w:r>
      <w:r w:rsidR="00674A32" w:rsidRPr="004D4A91">
        <w:rPr>
          <w:lang w:val="bg-BG"/>
        </w:rPr>
        <w:t xml:space="preserve">ако </w:t>
      </w:r>
      <w:r w:rsidR="00703909" w:rsidRPr="004D4A91">
        <w:rPr>
          <w:lang w:val="bg-BG"/>
        </w:rPr>
        <w:t xml:space="preserve">ползите от </w:t>
      </w:r>
      <w:r w:rsidR="004E7485" w:rsidRPr="004D4A91">
        <w:rPr>
          <w:lang w:val="bg-BG"/>
        </w:rPr>
        <w:t>стопанисването</w:t>
      </w:r>
      <w:r w:rsidR="00703909" w:rsidRPr="004D4A91">
        <w:rPr>
          <w:lang w:val="bg-BG"/>
        </w:rPr>
        <w:t xml:space="preserve"> на горите не отиват при собственика на актива, реинвестициите ще са ограничени. Отварянето на достъпа до горите също така заплашва биологичното разнообразие</w:t>
      </w:r>
      <w:r w:rsidR="00674A32" w:rsidRPr="004D4A91">
        <w:rPr>
          <w:lang w:val="bg-BG"/>
        </w:rPr>
        <w:t>.</w:t>
      </w:r>
      <w:r w:rsidR="00703909" w:rsidRPr="004D4A91">
        <w:rPr>
          <w:lang w:val="bg-BG"/>
        </w:rPr>
        <w:t xml:space="preserve"> </w:t>
      </w:r>
      <w:r w:rsidR="00674A32" w:rsidRPr="004D4A91">
        <w:rPr>
          <w:lang w:val="bg-BG"/>
        </w:rPr>
        <w:t>Н</w:t>
      </w:r>
      <w:r w:rsidR="00703909" w:rsidRPr="004D4A91">
        <w:rPr>
          <w:lang w:val="bg-BG"/>
        </w:rPr>
        <w:t xml:space="preserve">а България може да се наложи да преразгледа приоритетите си в условията на променен климат и да обърне внимание на опазването на зони с висока консервационна стойност, като същевременно разреши интензивно горско производство в други зони. Функциите на горите по </w:t>
      </w:r>
      <w:r w:rsidR="00A507E3" w:rsidRPr="004D4A91">
        <w:rPr>
          <w:lang w:val="bg-BG"/>
        </w:rPr>
        <w:t xml:space="preserve">ограничаване </w:t>
      </w:r>
      <w:r w:rsidR="00703909" w:rsidRPr="004D4A91">
        <w:rPr>
          <w:lang w:val="bg-BG"/>
        </w:rPr>
        <w:t xml:space="preserve">на ерозията, </w:t>
      </w:r>
      <w:r w:rsidR="004C2DA0" w:rsidRPr="004D4A91">
        <w:rPr>
          <w:lang w:val="bg-BG"/>
        </w:rPr>
        <w:t>предпазване</w:t>
      </w:r>
      <w:r w:rsidR="00703909" w:rsidRPr="004D4A91">
        <w:rPr>
          <w:lang w:val="bg-BG"/>
        </w:rPr>
        <w:t xml:space="preserve"> от наводнения, </w:t>
      </w:r>
      <w:r w:rsidR="00EC5394" w:rsidRPr="004D4A91">
        <w:rPr>
          <w:lang w:val="bg-BG"/>
        </w:rPr>
        <w:t xml:space="preserve">осигуряване на чисти </w:t>
      </w:r>
      <w:r w:rsidR="00703909" w:rsidRPr="004D4A91">
        <w:rPr>
          <w:lang w:val="bg-BG"/>
        </w:rPr>
        <w:t xml:space="preserve"> води и контрол на температурите са от съществено значение. Около </w:t>
      </w:r>
      <w:r w:rsidR="00C13218" w:rsidRPr="004D4A91">
        <w:rPr>
          <w:lang w:val="bg-BG"/>
        </w:rPr>
        <w:t xml:space="preserve">16% </w:t>
      </w:r>
      <w:r w:rsidR="00703909" w:rsidRPr="004D4A91">
        <w:rPr>
          <w:lang w:val="bg-BG"/>
        </w:rPr>
        <w:t xml:space="preserve">от българските гори са с предназначение за защитни функции и това има съществено влияние върху други икономически функции. </w:t>
      </w:r>
      <w:r w:rsidR="00F60D28" w:rsidRPr="004D4A91">
        <w:rPr>
          <w:lang w:val="bg-BG"/>
        </w:rPr>
        <w:t>За л</w:t>
      </w:r>
      <w:r w:rsidR="00DE7438" w:rsidRPr="004D4A91">
        <w:rPr>
          <w:lang w:val="bg-BG"/>
        </w:rPr>
        <w:t xml:space="preserve">овната дейност, екосистемните услуги, туризма и рекреационните дейности също </w:t>
      </w:r>
      <w:r w:rsidR="00F60D28" w:rsidRPr="004D4A91">
        <w:rPr>
          <w:lang w:val="bg-BG"/>
        </w:rPr>
        <w:t xml:space="preserve">са </w:t>
      </w:r>
      <w:r w:rsidR="00EC5394" w:rsidRPr="004D4A91">
        <w:rPr>
          <w:lang w:val="bg-BG"/>
        </w:rPr>
        <w:t xml:space="preserve">необходими </w:t>
      </w:r>
      <w:r w:rsidR="00DE7438" w:rsidRPr="004D4A91">
        <w:rPr>
          <w:lang w:val="bg-BG"/>
        </w:rPr>
        <w:t xml:space="preserve">здрави гори. Познаването на междусекторните ползи  от горите често се пренебрегва и докато не се постигне такова познаване непрекъснатото осигуряване на тези ползи при променен климат ще бъде под заплаха. </w:t>
      </w:r>
      <w:r w:rsidR="00EC5394" w:rsidRPr="004D4A91">
        <w:rPr>
          <w:rFonts w:eastAsia="Times New Roman"/>
          <w:lang w:val="bg-BG"/>
        </w:rPr>
        <w:t>Преодоляване на липсата на свързаност между секторите може да се осъществи чрез разработването на областните планове за развитие, в които дългосрочно ще се определят приоритети за стопанисване на горските територии на областно ниво с обществено-политически консенсус.</w:t>
      </w:r>
    </w:p>
    <w:p w14:paraId="2C76613C" w14:textId="77777777" w:rsidR="004D4A91" w:rsidRPr="004D4A91" w:rsidRDefault="004D4A91">
      <w:pPr>
        <w:spacing w:after="0" w:line="240" w:lineRule="auto"/>
        <w:jc w:val="left"/>
        <w:rPr>
          <w:rFonts w:ascii="Calibri" w:eastAsia="Times New Roman" w:hAnsi="Calibri" w:cs="Times New Roman"/>
          <w:b/>
          <w:bCs/>
          <w:color w:val="365F91"/>
          <w:sz w:val="28"/>
          <w:szCs w:val="26"/>
          <w:lang w:val="bg-BG" w:eastAsia="x-none"/>
        </w:rPr>
      </w:pPr>
      <w:r w:rsidRPr="004D4A91">
        <w:rPr>
          <w:lang w:val="bg-BG"/>
        </w:rPr>
        <w:br w:type="page"/>
      </w:r>
    </w:p>
    <w:p w14:paraId="4C47553D" w14:textId="6DDC0345" w:rsidR="00CF1BEA" w:rsidRPr="004D4A91" w:rsidRDefault="00CF1BEA" w:rsidP="00CF1BEA">
      <w:pPr>
        <w:pStyle w:val="Heading2"/>
        <w:rPr>
          <w:lang w:val="bg-BG"/>
        </w:rPr>
      </w:pPr>
      <w:bookmarkStart w:id="314" w:name="_Toc522188498"/>
      <w:r w:rsidRPr="004D4A91">
        <w:rPr>
          <w:lang w:val="bg-BG"/>
        </w:rPr>
        <w:t>2.10. Заключения</w:t>
      </w:r>
      <w:bookmarkEnd w:id="314"/>
    </w:p>
    <w:p w14:paraId="262343BE" w14:textId="184C01F8" w:rsidR="00CF1BEA" w:rsidRPr="004D4A91" w:rsidRDefault="002A3FA1" w:rsidP="00122477">
      <w:pPr>
        <w:pStyle w:val="BodyText"/>
      </w:pPr>
      <w:r w:rsidRPr="004D4A91">
        <w:t xml:space="preserve"> На политическо ниво е налице осъзнаване за потенциалните бъдещи последствия от климатичните промени и това е отразено в редица официални документи, стратегии и закони на Република България. В това отношение Горския</w:t>
      </w:r>
      <w:r w:rsidR="00B255DB" w:rsidRPr="004D4A91">
        <w:t>т</w:t>
      </w:r>
      <w:r w:rsidRPr="004D4A91">
        <w:t xml:space="preserve"> сектор е започнал предварителна работа през изминалото десетилетие. Национална стратегия за развитие на горския сектор в България 2013–2020 г., както и Програма</w:t>
      </w:r>
      <w:r w:rsidR="00F00CE7" w:rsidRPr="004D4A91">
        <w:t>та</w:t>
      </w:r>
      <w:r w:rsidRPr="004D4A91">
        <w:t xml:space="preserve"> от мерки за адаптиране на горите в Република България и намаляване на негативното влияние на климатичните промени върху тях 2012–2020 г. набелязват необходими конкретни стъпки. Трети</w:t>
      </w:r>
      <w:r w:rsidR="00F00CE7" w:rsidRPr="004D4A91">
        <w:t>ят</w:t>
      </w:r>
      <w:r w:rsidRPr="004D4A91">
        <w:t xml:space="preserve"> национален план за действие по изменението на климата 2013-2020 г. също отбелязва допълнителни мерки за адаптация на сектори Земеделие и Горско стопанство. </w:t>
      </w:r>
    </w:p>
    <w:p w14:paraId="671F02F8" w14:textId="55C289E2" w:rsidR="002A3FA1" w:rsidRPr="004D4A91" w:rsidRDefault="002A3FA1" w:rsidP="00122477">
      <w:pPr>
        <w:pStyle w:val="BodyText"/>
      </w:pPr>
      <w:r w:rsidRPr="004D4A91">
        <w:t xml:space="preserve">Успешната адаптация към климатичните промени ще изисква значителни финансови ресурси, професионални действия и разбиране от обществеността на различните предизвикателства. Специалистите по управление на горите в държавните горските предприятия и горски стопанства осъзнават, че климатичните промени са вероятен фактор за много от наблюдаваните здравословни проблеми </w:t>
      </w:r>
      <w:r w:rsidR="00F00CE7" w:rsidRPr="004D4A91">
        <w:t>в горите</w:t>
      </w:r>
      <w:r w:rsidRPr="004D4A91">
        <w:t xml:space="preserve"> </w:t>
      </w:r>
      <w:r w:rsidR="007243F4" w:rsidRPr="004D4A91">
        <w:t xml:space="preserve">и че в бъдеще са възможни значителни допълнителни проблеми. Същевременно разбирането за това в по-широките обществени кръгове не е толкова добро и това може да затрудни реалното предприемане на необходими действия и да подсигури взимането на правилните политически решения и финансиране. В допълнение, има редица празноти в знанията за потенциалните ефекти на климатичните промени върху горския сектор. Сред тях са: 1) липса на задълбочено познание за потенциалните ефекти на климатичните промени върху някои дървесни видове; 2) ниско ниво на разбиране в обществото и ниските нива на ангажиран персонал в </w:t>
      </w:r>
      <w:r w:rsidR="00A542F1" w:rsidRPr="004D4A91">
        <w:t>горскостопанските</w:t>
      </w:r>
      <w:r w:rsidR="007243F4" w:rsidRPr="004D4A91">
        <w:t xml:space="preserve"> и дървопреработвателни дейности; 3) липса на съвместно мислене и действия между различни сектори; 4) ниско ниво на механизацията в </w:t>
      </w:r>
      <w:r w:rsidR="00A542F1" w:rsidRPr="004D4A91">
        <w:t>горскостопанските</w:t>
      </w:r>
      <w:r w:rsidR="007243F4" w:rsidRPr="004D4A91">
        <w:t xml:space="preserve"> дейности, което може да затрудни конкретни активности в горите. </w:t>
      </w:r>
    </w:p>
    <w:p w14:paraId="15799D59" w14:textId="519FEFF1" w:rsidR="007243F4" w:rsidRPr="004D4A91" w:rsidRDefault="007243F4" w:rsidP="00122477">
      <w:pPr>
        <w:pStyle w:val="BodyText"/>
      </w:pPr>
      <w:r w:rsidRPr="004D4A91">
        <w:t xml:space="preserve">Друго голямо </w:t>
      </w:r>
      <w:r w:rsidR="00A542F1" w:rsidRPr="004D4A91">
        <w:t>препятствие</w:t>
      </w:r>
      <w:r w:rsidRPr="004D4A91">
        <w:t xml:space="preserve"> при адаптацията към климатичните промени е липсата на Национална горска инвентаризация (НГИ). Има спешна необходимост от стартирането на НГИ, защото тя е най-важният инструмент за широкомащабно събиране на информация и мониторинг на горските </w:t>
      </w:r>
      <w:r w:rsidR="00A542F1" w:rsidRPr="004D4A91">
        <w:t>ресурси</w:t>
      </w:r>
      <w:r w:rsidRPr="004D4A91">
        <w:t xml:space="preserve"> и ефектите на различни дейности в тях. Без редовно изпълнение на НГИ ще е невъзможно да се оцени ефективността на прилаганите адаптационни мерки и реалните последствия от климатичните промени върху горите може да не могат да бъдат адекватно измерени и оценени. </w:t>
      </w:r>
    </w:p>
    <w:p w14:paraId="1F061A05" w14:textId="14F25ED7" w:rsidR="007243F4" w:rsidRPr="004D4A91" w:rsidRDefault="007243F4" w:rsidP="00122477">
      <w:pPr>
        <w:pStyle w:val="BodyText"/>
      </w:pPr>
      <w:r w:rsidRPr="004D4A91">
        <w:t>Важна положителна характеристика на Горския сектор е големия</w:t>
      </w:r>
      <w:r w:rsidR="00B255DB" w:rsidRPr="004D4A91">
        <w:t>т</w:t>
      </w:r>
      <w:r w:rsidRPr="004D4A91">
        <w:t xml:space="preserve"> брой на правителствени и неправителствени организации, както и съществуващият Лесотехнически Университет и други научни и образователни институции с фокус върху екосистеми. Това дава възможност сравнително бързо да се изгради </w:t>
      </w:r>
      <w:r w:rsidR="00F00CE7" w:rsidRPr="004D4A91">
        <w:t xml:space="preserve">необходимия управленски и научен капацитет за успешно прилагане на добре планирани мерки за адаптация към климатичните промени. </w:t>
      </w:r>
    </w:p>
    <w:p w14:paraId="65D3E0BB" w14:textId="17362031" w:rsidR="00720884" w:rsidRPr="004D4A91" w:rsidRDefault="00F059B0" w:rsidP="002804DC">
      <w:pPr>
        <w:pStyle w:val="Heading1"/>
        <w:rPr>
          <w:lang w:val="bg-BG"/>
        </w:rPr>
      </w:pPr>
      <w:r w:rsidRPr="004D4A91">
        <w:rPr>
          <w:lang w:val="bg-BG"/>
        </w:rPr>
        <w:br w:type="page"/>
      </w:r>
      <w:bookmarkStart w:id="315" w:name="_Toc500233456"/>
      <w:bookmarkStart w:id="316" w:name="_Toc488076224"/>
      <w:bookmarkStart w:id="317" w:name="_Toc522188499"/>
      <w:r w:rsidR="00DE7438" w:rsidRPr="004D4A91">
        <w:rPr>
          <w:lang w:val="bg-BG"/>
        </w:rPr>
        <w:t>Глава 3. Варианти за адапт</w:t>
      </w:r>
      <w:bookmarkStart w:id="318" w:name="_Toc486784781"/>
      <w:bookmarkStart w:id="319" w:name="_Toc486784861"/>
      <w:bookmarkStart w:id="320" w:name="_Toc486784941"/>
      <w:bookmarkStart w:id="321" w:name="_Toc486785020"/>
      <w:bookmarkStart w:id="322" w:name="_Toc486785099"/>
      <w:bookmarkStart w:id="323" w:name="_Toc487189894"/>
      <w:bookmarkStart w:id="324" w:name="_Toc487721666"/>
      <w:bookmarkStart w:id="325" w:name="_Toc487915473"/>
      <w:bookmarkStart w:id="326" w:name="_Toc487997139"/>
      <w:bookmarkEnd w:id="315"/>
      <w:bookmarkEnd w:id="316"/>
      <w:bookmarkEnd w:id="318"/>
      <w:bookmarkEnd w:id="319"/>
      <w:bookmarkEnd w:id="320"/>
      <w:bookmarkEnd w:id="321"/>
      <w:bookmarkEnd w:id="322"/>
      <w:bookmarkEnd w:id="323"/>
      <w:bookmarkEnd w:id="324"/>
      <w:bookmarkEnd w:id="325"/>
      <w:bookmarkEnd w:id="326"/>
      <w:r w:rsidR="00CB587D" w:rsidRPr="004D4A91">
        <w:rPr>
          <w:lang w:val="bg-BG"/>
        </w:rPr>
        <w:t>иране</w:t>
      </w:r>
      <w:bookmarkEnd w:id="317"/>
    </w:p>
    <w:p w14:paraId="220FCF8C" w14:textId="4569D227" w:rsidR="00A579E2" w:rsidRPr="004D4A91" w:rsidRDefault="004D4A91" w:rsidP="002804DC">
      <w:pPr>
        <w:pStyle w:val="Heading1"/>
        <w:rPr>
          <w:lang w:val="bg-BG"/>
        </w:rPr>
      </w:pPr>
      <w:bookmarkStart w:id="327" w:name="_Toc522188500"/>
      <w:r w:rsidRPr="004D4A91">
        <w:rPr>
          <w:rFonts w:cs="Calibri"/>
          <w:color w:val="365F91"/>
          <w:sz w:val="28"/>
          <w:lang w:val="bg-BG"/>
        </w:rPr>
        <w:t>Въведение</w:t>
      </w:r>
      <w:bookmarkEnd w:id="327"/>
    </w:p>
    <w:p w14:paraId="0C61494B" w14:textId="77777777" w:rsidR="00762AB5" w:rsidRPr="004D4A91" w:rsidRDefault="00762AB5" w:rsidP="00762AB5">
      <w:pPr>
        <w:pStyle w:val="ListParagraph"/>
        <w:keepNext/>
        <w:numPr>
          <w:ilvl w:val="0"/>
          <w:numId w:val="7"/>
        </w:numPr>
        <w:spacing w:after="60"/>
        <w:contextualSpacing w:val="0"/>
        <w:outlineLvl w:val="0"/>
        <w:rPr>
          <w:rFonts w:eastAsia="Times New Roman"/>
          <w:b/>
          <w:bCs/>
          <w:vanish/>
          <w:color w:val="365F91"/>
          <w:kern w:val="36"/>
          <w:sz w:val="32"/>
          <w:szCs w:val="18"/>
          <w:lang w:val="bg-BG" w:eastAsia="bg-BG"/>
        </w:rPr>
      </w:pPr>
      <w:bookmarkStart w:id="328" w:name="_Toc488076039"/>
      <w:bookmarkStart w:id="329" w:name="_Toc488076225"/>
      <w:bookmarkStart w:id="330" w:name="_Toc496701567"/>
      <w:bookmarkStart w:id="331" w:name="_Toc497127016"/>
      <w:bookmarkStart w:id="332" w:name="_Toc497498448"/>
      <w:bookmarkStart w:id="333" w:name="_Toc497732509"/>
      <w:bookmarkStart w:id="334" w:name="_Toc500233313"/>
      <w:bookmarkStart w:id="335" w:name="_Toc500233457"/>
      <w:bookmarkStart w:id="336" w:name="_Toc501705438"/>
      <w:bookmarkStart w:id="337" w:name="_Toc508912233"/>
      <w:bookmarkStart w:id="338" w:name="_Toc508912318"/>
      <w:bookmarkStart w:id="339" w:name="_Toc508915366"/>
      <w:bookmarkStart w:id="340" w:name="_Toc508915503"/>
      <w:bookmarkStart w:id="341" w:name="_Toc519615060"/>
      <w:bookmarkStart w:id="342" w:name="_Toc519615246"/>
      <w:bookmarkStart w:id="343" w:name="_Toc522188501"/>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p>
    <w:p w14:paraId="01ED5574" w14:textId="36F44CC7" w:rsidR="00C13218" w:rsidRPr="004D4A91" w:rsidRDefault="00E353D0" w:rsidP="003C2C89">
      <w:pPr>
        <w:pStyle w:val="BodyText"/>
      </w:pPr>
      <w:r w:rsidRPr="004D4A91">
        <w:t xml:space="preserve">Успешното адаптиране на горския сектор към изменението на климата ще има добавена стойност за ограничаване на последствията от климатичните промени, тъй като ще се </w:t>
      </w:r>
      <w:r w:rsidR="00674A32" w:rsidRPr="004D4A91">
        <w:t xml:space="preserve">позволи </w:t>
      </w:r>
      <w:r w:rsidR="000239D7" w:rsidRPr="004D4A91">
        <w:t>улавяне</w:t>
      </w:r>
      <w:r w:rsidR="00674A32" w:rsidRPr="004D4A91">
        <w:t xml:space="preserve"> на </w:t>
      </w:r>
      <w:r w:rsidRPr="004D4A91">
        <w:t>повече въглерод от атмосферата. В н</w:t>
      </w:r>
      <w:r w:rsidR="0061411C" w:rsidRPr="004D4A91">
        <w:t>я</w:t>
      </w:r>
      <w:r w:rsidRPr="004D4A91">
        <w:t>кои години</w:t>
      </w:r>
      <w:r w:rsidR="002A4D51" w:rsidRPr="004D4A91">
        <w:t xml:space="preserve"> </w:t>
      </w:r>
      <w:r w:rsidR="0061411C" w:rsidRPr="004D4A91">
        <w:t xml:space="preserve">горите в България са компенсирали 22% от промишлените въглеродни емисии и </w:t>
      </w:r>
      <w:r w:rsidR="00FD0526" w:rsidRPr="004D4A91">
        <w:t xml:space="preserve">съответно </w:t>
      </w:r>
      <w:r w:rsidR="0061411C" w:rsidRPr="004D4A91">
        <w:t>представляват най-големият поглътител на въглерод в страната.</w:t>
      </w:r>
      <w:r w:rsidR="006C5D21" w:rsidRPr="004D4A91">
        <w:t xml:space="preserve"> </w:t>
      </w:r>
      <w:r w:rsidR="002A4D51" w:rsidRPr="004D4A91">
        <w:t xml:space="preserve">Голямата роля на горите в смекчаването на </w:t>
      </w:r>
      <w:r w:rsidR="009D3EA2" w:rsidRPr="004D4A91">
        <w:t>последствията</w:t>
      </w:r>
      <w:r w:rsidR="002A4D51" w:rsidRPr="004D4A91">
        <w:t xml:space="preserve"> от климатичните промени и свързаните нужди за адаптиране на горите са специално адресирани в Парижкото споразумение относно изменението на климата от 2015 г., което е ратифицирано от България. </w:t>
      </w:r>
      <w:r w:rsidR="006C5D21" w:rsidRPr="004D4A91">
        <w:t>Трябва да се подчертае, че благодарение на изключително голямото видово и генетично богатство българските гори имат значителен потенциал за адаптиране. Същевременно темповете на промени на условията на средата може да са прекалено бързи, за да се разчита единствено на естествена адаптация</w:t>
      </w:r>
      <w:r w:rsidR="00E663D6" w:rsidRPr="004D4A91">
        <w:t xml:space="preserve"> и следва да се предприемат подходи на стопанисване, които да подпомагат процесите на адаптация. </w:t>
      </w:r>
      <w:r w:rsidR="00FD0526" w:rsidRPr="004D4A91">
        <w:t>Описаните в</w:t>
      </w:r>
      <w:r w:rsidR="0061411C" w:rsidRPr="004D4A91">
        <w:t xml:space="preserve">арианти за адаптиране ще спомогнат </w:t>
      </w:r>
      <w:r w:rsidR="00F60D28" w:rsidRPr="004D4A91">
        <w:t xml:space="preserve">за </w:t>
      </w:r>
      <w:r w:rsidR="0061411C" w:rsidRPr="004D4A91">
        <w:t xml:space="preserve">опазване на сектора, така че той да продължи да изпълнява тази и много други функции в полза на обществото. </w:t>
      </w:r>
    </w:p>
    <w:p w14:paraId="08F3F439" w14:textId="3AE42E07" w:rsidR="00C13218" w:rsidRPr="004D4A91" w:rsidRDefault="0061411C" w:rsidP="003C2C89">
      <w:pPr>
        <w:pStyle w:val="BodyText"/>
      </w:pPr>
      <w:r w:rsidRPr="004D4A91">
        <w:t xml:space="preserve">В краткосрочен план </w:t>
      </w:r>
      <w:r w:rsidR="00FD0526" w:rsidRPr="004D4A91">
        <w:t xml:space="preserve">горите трябва да </w:t>
      </w:r>
      <w:r w:rsidRPr="004D4A91">
        <w:t>бъд</w:t>
      </w:r>
      <w:r w:rsidR="00FD0526" w:rsidRPr="004D4A91">
        <w:t>ат</w:t>
      </w:r>
      <w:r w:rsidRPr="004D4A91">
        <w:t xml:space="preserve"> </w:t>
      </w:r>
      <w:r w:rsidR="00FD0526" w:rsidRPr="004D4A91">
        <w:t xml:space="preserve">опазени </w:t>
      </w:r>
      <w:r w:rsidRPr="004D4A91">
        <w:t>от пожари чрез усъвършенствани процеси на откриване и контрол</w:t>
      </w:r>
      <w:r w:rsidR="002A4D51" w:rsidRPr="004D4A91">
        <w:t xml:space="preserve"> на пожари</w:t>
      </w:r>
      <w:r w:rsidRPr="004D4A91">
        <w:t xml:space="preserve">; междувременно </w:t>
      </w:r>
      <w:r w:rsidR="0031121D" w:rsidRPr="004D4A91">
        <w:t xml:space="preserve">трябва да </w:t>
      </w:r>
      <w:r w:rsidRPr="004D4A91">
        <w:t>бъдат провеждани изследователски дейности за картиране на това</w:t>
      </w:r>
      <w:r w:rsidR="0031121D" w:rsidRPr="004D4A91">
        <w:t>,</w:t>
      </w:r>
      <w:r w:rsidRPr="004D4A91">
        <w:t xml:space="preserve"> кои </w:t>
      </w:r>
      <w:r w:rsidR="00674A32" w:rsidRPr="004D4A91">
        <w:t xml:space="preserve">дървесни видове </w:t>
      </w:r>
      <w:r w:rsidR="00F60D28" w:rsidRPr="004D4A91">
        <w:t xml:space="preserve">ще </w:t>
      </w:r>
      <w:r w:rsidR="0031121D" w:rsidRPr="004D4A91">
        <w:t xml:space="preserve">се развиват </w:t>
      </w:r>
      <w:r w:rsidR="00F60D28" w:rsidRPr="004D4A91">
        <w:t>най-добре и къде</w:t>
      </w:r>
      <w:r w:rsidRPr="004D4A91">
        <w:t xml:space="preserve"> при новите климатични условия. Новите канали за обмен на информация ще гарантират, че практическите </w:t>
      </w:r>
      <w:r w:rsidR="00674A32" w:rsidRPr="004D4A91">
        <w:t xml:space="preserve">данни </w:t>
      </w:r>
      <w:r w:rsidRPr="004D4A91">
        <w:t>достигат до хората с активни оперативни фун</w:t>
      </w:r>
      <w:r w:rsidR="00F60D28" w:rsidRPr="004D4A91">
        <w:t xml:space="preserve">кции. </w:t>
      </w:r>
      <w:r w:rsidR="0031121D" w:rsidRPr="004D4A91">
        <w:t xml:space="preserve">Трябва да </w:t>
      </w:r>
      <w:r w:rsidR="00F60D28" w:rsidRPr="004D4A91">
        <w:t>бъде засилен капацитетът</w:t>
      </w:r>
      <w:r w:rsidRPr="004D4A91">
        <w:t xml:space="preserve"> за установяване</w:t>
      </w:r>
      <w:r w:rsidR="00674A32" w:rsidRPr="004D4A91">
        <w:t xml:space="preserve"> на най-</w:t>
      </w:r>
      <w:r w:rsidR="002A4D51" w:rsidRPr="004D4A91">
        <w:t xml:space="preserve">подходящите </w:t>
      </w:r>
      <w:r w:rsidR="00674A32" w:rsidRPr="004D4A91">
        <w:t>дървесни видове и генотипи</w:t>
      </w:r>
      <w:r w:rsidRPr="004D4A91">
        <w:t xml:space="preserve">, събиране на </w:t>
      </w:r>
      <w:r w:rsidR="002A4D51" w:rsidRPr="004D4A91">
        <w:t>семенен материал</w:t>
      </w:r>
      <w:r w:rsidRPr="004D4A91">
        <w:t>, съхраняване, размножаване и отглеждане</w:t>
      </w:r>
      <w:r w:rsidR="00674A32" w:rsidRPr="004D4A91">
        <w:t xml:space="preserve"> на посадъчен материал</w:t>
      </w:r>
      <w:r w:rsidRPr="004D4A91">
        <w:t xml:space="preserve">. </w:t>
      </w:r>
      <w:r w:rsidR="0031121D" w:rsidRPr="004D4A91">
        <w:t xml:space="preserve">Трябва да </w:t>
      </w:r>
      <w:r w:rsidRPr="004D4A91">
        <w:t xml:space="preserve">бъдат картографирани тенденциите при горските </w:t>
      </w:r>
      <w:r w:rsidR="006F5CA4" w:rsidRPr="004D4A91">
        <w:t>нарушения</w:t>
      </w:r>
      <w:r w:rsidRPr="004D4A91">
        <w:t xml:space="preserve">, като </w:t>
      </w:r>
      <w:r w:rsidR="002A4D51" w:rsidRPr="004D4A91">
        <w:t xml:space="preserve">случаите </w:t>
      </w:r>
      <w:r w:rsidR="0031121D" w:rsidRPr="004D4A91">
        <w:t xml:space="preserve">да </w:t>
      </w:r>
      <w:r w:rsidRPr="004D4A91">
        <w:t>бъдат откривани на ранен етап, за да се планират съответните дейности</w:t>
      </w:r>
      <w:r w:rsidR="00C13218" w:rsidRPr="004D4A91">
        <w:t>.</w:t>
      </w:r>
      <w:r w:rsidRPr="004D4A91">
        <w:t xml:space="preserve"> Устойчивостта</w:t>
      </w:r>
      <w:r w:rsidR="002A4D51" w:rsidRPr="004D4A91">
        <w:t xml:space="preserve"> на горите</w:t>
      </w:r>
      <w:r w:rsidRPr="004D4A91">
        <w:t xml:space="preserve"> ще се </w:t>
      </w:r>
      <w:r w:rsidR="004C2DA0" w:rsidRPr="004D4A91">
        <w:t>подобри</w:t>
      </w:r>
      <w:r w:rsidRPr="004D4A91">
        <w:t xml:space="preserve"> чрез разширяване и диверсифициране на горските ресурси чрез използване на </w:t>
      </w:r>
      <w:r w:rsidR="002A4D51" w:rsidRPr="004D4A91">
        <w:t xml:space="preserve">земеделски територии </w:t>
      </w:r>
      <w:r w:rsidRPr="004D4A91">
        <w:t xml:space="preserve">и чрез обогатяване </w:t>
      </w:r>
      <w:r w:rsidR="0031121D" w:rsidRPr="004D4A91">
        <w:t>състава на</w:t>
      </w:r>
      <w:r w:rsidR="002A4D51" w:rsidRPr="004D4A91">
        <w:t xml:space="preserve"> </w:t>
      </w:r>
      <w:r w:rsidRPr="004D4A91">
        <w:t>гори</w:t>
      </w:r>
      <w:r w:rsidR="0031121D" w:rsidRPr="004D4A91">
        <w:t>те</w:t>
      </w:r>
      <w:r w:rsidRPr="004D4A91">
        <w:t xml:space="preserve"> с допълнителни видове. Ситуацията с пустеещите </w:t>
      </w:r>
      <w:r w:rsidR="0031121D" w:rsidRPr="004D4A91">
        <w:t xml:space="preserve">земеделски </w:t>
      </w:r>
      <w:r w:rsidRPr="004D4A91">
        <w:t xml:space="preserve">земи </w:t>
      </w:r>
      <w:r w:rsidR="0031121D" w:rsidRPr="004D4A91">
        <w:t xml:space="preserve">трябва </w:t>
      </w:r>
      <w:r w:rsidRPr="004D4A91">
        <w:t xml:space="preserve">се нормализира, така че да се насърчат собствениците </w:t>
      </w:r>
      <w:r w:rsidR="0031121D" w:rsidRPr="004D4A91">
        <w:t xml:space="preserve">им </w:t>
      </w:r>
      <w:r w:rsidR="00F475AC" w:rsidRPr="004D4A91">
        <w:t xml:space="preserve">(вкл. чрез финансови инструменти) </w:t>
      </w:r>
      <w:r w:rsidR="0031121D" w:rsidRPr="004D4A91">
        <w:t xml:space="preserve">да ги използват и за отглеждане на дървесни видове </w:t>
      </w:r>
      <w:r w:rsidRPr="004D4A91">
        <w:t xml:space="preserve">и </w:t>
      </w:r>
      <w:r w:rsidR="0031121D" w:rsidRPr="004D4A91">
        <w:t xml:space="preserve">така </w:t>
      </w:r>
      <w:r w:rsidRPr="004D4A91">
        <w:t xml:space="preserve">да се предотврати </w:t>
      </w:r>
      <w:r w:rsidR="00F60D28" w:rsidRPr="004D4A91">
        <w:t>опожаряването</w:t>
      </w:r>
      <w:r w:rsidRPr="004D4A91">
        <w:t xml:space="preserve"> на земята като инструмент за нейното стопанисване</w:t>
      </w:r>
      <w:r w:rsidR="0031121D" w:rsidRPr="004D4A91">
        <w:t xml:space="preserve"> като пасища</w:t>
      </w:r>
      <w:r w:rsidRPr="004D4A91">
        <w:t xml:space="preserve">. </w:t>
      </w:r>
      <w:r w:rsidR="007B26AC" w:rsidRPr="004D4A91">
        <w:t xml:space="preserve">Това и използването например на </w:t>
      </w:r>
      <w:r w:rsidR="0000759B" w:rsidRPr="004D4A91">
        <w:t xml:space="preserve">бързорастящи </w:t>
      </w:r>
      <w:r w:rsidR="007B26AC" w:rsidRPr="004D4A91">
        <w:t>дървесни видове ще облекчи част от натиска върху горски</w:t>
      </w:r>
      <w:r w:rsidR="0031121D" w:rsidRPr="004D4A91">
        <w:t>я</w:t>
      </w:r>
      <w:r w:rsidR="007B26AC" w:rsidRPr="004D4A91">
        <w:t xml:space="preserve"> фонд като източник на </w:t>
      </w:r>
      <w:r w:rsidR="004C2DA0" w:rsidRPr="004D4A91">
        <w:t>възобновяеми</w:t>
      </w:r>
      <w:r w:rsidR="007B26AC" w:rsidRPr="004D4A91">
        <w:t xml:space="preserve"> горива. И накрая финансовата устойчивост на горския сектор и неговата способност да инвестира в действия по изменението на климата ще бъдат подобрени чрез </w:t>
      </w:r>
      <w:r w:rsidR="0064285F" w:rsidRPr="004D4A91">
        <w:t>поо</w:t>
      </w:r>
      <w:r w:rsidR="0031121D" w:rsidRPr="004D4A91">
        <w:t>щряване</w:t>
      </w:r>
      <w:r w:rsidR="007B26AC" w:rsidRPr="004D4A91">
        <w:t xml:space="preserve"> използването на дървен материал в строителството, </w:t>
      </w:r>
      <w:r w:rsidR="00F60D28" w:rsidRPr="004D4A91">
        <w:t>като така се насърчи</w:t>
      </w:r>
      <w:r w:rsidR="007B26AC" w:rsidRPr="004D4A91">
        <w:t xml:space="preserve"> производството на горски продукти с по-висока стойност</w:t>
      </w:r>
      <w:r w:rsidR="00F60D28" w:rsidRPr="004D4A91">
        <w:t>, което също ще допринесе</w:t>
      </w:r>
      <w:r w:rsidR="007B26AC" w:rsidRPr="004D4A91">
        <w:t xml:space="preserve"> за дългосрочното складиране на въглерод в енергийно ефективни </w:t>
      </w:r>
      <w:r w:rsidR="00F60D28" w:rsidRPr="004D4A91">
        <w:t>конструкции</w:t>
      </w:r>
      <w:r w:rsidR="007B26AC" w:rsidRPr="004D4A91">
        <w:t xml:space="preserve">. </w:t>
      </w:r>
    </w:p>
    <w:p w14:paraId="11ECE137" w14:textId="28EEF427" w:rsidR="00C13218" w:rsidRPr="004D4A91" w:rsidRDefault="007B26AC" w:rsidP="003C2C89">
      <w:pPr>
        <w:pStyle w:val="BodyText"/>
      </w:pPr>
      <w:r w:rsidRPr="004D4A91">
        <w:t xml:space="preserve">Много от действията са предвидени в Стратегическия план за развитие на горския сектор в България 2014-2023 г. , като </w:t>
      </w:r>
      <w:r w:rsidR="00F60D28" w:rsidRPr="004D4A91">
        <w:t>по-нататъшното разработване на в</w:t>
      </w:r>
      <w:r w:rsidRPr="004D4A91">
        <w:t xml:space="preserve">ариантите за адаптация трябва да бъде координирано с изпълнението на плана. </w:t>
      </w:r>
      <w:r w:rsidR="00E663D6" w:rsidRPr="004D4A91">
        <w:t>Конкретни действия следва да стартират в прогнозирано най-уязвимите райони.</w:t>
      </w:r>
    </w:p>
    <w:p w14:paraId="4788AF6C" w14:textId="4A3EF930" w:rsidR="00720884" w:rsidRPr="004D4A91" w:rsidRDefault="007B26AC" w:rsidP="00CB587D">
      <w:pPr>
        <w:pStyle w:val="BodyText"/>
        <w:spacing w:after="60"/>
      </w:pPr>
      <w:r w:rsidRPr="004D4A91">
        <w:t>По отношение на приоритизирането на вариантите за адаптиране очакваме да се прилагат Насоките за разработване на стратегии за адаптиране на ЕС</w:t>
      </w:r>
      <w:r w:rsidR="00C13218" w:rsidRPr="004D4A91">
        <w:rPr>
          <w:vertAlign w:val="superscript"/>
        </w:rPr>
        <w:footnoteReference w:id="14"/>
      </w:r>
      <w:r w:rsidR="00C13218" w:rsidRPr="004D4A91">
        <w:t xml:space="preserve">. </w:t>
      </w:r>
      <w:r w:rsidRPr="004D4A91">
        <w:t>Настоящият анализ следва да включи набор от критерии като</w:t>
      </w:r>
      <w:r w:rsidR="00720884" w:rsidRPr="004D4A91">
        <w:t>:</w:t>
      </w:r>
    </w:p>
    <w:p w14:paraId="61BE9285" w14:textId="09715D55" w:rsidR="00720884" w:rsidRPr="004D4A91" w:rsidRDefault="007B26AC" w:rsidP="00CB587D">
      <w:pPr>
        <w:pStyle w:val="NormalWeb"/>
        <w:numPr>
          <w:ilvl w:val="0"/>
          <w:numId w:val="14"/>
        </w:numPr>
        <w:spacing w:before="60" w:beforeAutospacing="0" w:after="60" w:afterAutospacing="0"/>
        <w:rPr>
          <w:rFonts w:cs="Times New Roman"/>
          <w:lang w:val="bg-BG"/>
        </w:rPr>
      </w:pPr>
      <w:r w:rsidRPr="004D4A91">
        <w:rPr>
          <w:rFonts w:cs="Times New Roman"/>
          <w:lang w:val="bg-BG"/>
        </w:rPr>
        <w:t>Неотложност във връзка с вече съществуващи заплахи</w:t>
      </w:r>
    </w:p>
    <w:p w14:paraId="6707D706" w14:textId="037E77E2" w:rsidR="00720884" w:rsidRPr="004D4A91" w:rsidRDefault="00B02447" w:rsidP="00CB587D">
      <w:pPr>
        <w:pStyle w:val="NormalWeb"/>
        <w:numPr>
          <w:ilvl w:val="0"/>
          <w:numId w:val="14"/>
        </w:numPr>
        <w:spacing w:before="60" w:beforeAutospacing="0" w:after="60" w:afterAutospacing="0"/>
        <w:rPr>
          <w:rFonts w:cs="Times New Roman"/>
          <w:lang w:val="bg-BG"/>
        </w:rPr>
      </w:pPr>
      <w:r w:rsidRPr="004D4A91">
        <w:rPr>
          <w:rFonts w:cs="Times New Roman"/>
          <w:lang w:val="bg-BG"/>
        </w:rPr>
        <w:t>Действия</w:t>
      </w:r>
      <w:r w:rsidR="007B26AC" w:rsidRPr="004D4A91">
        <w:rPr>
          <w:rFonts w:cs="Times New Roman"/>
          <w:lang w:val="bg-BG"/>
        </w:rPr>
        <w:t xml:space="preserve"> за </w:t>
      </w:r>
      <w:r w:rsidRPr="004D4A91">
        <w:rPr>
          <w:rFonts w:cs="Times New Roman"/>
          <w:lang w:val="bg-BG"/>
        </w:rPr>
        <w:t>предварителна</w:t>
      </w:r>
      <w:r w:rsidR="007B26AC" w:rsidRPr="004D4A91">
        <w:rPr>
          <w:rFonts w:cs="Times New Roman"/>
          <w:lang w:val="bg-BG"/>
        </w:rPr>
        <w:t xml:space="preserve"> подготовка за избягване на разходи от бъдещи щети</w:t>
      </w:r>
    </w:p>
    <w:p w14:paraId="32D0F1CC" w14:textId="3AB9D1AD" w:rsidR="00720884" w:rsidRPr="004D4A91" w:rsidRDefault="007B26AC" w:rsidP="00CB587D">
      <w:pPr>
        <w:pStyle w:val="NormalWeb"/>
        <w:numPr>
          <w:ilvl w:val="0"/>
          <w:numId w:val="14"/>
        </w:numPr>
        <w:spacing w:before="60" w:beforeAutospacing="0" w:after="60" w:afterAutospacing="0"/>
        <w:rPr>
          <w:rFonts w:cs="Times New Roman"/>
          <w:lang w:val="bg-BG"/>
        </w:rPr>
      </w:pPr>
      <w:r w:rsidRPr="004D4A91">
        <w:rPr>
          <w:rFonts w:cs="Times New Roman"/>
          <w:lang w:val="bg-BG"/>
        </w:rPr>
        <w:t xml:space="preserve">Обхват на ефекта </w:t>
      </w:r>
      <w:r w:rsidR="00C13218" w:rsidRPr="004D4A91">
        <w:rPr>
          <w:rFonts w:cs="Times New Roman"/>
          <w:lang w:val="bg-BG"/>
        </w:rPr>
        <w:t>(</w:t>
      </w:r>
      <w:r w:rsidR="00CB21F8" w:rsidRPr="004D4A91">
        <w:rPr>
          <w:rFonts w:cs="Times New Roman"/>
          <w:lang w:val="bg-BG"/>
        </w:rPr>
        <w:t>предпочитание към варианти, които покриват повече от един риск</w:t>
      </w:r>
      <w:r w:rsidR="00C13218" w:rsidRPr="004D4A91">
        <w:rPr>
          <w:rFonts w:cs="Times New Roman"/>
          <w:lang w:val="bg-BG"/>
        </w:rPr>
        <w:t>)</w:t>
      </w:r>
    </w:p>
    <w:p w14:paraId="14D8F92D" w14:textId="05ADB3FE" w:rsidR="00C13218" w:rsidRPr="004D4A91" w:rsidRDefault="00CB21F8" w:rsidP="00CB587D">
      <w:pPr>
        <w:pStyle w:val="NormalWeb"/>
        <w:numPr>
          <w:ilvl w:val="0"/>
          <w:numId w:val="14"/>
        </w:numPr>
        <w:spacing w:before="60" w:beforeAutospacing="0" w:after="60" w:afterAutospacing="0"/>
        <w:rPr>
          <w:rFonts w:eastAsia="Calibri" w:cs="Times New Roman"/>
          <w:lang w:val="bg-BG" w:eastAsia="en-US"/>
        </w:rPr>
      </w:pPr>
      <w:r w:rsidRPr="004D4A91">
        <w:rPr>
          <w:rFonts w:cs="Times New Roman"/>
          <w:lang w:val="bg-BG"/>
        </w:rPr>
        <w:t>Съотношение разходи - ползи</w:t>
      </w:r>
    </w:p>
    <w:p w14:paraId="62DBF38F" w14:textId="73DEB817" w:rsidR="00C13218" w:rsidRPr="004D4A91" w:rsidRDefault="00F60D28" w:rsidP="00CB587D">
      <w:pPr>
        <w:pStyle w:val="ListParagraph"/>
        <w:numPr>
          <w:ilvl w:val="0"/>
          <w:numId w:val="14"/>
        </w:numPr>
        <w:spacing w:before="60" w:after="60"/>
        <w:contextualSpacing w:val="0"/>
        <w:rPr>
          <w:lang w:val="bg-BG"/>
        </w:rPr>
      </w:pPr>
      <w:r w:rsidRPr="004D4A91">
        <w:rPr>
          <w:lang w:val="bg-BG"/>
        </w:rPr>
        <w:t>Ефективност във времето</w:t>
      </w:r>
    </w:p>
    <w:p w14:paraId="2B1BA857" w14:textId="424939A0" w:rsidR="00C13218" w:rsidRPr="004D4A91" w:rsidRDefault="00CB21F8" w:rsidP="00CB587D">
      <w:pPr>
        <w:pStyle w:val="ListParagraph"/>
        <w:numPr>
          <w:ilvl w:val="0"/>
          <w:numId w:val="14"/>
        </w:numPr>
        <w:spacing w:before="60" w:after="60"/>
        <w:contextualSpacing w:val="0"/>
        <w:rPr>
          <w:lang w:val="bg-BG"/>
        </w:rPr>
      </w:pPr>
      <w:r w:rsidRPr="004D4A91">
        <w:rPr>
          <w:lang w:val="bg-BG"/>
        </w:rPr>
        <w:t>Надеждност при широк диапазон от бъдещи въздействия</w:t>
      </w:r>
    </w:p>
    <w:p w14:paraId="5F15E0F4" w14:textId="0E347EED" w:rsidR="00C13218" w:rsidRPr="004D4A91" w:rsidRDefault="00CB21F8" w:rsidP="00CB587D">
      <w:pPr>
        <w:pStyle w:val="ListParagraph"/>
        <w:numPr>
          <w:ilvl w:val="0"/>
          <w:numId w:val="14"/>
        </w:numPr>
        <w:spacing w:before="60" w:after="60"/>
        <w:contextualSpacing w:val="0"/>
        <w:rPr>
          <w:lang w:val="bg-BG"/>
        </w:rPr>
      </w:pPr>
      <w:r w:rsidRPr="004D4A91">
        <w:rPr>
          <w:lang w:val="bg-BG"/>
        </w:rPr>
        <w:t xml:space="preserve">Гъвкавост за корекции или обратимост в случай на </w:t>
      </w:r>
      <w:r w:rsidR="003A0818" w:rsidRPr="004D4A91">
        <w:rPr>
          <w:lang w:val="bg-BG"/>
        </w:rPr>
        <w:t>непланирани</w:t>
      </w:r>
      <w:r w:rsidRPr="004D4A91">
        <w:rPr>
          <w:lang w:val="bg-BG"/>
        </w:rPr>
        <w:t xml:space="preserve"> явления</w:t>
      </w:r>
    </w:p>
    <w:p w14:paraId="6563D831" w14:textId="0EF60EBC" w:rsidR="00720884" w:rsidRPr="004D4A91" w:rsidRDefault="00CB21F8" w:rsidP="00CB587D">
      <w:pPr>
        <w:pStyle w:val="ListParagraph"/>
        <w:numPr>
          <w:ilvl w:val="0"/>
          <w:numId w:val="14"/>
        </w:numPr>
        <w:spacing w:before="60" w:after="60"/>
        <w:contextualSpacing w:val="0"/>
        <w:rPr>
          <w:lang w:val="bg-BG"/>
        </w:rPr>
      </w:pPr>
      <w:r w:rsidRPr="004D4A91">
        <w:rPr>
          <w:lang w:val="bg-BG"/>
        </w:rPr>
        <w:t>Приемливост в политически и културен план</w:t>
      </w:r>
    </w:p>
    <w:p w14:paraId="4269AAB0" w14:textId="77777777" w:rsidR="00C13218" w:rsidRPr="004D4A91" w:rsidRDefault="00CB21F8" w:rsidP="00CB587D">
      <w:pPr>
        <w:pStyle w:val="ListParagraph"/>
        <w:numPr>
          <w:ilvl w:val="0"/>
          <w:numId w:val="14"/>
        </w:numPr>
        <w:spacing w:before="60" w:after="60"/>
        <w:contextualSpacing w:val="0"/>
        <w:rPr>
          <w:lang w:val="bg-BG"/>
        </w:rPr>
      </w:pPr>
      <w:r w:rsidRPr="004D4A91">
        <w:rPr>
          <w:lang w:val="bg-BG"/>
        </w:rPr>
        <w:t>Увеличаване на капацитета за научаване и автономно адаптиране</w:t>
      </w:r>
      <w:r w:rsidR="00C13218" w:rsidRPr="004D4A91">
        <w:rPr>
          <w:lang w:val="bg-BG"/>
        </w:rPr>
        <w:t>,</w:t>
      </w:r>
      <w:r w:rsidRPr="004D4A91">
        <w:rPr>
          <w:lang w:val="bg-BG"/>
        </w:rPr>
        <w:t xml:space="preserve"> и др</w:t>
      </w:r>
      <w:r w:rsidR="00C13218" w:rsidRPr="004D4A91">
        <w:rPr>
          <w:lang w:val="bg-BG"/>
        </w:rPr>
        <w:t>.</w:t>
      </w:r>
    </w:p>
    <w:p w14:paraId="55890EB8" w14:textId="77777777" w:rsidR="002804DC" w:rsidRPr="004D4A91" w:rsidRDefault="002804DC" w:rsidP="00F77DB3">
      <w:pPr>
        <w:pStyle w:val="ListParagraph"/>
        <w:keepNext/>
        <w:keepLines/>
        <w:numPr>
          <w:ilvl w:val="0"/>
          <w:numId w:val="44"/>
        </w:numPr>
        <w:autoSpaceDE w:val="0"/>
        <w:autoSpaceDN w:val="0"/>
        <w:adjustRightInd w:val="0"/>
        <w:spacing w:before="200" w:after="60" w:line="240" w:lineRule="auto"/>
        <w:contextualSpacing w:val="0"/>
        <w:outlineLvl w:val="1"/>
        <w:rPr>
          <w:rFonts w:ascii="Calibri" w:eastAsia="Times New Roman" w:hAnsi="Calibri"/>
          <w:b/>
          <w:bCs/>
          <w:vanish/>
          <w:color w:val="365F91"/>
          <w:sz w:val="28"/>
          <w:szCs w:val="26"/>
          <w:lang w:val="bg-BG"/>
        </w:rPr>
      </w:pPr>
      <w:bookmarkStart w:id="344" w:name="_Toc501705439"/>
      <w:bookmarkStart w:id="345" w:name="_Toc508912234"/>
      <w:bookmarkStart w:id="346" w:name="_Toc508912319"/>
      <w:bookmarkStart w:id="347" w:name="_Toc508915367"/>
      <w:bookmarkStart w:id="348" w:name="_Toc508915504"/>
      <w:bookmarkStart w:id="349" w:name="_Toc519615061"/>
      <w:bookmarkStart w:id="350" w:name="_Toc519615247"/>
      <w:bookmarkStart w:id="351" w:name="_Toc522188502"/>
      <w:bookmarkStart w:id="352" w:name="_Toc483310113"/>
      <w:bookmarkStart w:id="353" w:name="_Toc500233459"/>
      <w:bookmarkStart w:id="354" w:name="_Toc488076227"/>
      <w:bookmarkEnd w:id="344"/>
      <w:bookmarkEnd w:id="345"/>
      <w:bookmarkEnd w:id="346"/>
      <w:bookmarkEnd w:id="347"/>
      <w:bookmarkEnd w:id="348"/>
      <w:bookmarkEnd w:id="349"/>
      <w:bookmarkEnd w:id="350"/>
      <w:bookmarkEnd w:id="351"/>
    </w:p>
    <w:p w14:paraId="6AC60870" w14:textId="175FBE3A" w:rsidR="00C13218" w:rsidRPr="004D4A91" w:rsidRDefault="00F77DB3" w:rsidP="00CB587D">
      <w:pPr>
        <w:pStyle w:val="Heading2"/>
        <w:spacing w:before="300"/>
        <w:rPr>
          <w:lang w:val="bg-BG"/>
        </w:rPr>
      </w:pPr>
      <w:bookmarkStart w:id="355" w:name="_Toc522188503"/>
      <w:r w:rsidRPr="004D4A91">
        <w:rPr>
          <w:lang w:val="bg-BG"/>
        </w:rPr>
        <w:t xml:space="preserve">3.1. </w:t>
      </w:r>
      <w:r w:rsidR="00CB21F8" w:rsidRPr="004D4A91">
        <w:rPr>
          <w:lang w:val="bg-BG"/>
        </w:rPr>
        <w:t>Идентифицирани варианти за адаптиране</w:t>
      </w:r>
      <w:bookmarkEnd w:id="352"/>
      <w:bookmarkEnd w:id="353"/>
      <w:bookmarkEnd w:id="354"/>
      <w:bookmarkEnd w:id="355"/>
    </w:p>
    <w:p w14:paraId="53E8347A" w14:textId="5CD11BC6" w:rsidR="00F77DB3" w:rsidRPr="004D4A91" w:rsidRDefault="00265AC9" w:rsidP="00CB587D">
      <w:pPr>
        <w:pStyle w:val="Heading3"/>
        <w:spacing w:before="60" w:after="120" w:line="240" w:lineRule="auto"/>
        <w:rPr>
          <w:lang w:val="bg-BG"/>
        </w:rPr>
      </w:pPr>
      <w:bookmarkStart w:id="356" w:name="_Toc500233460"/>
      <w:bookmarkStart w:id="357" w:name="_Toc488076228"/>
      <w:bookmarkStart w:id="358" w:name="_Toc522188504"/>
      <w:r w:rsidRPr="004D4A91">
        <w:rPr>
          <w:lang w:val="bg-BG"/>
        </w:rPr>
        <w:t xml:space="preserve">3.1.1. </w:t>
      </w:r>
      <w:r w:rsidR="00CB21F8" w:rsidRPr="004D4A91">
        <w:rPr>
          <w:lang w:val="bg-BG"/>
        </w:rPr>
        <w:t>Научни изследвания</w:t>
      </w:r>
      <w:r w:rsidR="00C13218" w:rsidRPr="004D4A91">
        <w:rPr>
          <w:lang w:val="bg-BG"/>
        </w:rPr>
        <w:t>,</w:t>
      </w:r>
      <w:r w:rsidR="00CB21F8" w:rsidRPr="004D4A91">
        <w:rPr>
          <w:lang w:val="bg-BG"/>
        </w:rPr>
        <w:t xml:space="preserve"> образование и </w:t>
      </w:r>
      <w:r w:rsidR="00192030" w:rsidRPr="004D4A91">
        <w:rPr>
          <w:lang w:val="bg-BG"/>
        </w:rPr>
        <w:t>консултантски услуги</w:t>
      </w:r>
      <w:bookmarkEnd w:id="356"/>
      <w:bookmarkEnd w:id="357"/>
      <w:bookmarkEnd w:id="358"/>
    </w:p>
    <w:tbl>
      <w:tblPr>
        <w:tblW w:w="906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62"/>
      </w:tblGrid>
      <w:tr w:rsidR="00F77DB3" w:rsidRPr="00D53846" w14:paraId="33817DC5" w14:textId="77777777" w:rsidTr="00F77DB3">
        <w:trPr>
          <w:trHeight w:val="70"/>
          <w:jc w:val="center"/>
        </w:trPr>
        <w:tc>
          <w:tcPr>
            <w:tcW w:w="9062" w:type="dxa"/>
            <w:shd w:val="clear" w:color="auto" w:fill="1F4E79"/>
          </w:tcPr>
          <w:p w14:paraId="0E321CA4" w14:textId="7C2B88D1" w:rsidR="00F77DB3" w:rsidRPr="004D4A91" w:rsidRDefault="00E86C55" w:rsidP="00E86C55">
            <w:pPr>
              <w:spacing w:before="60" w:after="60" w:line="240" w:lineRule="auto"/>
              <w:jc w:val="center"/>
              <w:rPr>
                <w:rFonts w:ascii="Calibri" w:hAnsi="Calibri" w:cs="Calibri"/>
                <w:b/>
                <w:bCs/>
                <w:color w:val="FFFFFF"/>
                <w:sz w:val="26"/>
                <w:szCs w:val="26"/>
                <w:lang w:val="bg-BG"/>
              </w:rPr>
            </w:pPr>
            <w:r w:rsidRPr="004D4A91">
              <w:rPr>
                <w:rFonts w:ascii="Calibri" w:hAnsi="Calibri" w:cs="Calibri"/>
                <w:b/>
                <w:bCs/>
                <w:color w:val="FFFFFF"/>
                <w:sz w:val="26"/>
                <w:szCs w:val="26"/>
                <w:lang w:val="bg-BG"/>
              </w:rPr>
              <w:t>ОПЦИИ ЗА АДАПТАЦИЯ КЪМ ИЗМЕНЕНИЕТО НА КЛИМАТА</w:t>
            </w:r>
          </w:p>
        </w:tc>
      </w:tr>
      <w:tr w:rsidR="00F77DB3" w:rsidRPr="00D53846" w14:paraId="0F305F3C" w14:textId="77777777" w:rsidTr="00F77DB3">
        <w:trPr>
          <w:trHeight w:val="83"/>
          <w:jc w:val="center"/>
        </w:trPr>
        <w:tc>
          <w:tcPr>
            <w:tcW w:w="9062" w:type="dxa"/>
            <w:shd w:val="clear" w:color="auto" w:fill="A8D08D"/>
          </w:tcPr>
          <w:p w14:paraId="09C2BF45" w14:textId="37C922AA" w:rsidR="00F77DB3" w:rsidRPr="004D4A91" w:rsidRDefault="00F77DB3" w:rsidP="00E86C55">
            <w:pPr>
              <w:pStyle w:val="ListParagraph"/>
              <w:numPr>
                <w:ilvl w:val="0"/>
                <w:numId w:val="50"/>
              </w:numPr>
              <w:spacing w:before="40" w:after="40" w:line="240" w:lineRule="auto"/>
              <w:ind w:left="360" w:hanging="360"/>
              <w:jc w:val="left"/>
              <w:rPr>
                <w:rFonts w:ascii="Calibri" w:hAnsi="Calibri" w:cs="Calibri"/>
                <w:b/>
                <w:bCs/>
                <w:color w:val="000000"/>
                <w:szCs w:val="24"/>
                <w:lang w:val="bg-BG"/>
              </w:rPr>
            </w:pPr>
            <w:r w:rsidRPr="004D4A91">
              <w:rPr>
                <w:rFonts w:ascii="Calibri" w:eastAsia="Times New Roman" w:hAnsi="Calibri" w:cs="Calibri"/>
                <w:b/>
                <w:bCs/>
                <w:color w:val="000000"/>
                <w:szCs w:val="24"/>
                <w:lang w:val="bg-BG"/>
              </w:rPr>
              <w:t>Научни изследвания, образование и консултантски услуги</w:t>
            </w:r>
          </w:p>
        </w:tc>
      </w:tr>
      <w:tr w:rsidR="00F77DB3" w:rsidRPr="00D53846" w14:paraId="741CFE96" w14:textId="77777777" w:rsidTr="00F77DB3">
        <w:trPr>
          <w:trHeight w:val="83"/>
          <w:jc w:val="center"/>
        </w:trPr>
        <w:tc>
          <w:tcPr>
            <w:tcW w:w="9062" w:type="dxa"/>
            <w:shd w:val="clear" w:color="auto" w:fill="auto"/>
            <w:vAlign w:val="center"/>
          </w:tcPr>
          <w:p w14:paraId="4DC237DE" w14:textId="181EEF72"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Изграждане на научен и координационен орган за изследване на действията по адаптация и </w:t>
            </w:r>
            <w:r w:rsidR="00A542F1" w:rsidRPr="004D4A91">
              <w:rPr>
                <w:rFonts w:asciiTheme="minorHAnsi" w:hAnsiTheme="minorHAnsi"/>
                <w:color w:val="000000"/>
                <w:sz w:val="22"/>
                <w:lang w:val="bg-BG"/>
              </w:rPr>
              <w:t>смекчаване</w:t>
            </w:r>
            <w:r w:rsidRPr="004D4A91">
              <w:rPr>
                <w:rFonts w:asciiTheme="minorHAnsi" w:hAnsiTheme="minorHAnsi"/>
                <w:color w:val="000000"/>
                <w:sz w:val="22"/>
                <w:lang w:val="bg-BG"/>
              </w:rPr>
              <w:t xml:space="preserve"> на последствията от климатичните промени </w:t>
            </w:r>
          </w:p>
          <w:p w14:paraId="2EE62CE5" w14:textId="1F2D772F"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Създаване на национална служба за консултации в горския сектор и система за разпространение на наличните резултати от научни изследвания. </w:t>
            </w:r>
          </w:p>
          <w:p w14:paraId="4F552096" w14:textId="1457A2DE"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Изграждане на капацитет в правителствени организации, структури по управление на горите и частни компании, университети и училища. </w:t>
            </w:r>
          </w:p>
          <w:p w14:paraId="0FCFFAB4" w14:textId="4539C66C" w:rsidR="00F77DB3" w:rsidRPr="004D4A91" w:rsidRDefault="00F77DB3" w:rsidP="00122477">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Актуализиране на моделните сценарии за изменението на климата на територията на България с прилагане на най-модерните версии на климатични модели.</w:t>
            </w:r>
          </w:p>
          <w:p w14:paraId="7CA80629" w14:textId="2F33F3F3"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Преглед и актуализация на съществуващите модели на производителност на най-важните дървесни видове в момента и видовете с потенциал в България при променени климатични условия. </w:t>
            </w:r>
          </w:p>
          <w:p w14:paraId="594A4D51" w14:textId="7DCC4876" w:rsidR="00F77DB3" w:rsidRPr="004D4A91" w:rsidRDefault="00F77DB3" w:rsidP="00122477">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Моделиране на потенциалното поведение на всички тези видове и горските екосистеми, които изграждат за цялата територия на страната при различни сценарии на изменение на климата и в различни срокове. Включване в моделирането на широкия спектър от екосистемни ползи от горите. </w:t>
            </w:r>
          </w:p>
          <w:p w14:paraId="12850A80" w14:textId="5A9BEC17"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Продължаване на научната работа за изследване на вариабилността в генотиповете на най-важните, застрашени и силно уязвими дървесни видове и пригодността им за различни климатични условия. </w:t>
            </w:r>
          </w:p>
          <w:p w14:paraId="6521B8BE" w14:textId="77777777"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Разработване на пространствени модели на риска от природни нарушения като ветровали, пожари, повреди от насекоми и болести.</w:t>
            </w:r>
          </w:p>
          <w:p w14:paraId="2878EFAE" w14:textId="58395D1F"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Непрекъснат мониторинг на горските екосистеми и последствията от изменението на климата, управлението, и мерките за адаптиране и ограничаване на тези последствия на локално ниво (проекти) и национално ниво (Национална горска инвентаризация) </w:t>
            </w:r>
          </w:p>
          <w:p w14:paraId="37B3C1AD" w14:textId="583D6885"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Провеждане на изследвания и своевременното планиране за осигуряване  наличност на горски репродуктивни материали. </w:t>
            </w:r>
          </w:p>
          <w:p w14:paraId="1558935B" w14:textId="77777777"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Оценка на въздействието на променящите се дървесни ресурси за дървопреработвателния сектор и изготвяне на стратегии за адаптиране, насочени към осигуряване на дългосрочна устойчивост и потенциал за добавена стойност.</w:t>
            </w:r>
          </w:p>
          <w:p w14:paraId="296072B3" w14:textId="43D4CD9B" w:rsidR="00F77DB3" w:rsidRPr="004D4A91" w:rsidRDefault="00F77DB3" w:rsidP="00122477">
            <w:pPr>
              <w:pStyle w:val="ListParagraph"/>
              <w:numPr>
                <w:ilvl w:val="0"/>
                <w:numId w:val="51"/>
              </w:numPr>
              <w:spacing w:before="60" w:after="60" w:line="264" w:lineRule="auto"/>
              <w:contextualSpacing w:val="0"/>
              <w:rPr>
                <w:lang w:val="bg-BG"/>
              </w:rPr>
            </w:pPr>
            <w:r w:rsidRPr="004D4A91">
              <w:rPr>
                <w:rFonts w:asciiTheme="minorHAnsi" w:hAnsiTheme="minorHAnsi"/>
                <w:color w:val="000000"/>
                <w:sz w:val="22"/>
                <w:lang w:val="bg-BG"/>
              </w:rPr>
              <w:t>Проучвания за допълнителни и нови употреби на дървесина и продукти от дървесина като начин за разширяване на пазарите и увеличаване на стойността от дървопреработвателните дейности.</w:t>
            </w:r>
          </w:p>
        </w:tc>
      </w:tr>
    </w:tbl>
    <w:p w14:paraId="5F1E0EB7" w14:textId="1B8300E8" w:rsidR="00C13218" w:rsidRPr="004D4A91" w:rsidRDefault="00EA315C" w:rsidP="00CB587D">
      <w:pPr>
        <w:pStyle w:val="BodyText"/>
        <w:spacing w:before="200"/>
      </w:pPr>
      <w:r w:rsidRPr="004D4A91">
        <w:t xml:space="preserve">Солидните знания за потенциалните последствия от изменението на климата за горските екосистеми и непрекъснатият анализ на наличните данни са от ключово значение за </w:t>
      </w:r>
      <w:r w:rsidR="00F60D28" w:rsidRPr="004D4A91">
        <w:t>информираното взимане на решения</w:t>
      </w:r>
      <w:r w:rsidRPr="004D4A91">
        <w:t xml:space="preserve"> и адаптивното </w:t>
      </w:r>
      <w:r w:rsidR="00F60D28" w:rsidRPr="004D4A91">
        <w:t>стопанисване</w:t>
      </w:r>
      <w:r w:rsidRPr="004D4A91">
        <w:t xml:space="preserve">. Такива знания могат да се извлекат чрез внимателен анализ на международния опит, целеви изследвания на място с цел да се намерят отговори на въпроси, които са специфични за България и чрез добра система за </w:t>
      </w:r>
      <w:r w:rsidR="0000759B" w:rsidRPr="004D4A91">
        <w:t xml:space="preserve">трансфер </w:t>
      </w:r>
      <w:r w:rsidRPr="004D4A91">
        <w:t xml:space="preserve">на знания към (и от) различните заинтересовани страни в горския сектор. </w:t>
      </w:r>
    </w:p>
    <w:p w14:paraId="1F2770A1" w14:textId="5C1634E9" w:rsidR="00C13218" w:rsidRPr="004D4A91" w:rsidRDefault="00EA315C" w:rsidP="003C2C89">
      <w:pPr>
        <w:pStyle w:val="BodyText"/>
      </w:pPr>
      <w:r w:rsidRPr="004D4A91">
        <w:t xml:space="preserve">Научните изследвания и образованието в горския сектор в България са като цяло недофинансирани, което намалява възможностите за преодоляване на горепосочените предизвикателства. Затова една от необходимите стъпки е </w:t>
      </w:r>
      <w:r w:rsidRPr="004D4A91">
        <w:rPr>
          <w:b/>
        </w:rPr>
        <w:t xml:space="preserve">разработването на </w:t>
      </w:r>
      <w:r w:rsidR="00F60D28" w:rsidRPr="004D4A91">
        <w:rPr>
          <w:b/>
        </w:rPr>
        <w:t>научно</w:t>
      </w:r>
      <w:r w:rsidRPr="004D4A91">
        <w:rPr>
          <w:b/>
        </w:rPr>
        <w:t>изследователска програма</w:t>
      </w:r>
      <w:r w:rsidRPr="004D4A91">
        <w:t xml:space="preserve">, която да мобилизира наличните изследователски, образователни и обучителни ресурси за разрешаване на неотложни и специфични за българския горски сектор въпроси. </w:t>
      </w:r>
    </w:p>
    <w:p w14:paraId="4718846A" w14:textId="016D625F" w:rsidR="00C13218" w:rsidRPr="004D4A91" w:rsidRDefault="00EA315C" w:rsidP="00CB587D">
      <w:pPr>
        <w:pStyle w:val="BodyText"/>
        <w:spacing w:after="60"/>
      </w:pPr>
      <w:r w:rsidRPr="004D4A91">
        <w:t>Конкретните теми на изследователска работа обхващат следното, като следва да се изпълнят в посочения ред с оглед надграждане на предходните стъпки</w:t>
      </w:r>
      <w:r w:rsidR="00C13218" w:rsidRPr="004D4A91">
        <w:t>:</w:t>
      </w:r>
    </w:p>
    <w:p w14:paraId="129CABA1" w14:textId="77777777" w:rsidR="00C13218" w:rsidRPr="004D4A91" w:rsidRDefault="00EA315C" w:rsidP="00265AC9">
      <w:pPr>
        <w:pStyle w:val="ListParagraph"/>
        <w:numPr>
          <w:ilvl w:val="0"/>
          <w:numId w:val="18"/>
        </w:numPr>
        <w:spacing w:after="60"/>
        <w:contextualSpacing w:val="0"/>
        <w:rPr>
          <w:lang w:val="bg-BG"/>
        </w:rPr>
      </w:pPr>
      <w:r w:rsidRPr="004D4A91">
        <w:rPr>
          <w:lang w:val="bg-BG"/>
        </w:rPr>
        <w:t>Актуализиране на моделните сценарии за изменението на климата на територията на България с прилагане на най-модерните версии на климатични модели.</w:t>
      </w:r>
    </w:p>
    <w:p w14:paraId="1F710027" w14:textId="77777777" w:rsidR="00C13218" w:rsidRPr="004D4A91" w:rsidRDefault="00EA315C" w:rsidP="00265AC9">
      <w:pPr>
        <w:pStyle w:val="ListParagraph"/>
        <w:numPr>
          <w:ilvl w:val="0"/>
          <w:numId w:val="18"/>
        </w:numPr>
        <w:spacing w:after="60"/>
        <w:contextualSpacing w:val="0"/>
        <w:rPr>
          <w:lang w:val="bg-BG"/>
        </w:rPr>
      </w:pPr>
      <w:r w:rsidRPr="004D4A91">
        <w:rPr>
          <w:lang w:val="bg-BG"/>
        </w:rPr>
        <w:t>Преглед и актуализация на съществуващите модели на производителност на най-важните дървесни видове в момента и видовете с потенциал в България при променени климатични условия. Промяна на моделите, ако е необходимо, с цел включване на параметри, свързани с климата, почвите и релефа.</w:t>
      </w:r>
    </w:p>
    <w:p w14:paraId="4D1FA8A4" w14:textId="31FBBE45" w:rsidR="007B729F" w:rsidRPr="004D4A91" w:rsidRDefault="00634F3C" w:rsidP="00265AC9">
      <w:pPr>
        <w:pStyle w:val="ListParagraph"/>
        <w:numPr>
          <w:ilvl w:val="0"/>
          <w:numId w:val="18"/>
        </w:numPr>
        <w:spacing w:after="60"/>
        <w:ind w:left="709"/>
        <w:contextualSpacing w:val="0"/>
        <w:rPr>
          <w:lang w:val="bg-BG"/>
        </w:rPr>
      </w:pPr>
      <w:r w:rsidRPr="004D4A91">
        <w:rPr>
          <w:lang w:val="bg-BG"/>
        </w:rPr>
        <w:t>Моделиране на потенциалното поведение</w:t>
      </w:r>
      <w:r w:rsidR="00EA315C" w:rsidRPr="004D4A91">
        <w:rPr>
          <w:lang w:val="bg-BG"/>
        </w:rPr>
        <w:t xml:space="preserve"> на всички тези видове</w:t>
      </w:r>
      <w:r w:rsidR="00FC16CD" w:rsidRPr="004D4A91">
        <w:rPr>
          <w:lang w:val="bg-BG"/>
        </w:rPr>
        <w:t xml:space="preserve"> и горските екосистеми, които изграждат за</w:t>
      </w:r>
      <w:r w:rsidR="00EA315C" w:rsidRPr="004D4A91">
        <w:rPr>
          <w:lang w:val="bg-BG"/>
        </w:rPr>
        <w:t xml:space="preserve"> цялата територия </w:t>
      </w:r>
      <w:r w:rsidR="00FC16CD" w:rsidRPr="004D4A91">
        <w:rPr>
          <w:lang w:val="bg-BG"/>
        </w:rPr>
        <w:t xml:space="preserve">на страната </w:t>
      </w:r>
      <w:r w:rsidR="00EA315C" w:rsidRPr="004D4A91">
        <w:rPr>
          <w:lang w:val="bg-BG"/>
        </w:rPr>
        <w:t xml:space="preserve">при различни сценарии на изменение на климата и </w:t>
      </w:r>
      <w:r w:rsidR="002A4D51" w:rsidRPr="004D4A91">
        <w:rPr>
          <w:lang w:val="bg-BG"/>
        </w:rPr>
        <w:t xml:space="preserve">за </w:t>
      </w:r>
      <w:r w:rsidR="00EA315C" w:rsidRPr="004D4A91">
        <w:rPr>
          <w:lang w:val="bg-BG"/>
        </w:rPr>
        <w:t xml:space="preserve">различни </w:t>
      </w:r>
      <w:r w:rsidR="002A4D51" w:rsidRPr="004D4A91">
        <w:rPr>
          <w:lang w:val="bg-BG"/>
        </w:rPr>
        <w:t>времеви диапазони</w:t>
      </w:r>
      <w:r w:rsidR="00C13218" w:rsidRPr="004D4A91">
        <w:rPr>
          <w:lang w:val="bg-BG"/>
        </w:rPr>
        <w:t>.</w:t>
      </w:r>
      <w:r w:rsidR="00E663D6" w:rsidRPr="004D4A91">
        <w:rPr>
          <w:lang w:val="bg-BG"/>
        </w:rPr>
        <w:t xml:space="preserve"> Включване в моделирането на широкия спектър от екосистемни ползи от горите. </w:t>
      </w:r>
    </w:p>
    <w:p w14:paraId="52957890" w14:textId="285A4DE0" w:rsidR="00C13218" w:rsidRPr="004D4A91" w:rsidRDefault="00634F3C" w:rsidP="00265AC9">
      <w:pPr>
        <w:pStyle w:val="ListParagraph"/>
        <w:numPr>
          <w:ilvl w:val="0"/>
          <w:numId w:val="18"/>
        </w:numPr>
        <w:spacing w:after="60"/>
        <w:ind w:left="709"/>
        <w:contextualSpacing w:val="0"/>
        <w:rPr>
          <w:lang w:val="bg-BG"/>
        </w:rPr>
      </w:pPr>
      <w:r w:rsidRPr="004D4A91">
        <w:rPr>
          <w:lang w:val="bg-BG"/>
        </w:rPr>
        <w:t xml:space="preserve">Изготвяне на </w:t>
      </w:r>
      <w:r w:rsidR="0062012B" w:rsidRPr="004D4A91">
        <w:rPr>
          <w:lang w:val="bg-BG"/>
        </w:rPr>
        <w:t xml:space="preserve">цифрови </w:t>
      </w:r>
      <w:r w:rsidR="00AB6857" w:rsidRPr="004D4A91">
        <w:rPr>
          <w:lang w:val="bg-BG"/>
        </w:rPr>
        <w:t xml:space="preserve">модели и </w:t>
      </w:r>
      <w:r w:rsidRPr="004D4A91">
        <w:rPr>
          <w:lang w:val="bg-BG"/>
        </w:rPr>
        <w:t xml:space="preserve">карти </w:t>
      </w:r>
      <w:r w:rsidR="00390FB9" w:rsidRPr="004D4A91">
        <w:rPr>
          <w:lang w:val="bg-BG"/>
        </w:rPr>
        <w:t xml:space="preserve">за </w:t>
      </w:r>
      <w:r w:rsidR="00AB6857" w:rsidRPr="004D4A91">
        <w:rPr>
          <w:lang w:val="bg-BG"/>
        </w:rPr>
        <w:t xml:space="preserve">разпространението на дървесните видове и пригодността им към определени месторастения. </w:t>
      </w:r>
      <w:r w:rsidR="00DF1057" w:rsidRPr="004D4A91">
        <w:rPr>
          <w:lang w:val="bg-BG"/>
        </w:rPr>
        <w:t xml:space="preserve">Тази стъпка ще спомогне да се </w:t>
      </w:r>
      <w:r w:rsidR="004C2DA0" w:rsidRPr="004D4A91">
        <w:rPr>
          <w:lang w:val="bg-BG"/>
        </w:rPr>
        <w:t>моделира</w:t>
      </w:r>
      <w:r w:rsidR="00DF1057" w:rsidRPr="004D4A91">
        <w:rPr>
          <w:lang w:val="bg-BG"/>
        </w:rPr>
        <w:t xml:space="preserve"> пригодността на </w:t>
      </w:r>
      <w:r w:rsidR="00F60D28" w:rsidRPr="004D4A91">
        <w:rPr>
          <w:lang w:val="bg-BG"/>
        </w:rPr>
        <w:t>месторастенията</w:t>
      </w:r>
      <w:r w:rsidR="00DF1057" w:rsidRPr="004D4A91">
        <w:rPr>
          <w:lang w:val="bg-BG"/>
        </w:rPr>
        <w:t xml:space="preserve"> </w:t>
      </w:r>
      <w:r w:rsidR="00AB6857" w:rsidRPr="004D4A91">
        <w:rPr>
          <w:lang w:val="bg-BG"/>
        </w:rPr>
        <w:t xml:space="preserve">за съответни видове </w:t>
      </w:r>
      <w:r w:rsidR="00DF1057" w:rsidRPr="004D4A91">
        <w:rPr>
          <w:lang w:val="bg-BG"/>
        </w:rPr>
        <w:t>при различни сценарии за изменение на климата</w:t>
      </w:r>
      <w:r w:rsidR="00C13218" w:rsidRPr="004D4A91">
        <w:rPr>
          <w:lang w:val="bg-BG"/>
        </w:rPr>
        <w:t>.</w:t>
      </w:r>
      <w:r w:rsidR="00FC16CD" w:rsidRPr="004D4A91">
        <w:rPr>
          <w:lang w:val="bg-BG"/>
        </w:rPr>
        <w:t xml:space="preserve"> Резултатите от моделирането следва да се използват при текущите</w:t>
      </w:r>
      <w:r w:rsidR="007B729F" w:rsidRPr="004D4A91">
        <w:rPr>
          <w:lang w:val="bg-BG"/>
        </w:rPr>
        <w:t xml:space="preserve"> </w:t>
      </w:r>
      <w:r w:rsidR="00FC16CD" w:rsidRPr="004D4A91">
        <w:rPr>
          <w:lang w:val="bg-BG"/>
        </w:rPr>
        <w:t>а</w:t>
      </w:r>
      <w:r w:rsidR="00DF1057" w:rsidRPr="004D4A91">
        <w:rPr>
          <w:lang w:val="bg-BG"/>
        </w:rPr>
        <w:t>ктуализаци</w:t>
      </w:r>
      <w:r w:rsidR="00FC16CD" w:rsidRPr="004D4A91">
        <w:rPr>
          <w:lang w:val="bg-BG"/>
        </w:rPr>
        <w:t>и</w:t>
      </w:r>
      <w:r w:rsidR="00DF1057" w:rsidRPr="004D4A91">
        <w:rPr>
          <w:lang w:val="bg-BG"/>
        </w:rPr>
        <w:t xml:space="preserve"> на горската класификационна схема и другите инструменти, подкрепящи взимането на решения, ползвани от лесовъдите, с цел те да съдържат най-добрите практически указания в условия на изменение на климата. </w:t>
      </w:r>
    </w:p>
    <w:p w14:paraId="4B3F161C" w14:textId="77777777" w:rsidR="00C13218" w:rsidRPr="004D4A91" w:rsidRDefault="00DF1057" w:rsidP="00265AC9">
      <w:pPr>
        <w:pStyle w:val="ListParagraph"/>
        <w:numPr>
          <w:ilvl w:val="0"/>
          <w:numId w:val="18"/>
        </w:numPr>
        <w:spacing w:after="60"/>
        <w:contextualSpacing w:val="0"/>
        <w:rPr>
          <w:lang w:val="bg-BG"/>
        </w:rPr>
      </w:pPr>
      <w:r w:rsidRPr="004D4A91">
        <w:rPr>
          <w:lang w:val="bg-BG"/>
        </w:rPr>
        <w:t xml:space="preserve">Продължаване на научната работа </w:t>
      </w:r>
      <w:r w:rsidR="0000759B" w:rsidRPr="004D4A91">
        <w:rPr>
          <w:lang w:val="bg-BG"/>
        </w:rPr>
        <w:t xml:space="preserve">за </w:t>
      </w:r>
      <w:r w:rsidRPr="004D4A91">
        <w:rPr>
          <w:lang w:val="bg-BG"/>
        </w:rPr>
        <w:t xml:space="preserve">изследване на </w:t>
      </w:r>
      <w:r w:rsidR="0000759B" w:rsidRPr="004D4A91">
        <w:rPr>
          <w:lang w:val="bg-BG"/>
        </w:rPr>
        <w:t xml:space="preserve">вариабилността в генотиповете на най-важните, застрашени и силно уязвими дървесни видове </w:t>
      </w:r>
      <w:r w:rsidRPr="004D4A91">
        <w:rPr>
          <w:lang w:val="bg-BG"/>
        </w:rPr>
        <w:t xml:space="preserve">и пригодността </w:t>
      </w:r>
      <w:r w:rsidR="0000759B" w:rsidRPr="004D4A91">
        <w:rPr>
          <w:lang w:val="bg-BG"/>
        </w:rPr>
        <w:t xml:space="preserve">им </w:t>
      </w:r>
      <w:r w:rsidRPr="004D4A91">
        <w:rPr>
          <w:lang w:val="bg-BG"/>
        </w:rPr>
        <w:t>за различни климатични условия</w:t>
      </w:r>
      <w:r w:rsidR="00C13218" w:rsidRPr="004D4A91">
        <w:rPr>
          <w:lang w:val="bg-BG"/>
        </w:rPr>
        <w:t xml:space="preserve">. </w:t>
      </w:r>
      <w:r w:rsidRPr="004D4A91">
        <w:rPr>
          <w:lang w:val="bg-BG"/>
        </w:rPr>
        <w:t xml:space="preserve">Провеждане на конкретни дългосрочни експерименти за проучване на потенциала за оцеляване и растеж при различни климатични условия и на различни фази на растеж на дървесните видове. </w:t>
      </w:r>
    </w:p>
    <w:p w14:paraId="4E401C4B" w14:textId="77777777" w:rsidR="00C13218" w:rsidRPr="004D4A91" w:rsidRDefault="00DF1057" w:rsidP="00265AC9">
      <w:pPr>
        <w:pStyle w:val="ListParagraph"/>
        <w:numPr>
          <w:ilvl w:val="0"/>
          <w:numId w:val="18"/>
        </w:numPr>
        <w:spacing w:after="60"/>
        <w:contextualSpacing w:val="0"/>
        <w:rPr>
          <w:lang w:val="bg-BG"/>
        </w:rPr>
      </w:pPr>
      <w:r w:rsidRPr="004D4A91">
        <w:rPr>
          <w:lang w:val="bg-BG"/>
        </w:rPr>
        <w:t xml:space="preserve">Непрекъснат мониторинг на горските екосистеми и последствията от изменението на климата, управлението, </w:t>
      </w:r>
      <w:r w:rsidR="00EF550D" w:rsidRPr="004D4A91">
        <w:rPr>
          <w:lang w:val="bg-BG"/>
        </w:rPr>
        <w:t xml:space="preserve">и мерките за </w:t>
      </w:r>
      <w:r w:rsidRPr="004D4A91">
        <w:rPr>
          <w:lang w:val="bg-BG"/>
        </w:rPr>
        <w:t>ада</w:t>
      </w:r>
      <w:r w:rsidR="00EF550D" w:rsidRPr="004D4A91">
        <w:rPr>
          <w:lang w:val="bg-BG"/>
        </w:rPr>
        <w:t>птиране и ограничаване на тези последствия с оглед да се осигури база за анализ на ефективността на различните мерки и да се определи необходимостта за по-нататъшно адаптиране на стратегии</w:t>
      </w:r>
      <w:r w:rsidR="00F60D28" w:rsidRPr="004D4A91">
        <w:rPr>
          <w:lang w:val="bg-BG"/>
        </w:rPr>
        <w:t>те за стопанисване</w:t>
      </w:r>
      <w:r w:rsidR="00EF550D" w:rsidRPr="004D4A91">
        <w:rPr>
          <w:lang w:val="bg-BG"/>
        </w:rPr>
        <w:t xml:space="preserve">. </w:t>
      </w:r>
    </w:p>
    <w:p w14:paraId="0C8A4736" w14:textId="3F3CF8DE" w:rsidR="00C13218" w:rsidRPr="004D4A91" w:rsidRDefault="00EF550D" w:rsidP="00265AC9">
      <w:pPr>
        <w:pStyle w:val="ListParagraph"/>
        <w:numPr>
          <w:ilvl w:val="0"/>
          <w:numId w:val="18"/>
        </w:numPr>
        <w:spacing w:after="60"/>
        <w:contextualSpacing w:val="0"/>
        <w:rPr>
          <w:lang w:val="bg-BG"/>
        </w:rPr>
      </w:pPr>
      <w:r w:rsidRPr="004D4A91">
        <w:rPr>
          <w:lang w:val="bg-BG"/>
        </w:rPr>
        <w:t>Тясно сътрудничество с</w:t>
      </w:r>
      <w:r w:rsidR="00FD6FCB" w:rsidRPr="004D4A91">
        <w:rPr>
          <w:lang w:val="bg-BG"/>
        </w:rPr>
        <w:t>ъс</w:t>
      </w:r>
      <w:r w:rsidRPr="004D4A91">
        <w:rPr>
          <w:lang w:val="bg-BG"/>
        </w:rPr>
        <w:t xml:space="preserve"> </w:t>
      </w:r>
      <w:r w:rsidR="00FD6FCB" w:rsidRPr="004D4A91">
        <w:rPr>
          <w:lang w:val="bg-BG"/>
        </w:rPr>
        <w:t>специалистите по горски репродуктивн</w:t>
      </w:r>
      <w:r w:rsidR="002A4D51" w:rsidRPr="004D4A91">
        <w:rPr>
          <w:lang w:val="bg-BG"/>
        </w:rPr>
        <w:t>и</w:t>
      </w:r>
      <w:r w:rsidR="00FD6FCB" w:rsidRPr="004D4A91">
        <w:rPr>
          <w:lang w:val="bg-BG"/>
        </w:rPr>
        <w:t xml:space="preserve"> материал</w:t>
      </w:r>
      <w:r w:rsidR="002A4D51" w:rsidRPr="004D4A91">
        <w:rPr>
          <w:lang w:val="bg-BG"/>
        </w:rPr>
        <w:t>и</w:t>
      </w:r>
      <w:r w:rsidR="00FD6FCB" w:rsidRPr="004D4A91">
        <w:rPr>
          <w:lang w:val="bg-BG"/>
        </w:rPr>
        <w:t xml:space="preserve"> и </w:t>
      </w:r>
      <w:r w:rsidRPr="004D4A91">
        <w:rPr>
          <w:lang w:val="bg-BG"/>
        </w:rPr>
        <w:t xml:space="preserve">разсадниците </w:t>
      </w:r>
      <w:r w:rsidR="00FD6FCB" w:rsidRPr="004D4A91">
        <w:rPr>
          <w:lang w:val="bg-BG"/>
        </w:rPr>
        <w:t xml:space="preserve">в </w:t>
      </w:r>
      <w:r w:rsidR="00FD6FCB" w:rsidRPr="004D4A91">
        <w:rPr>
          <w:rFonts w:eastAsia="Times New Roman"/>
          <w:lang w:val="bg-BG"/>
        </w:rPr>
        <w:t>проекти и програми за</w:t>
      </w:r>
      <w:r w:rsidR="00FD6FCB" w:rsidRPr="004D4A91">
        <w:rPr>
          <w:lang w:val="bg-BG"/>
        </w:rPr>
        <w:t xml:space="preserve"> </w:t>
      </w:r>
      <w:r w:rsidRPr="004D4A91">
        <w:rPr>
          <w:lang w:val="bg-BG"/>
        </w:rPr>
        <w:t xml:space="preserve">провеждане на изследвания и своевременното планиране на </w:t>
      </w:r>
      <w:r w:rsidR="000D0F7F" w:rsidRPr="004D4A91">
        <w:rPr>
          <w:lang w:val="bg-BG"/>
        </w:rPr>
        <w:t>наличността</w:t>
      </w:r>
      <w:r w:rsidRPr="004D4A91">
        <w:rPr>
          <w:lang w:val="bg-BG"/>
        </w:rPr>
        <w:t xml:space="preserve"> на </w:t>
      </w:r>
      <w:r w:rsidR="002A4D51" w:rsidRPr="004D4A91">
        <w:rPr>
          <w:lang w:val="bg-BG"/>
        </w:rPr>
        <w:t xml:space="preserve">такива </w:t>
      </w:r>
      <w:r w:rsidRPr="004D4A91">
        <w:rPr>
          <w:lang w:val="bg-BG"/>
        </w:rPr>
        <w:t>материал</w:t>
      </w:r>
      <w:r w:rsidR="002A4D51" w:rsidRPr="004D4A91">
        <w:rPr>
          <w:lang w:val="bg-BG"/>
        </w:rPr>
        <w:t>и</w:t>
      </w:r>
      <w:r w:rsidR="00C13218" w:rsidRPr="004D4A91">
        <w:rPr>
          <w:lang w:val="bg-BG"/>
        </w:rPr>
        <w:t>.</w:t>
      </w:r>
    </w:p>
    <w:p w14:paraId="2FDA8D8D" w14:textId="77777777" w:rsidR="00C13218" w:rsidRPr="004D4A91" w:rsidRDefault="00EF550D" w:rsidP="00265AC9">
      <w:pPr>
        <w:pStyle w:val="ListParagraph"/>
        <w:numPr>
          <w:ilvl w:val="0"/>
          <w:numId w:val="18"/>
        </w:numPr>
        <w:spacing w:after="60"/>
        <w:contextualSpacing w:val="0"/>
        <w:rPr>
          <w:lang w:val="bg-BG"/>
        </w:rPr>
      </w:pPr>
      <w:r w:rsidRPr="004D4A91">
        <w:rPr>
          <w:lang w:val="bg-BG"/>
        </w:rPr>
        <w:t>Оценка на въздействието на променящите се дървесни ресурси за дървопреработвателния сектор и изготвяне на стратегии за адаптиране, насочени към осигуряване на дългосрочна устойчивост и потенциал за добавена стойност</w:t>
      </w:r>
      <w:r w:rsidR="00C13218" w:rsidRPr="004D4A91">
        <w:rPr>
          <w:lang w:val="bg-BG"/>
        </w:rPr>
        <w:t>.</w:t>
      </w:r>
    </w:p>
    <w:p w14:paraId="6E753722" w14:textId="77777777" w:rsidR="00C13218" w:rsidRPr="004D4A91" w:rsidRDefault="00EF550D" w:rsidP="00265AC9">
      <w:pPr>
        <w:pStyle w:val="ListParagraph"/>
        <w:numPr>
          <w:ilvl w:val="0"/>
          <w:numId w:val="18"/>
        </w:numPr>
        <w:spacing w:after="60"/>
        <w:contextualSpacing w:val="0"/>
        <w:rPr>
          <w:lang w:val="bg-BG"/>
        </w:rPr>
      </w:pPr>
      <w:r w:rsidRPr="004D4A91">
        <w:rPr>
          <w:lang w:val="bg-BG"/>
        </w:rPr>
        <w:t xml:space="preserve">Разработване на пространствени модели на риска от </w:t>
      </w:r>
      <w:r w:rsidR="00AB66D1" w:rsidRPr="004D4A91">
        <w:rPr>
          <w:lang w:val="bg-BG"/>
        </w:rPr>
        <w:t xml:space="preserve">природни </w:t>
      </w:r>
      <w:r w:rsidR="006F5CA4" w:rsidRPr="004D4A91">
        <w:rPr>
          <w:lang w:val="bg-BG"/>
        </w:rPr>
        <w:t>нарушения</w:t>
      </w:r>
      <w:r w:rsidRPr="004D4A91">
        <w:rPr>
          <w:lang w:val="bg-BG"/>
        </w:rPr>
        <w:t xml:space="preserve"> като </w:t>
      </w:r>
      <w:r w:rsidR="009326FB" w:rsidRPr="004D4A91">
        <w:rPr>
          <w:lang w:val="bg-BG"/>
        </w:rPr>
        <w:t>ветровали</w:t>
      </w:r>
      <w:r w:rsidRPr="004D4A91">
        <w:rPr>
          <w:lang w:val="bg-BG"/>
        </w:rPr>
        <w:t>, пожари, повреди от насекоми и болести.</w:t>
      </w:r>
    </w:p>
    <w:p w14:paraId="21D0F62F" w14:textId="357ED27B" w:rsidR="004341AA" w:rsidRPr="004D4A91" w:rsidRDefault="004341AA" w:rsidP="00265AC9">
      <w:pPr>
        <w:pStyle w:val="ListParagraph"/>
        <w:numPr>
          <w:ilvl w:val="0"/>
          <w:numId w:val="18"/>
        </w:numPr>
        <w:spacing w:after="60"/>
        <w:contextualSpacing w:val="0"/>
        <w:rPr>
          <w:lang w:val="bg-BG"/>
        </w:rPr>
      </w:pPr>
      <w:r w:rsidRPr="004D4A91">
        <w:rPr>
          <w:lang w:val="bg-BG"/>
        </w:rPr>
        <w:t>Проучвания за допълнителни и нови употреби на дървесина и продукти от дървесина</w:t>
      </w:r>
      <w:r w:rsidR="002A4D51" w:rsidRPr="004D4A91">
        <w:rPr>
          <w:lang w:val="bg-BG"/>
        </w:rPr>
        <w:t>,</w:t>
      </w:r>
      <w:r w:rsidRPr="004D4A91">
        <w:rPr>
          <w:lang w:val="bg-BG"/>
        </w:rPr>
        <w:t xml:space="preserve"> като начин за разширяване на пазарите и увеличаване на стойността от дървопреработвателните дейности.</w:t>
      </w:r>
    </w:p>
    <w:p w14:paraId="68813307" w14:textId="77777777" w:rsidR="00C13218" w:rsidRPr="004D4A91" w:rsidRDefault="00EF550D" w:rsidP="00265AC9">
      <w:pPr>
        <w:pStyle w:val="ListParagraph"/>
        <w:numPr>
          <w:ilvl w:val="0"/>
          <w:numId w:val="18"/>
        </w:numPr>
        <w:contextualSpacing w:val="0"/>
        <w:rPr>
          <w:lang w:val="bg-BG"/>
        </w:rPr>
      </w:pPr>
      <w:r w:rsidRPr="004D4A91">
        <w:rPr>
          <w:lang w:val="bg-BG"/>
        </w:rPr>
        <w:t xml:space="preserve">Разпространение на резултатите от изследванията сред практиците и съвместна работа със служба за консултации в горския сектор с оглед постигане на ефективна комуникация. </w:t>
      </w:r>
      <w:r w:rsidR="00C13218" w:rsidRPr="004D4A91">
        <w:rPr>
          <w:lang w:val="bg-BG"/>
        </w:rPr>
        <w:t xml:space="preserve"> </w:t>
      </w:r>
    </w:p>
    <w:p w14:paraId="3F8F7819" w14:textId="4BA8C569" w:rsidR="00C13218" w:rsidRPr="004D4A91" w:rsidRDefault="00EF550D" w:rsidP="003C2C89">
      <w:pPr>
        <w:pStyle w:val="BodyText"/>
      </w:pPr>
      <w:r w:rsidRPr="004D4A91">
        <w:t>Изследователската програма не трябва да разчита единствено на външно финансиране</w:t>
      </w:r>
      <w:r w:rsidR="00410E99" w:rsidRPr="004D4A91">
        <w:t>.</w:t>
      </w:r>
      <w:r w:rsidRPr="004D4A91">
        <w:t xml:space="preserve"> </w:t>
      </w:r>
      <w:r w:rsidR="00410E99" w:rsidRPr="004D4A91">
        <w:t>З</w:t>
      </w:r>
      <w:r w:rsidRPr="004D4A91">
        <w:t xml:space="preserve">а нея следва да бъдат отделени целеви ресурси, които да позволят създаването на интердисциплинарни екипи с участници от различни изследователски и образователни организации, както и евентуално от НПО. Като начало трябва да се създаде малък </w:t>
      </w:r>
      <w:r w:rsidRPr="004D4A91">
        <w:rPr>
          <w:b/>
        </w:rPr>
        <w:t xml:space="preserve">държавен орган за координация на изследователската и развойна дейност, </w:t>
      </w:r>
      <w:r w:rsidRPr="004D4A91">
        <w:t xml:space="preserve">който да управлява </w:t>
      </w:r>
      <w:r w:rsidR="004C2DA0" w:rsidRPr="004D4A91">
        <w:t>националните</w:t>
      </w:r>
      <w:r w:rsidRPr="004D4A91">
        <w:t xml:space="preserve"> фондове за научни изследвания и да идентифицира международни източници на финансиране, да определя </w:t>
      </w:r>
      <w:r w:rsidR="00FA448F" w:rsidRPr="004D4A91">
        <w:t xml:space="preserve">научните приоритети и да разпространява резултатите от изследователската дейност. Управителният съвет на този орган трябва да </w:t>
      </w:r>
      <w:r w:rsidR="004C2DA0" w:rsidRPr="004D4A91">
        <w:t>включва</w:t>
      </w:r>
      <w:r w:rsidR="00FA448F" w:rsidRPr="004D4A91">
        <w:t xml:space="preserve"> членове от целия горски сектор. Този орган би могъл също така да поръчва изследвания на заинтересованите страни на конкурентен принцип и да управлява изпълнението</w:t>
      </w:r>
      <w:r w:rsidR="00C13218" w:rsidRPr="004D4A91">
        <w:t xml:space="preserve">. </w:t>
      </w:r>
      <w:r w:rsidR="00FA448F" w:rsidRPr="004D4A91">
        <w:t xml:space="preserve">В него няма да бъдат пряко назначавани учени и специалисти. Сред възможностите за външно финансиране, по които може да се започне работа, са Програмата на ЕС за действия по изменението на климата </w:t>
      </w:r>
      <w:r w:rsidR="00C13218" w:rsidRPr="004D4A91">
        <w:t xml:space="preserve">Life, </w:t>
      </w:r>
      <w:r w:rsidR="00FA448F" w:rsidRPr="004D4A91">
        <w:t>Европейските структурни и инвестиционни фондове, Програма „Хоризонт 2020“</w:t>
      </w:r>
      <w:r w:rsidR="00C13218" w:rsidRPr="004D4A91">
        <w:t>.</w:t>
      </w:r>
    </w:p>
    <w:p w14:paraId="6C7417A6" w14:textId="6C82594F" w:rsidR="00472934" w:rsidRPr="004D4A91" w:rsidRDefault="00FA448F" w:rsidP="003C2C89">
      <w:pPr>
        <w:pStyle w:val="BodyText"/>
      </w:pPr>
      <w:r w:rsidRPr="004D4A91">
        <w:t xml:space="preserve">Изключително важна стъпка е разработването и </w:t>
      </w:r>
      <w:r w:rsidRPr="004D4A91">
        <w:rPr>
          <w:b/>
        </w:rPr>
        <w:t xml:space="preserve">прилагането на система за разпространение на резултатите </w:t>
      </w:r>
      <w:r w:rsidRPr="004D4A91">
        <w:t xml:space="preserve">от изследователската дейност сред заинтересованите страни на различни нива. Различните потенциални ползватели на научни знания </w:t>
      </w:r>
      <w:r w:rsidR="00410E99" w:rsidRPr="004D4A91">
        <w:t xml:space="preserve">имат различна  </w:t>
      </w:r>
      <w:r w:rsidRPr="004D4A91">
        <w:t xml:space="preserve">нужда </w:t>
      </w:r>
      <w:r w:rsidR="00410E99" w:rsidRPr="004D4A91">
        <w:t xml:space="preserve">от детайлност и подход при предоставяне на </w:t>
      </w:r>
      <w:r w:rsidRPr="004D4A91">
        <w:t>информация</w:t>
      </w:r>
      <w:r w:rsidR="00410E99" w:rsidRPr="004D4A91">
        <w:t xml:space="preserve">. </w:t>
      </w:r>
      <w:r w:rsidRPr="004D4A91">
        <w:t xml:space="preserve">Примери са политици, специалисти, студенти, обикновени граждани. Специално за професионалистите в горски сектор е необходимо да се създаде </w:t>
      </w:r>
      <w:r w:rsidRPr="004D4A91">
        <w:rPr>
          <w:b/>
        </w:rPr>
        <w:t xml:space="preserve">Национална служба за </w:t>
      </w:r>
      <w:r w:rsidR="000D0F7F" w:rsidRPr="004D4A91">
        <w:rPr>
          <w:b/>
        </w:rPr>
        <w:t>консултации</w:t>
      </w:r>
      <w:r w:rsidRPr="004D4A91">
        <w:rPr>
          <w:b/>
        </w:rPr>
        <w:t xml:space="preserve"> в областта на горското стопанство</w:t>
      </w:r>
      <w:r w:rsidRPr="004D4A91">
        <w:t xml:space="preserve">, което е </w:t>
      </w:r>
      <w:r w:rsidR="004247B1" w:rsidRPr="004D4A91">
        <w:t xml:space="preserve">предвидено в документа „Стратегически план за развитие на горския сектор в Република България </w:t>
      </w:r>
      <w:r w:rsidR="00C13218" w:rsidRPr="004D4A91">
        <w:t>2014-2023</w:t>
      </w:r>
      <w:r w:rsidR="004247B1" w:rsidRPr="004D4A91">
        <w:t xml:space="preserve"> г.“</w:t>
      </w:r>
      <w:r w:rsidR="00C13218" w:rsidRPr="004D4A91">
        <w:t xml:space="preserve">. </w:t>
      </w:r>
      <w:r w:rsidR="004247B1" w:rsidRPr="004D4A91">
        <w:t xml:space="preserve">Такава служба е много необходима предвид факта, че потенциалните последствия от промените в климата варират и се характеризират с висока степен на несигурност, което налага постоянно придобиваните нови знания да достигат бързо до </w:t>
      </w:r>
      <w:r w:rsidR="004C2DA0" w:rsidRPr="004D4A91">
        <w:t>професионалистите</w:t>
      </w:r>
      <w:r w:rsidR="004247B1" w:rsidRPr="004D4A91">
        <w:t xml:space="preserve"> в тази област</w:t>
      </w:r>
      <w:r w:rsidR="00C13218" w:rsidRPr="004D4A91">
        <w:t>.</w:t>
      </w:r>
      <w:r w:rsidR="00472934" w:rsidRPr="004D4A91">
        <w:t xml:space="preserve"> </w:t>
      </w:r>
      <w:r w:rsidR="00410E99" w:rsidRPr="004D4A91">
        <w:t>Възможно е тази служба да е част от Националната служба за съвети в земеделието, която има създадени регионални структури.</w:t>
      </w:r>
    </w:p>
    <w:p w14:paraId="40A5EF2F" w14:textId="4D55B7AC" w:rsidR="00511F1F" w:rsidRPr="004D4A91" w:rsidRDefault="004341AA" w:rsidP="003C2C89">
      <w:pPr>
        <w:pStyle w:val="BodyText"/>
      </w:pPr>
      <w:r w:rsidRPr="004D4A91">
        <w:t xml:space="preserve">Допълнителна нужда е да се разширят възможностите за достъп до информация, използване на съвременни формати при съхранение и обработка на данните и улеснено споделяне на данни и информация между заинтересованите страни. Стопанисването на горите разчита на богати информационни източници в различни области и същевременно голяма част от тези данни са необходими на различни институции и организации, за да се улеснят процесите по взимане на решения и планиране. </w:t>
      </w:r>
      <w:r w:rsidR="00723A7C" w:rsidRPr="004D4A91">
        <w:t xml:space="preserve">Това е валидно и за данни от други сектори, като например климатична </w:t>
      </w:r>
      <w:r w:rsidR="000E1DB3" w:rsidRPr="004D4A91">
        <w:t>информация</w:t>
      </w:r>
      <w:r w:rsidR="00723A7C" w:rsidRPr="004D4A91">
        <w:t xml:space="preserve">, данни за биоразнообразие, почви и ерозия, използване на води. </w:t>
      </w:r>
    </w:p>
    <w:p w14:paraId="3533905A" w14:textId="55324549" w:rsidR="00723A7C" w:rsidRPr="004D4A91" w:rsidRDefault="00723A7C" w:rsidP="003C2C89">
      <w:pPr>
        <w:pStyle w:val="BodyText"/>
      </w:pPr>
      <w:r w:rsidRPr="004D4A91">
        <w:t xml:space="preserve">За да се осигури разбирането за потенциалните рискове от климатичните промени и </w:t>
      </w:r>
      <w:r w:rsidR="000E1DB3" w:rsidRPr="004D4A91">
        <w:t>осъществяват</w:t>
      </w:r>
      <w:r w:rsidRPr="004D4A91">
        <w:t xml:space="preserve"> успешно мерките за адаптация в горския сектор са необходими дейности за </w:t>
      </w:r>
      <w:r w:rsidRPr="004D4A91">
        <w:rPr>
          <w:b/>
        </w:rPr>
        <w:t>увеличаване на капацитета</w:t>
      </w:r>
      <w:r w:rsidRPr="004D4A91">
        <w:t xml:space="preserve"> на служителите в администрацията, горските предприятия и кооперации, образователните и научните институции, фирмите в дървопреработването и мебелното производство. </w:t>
      </w:r>
      <w:r w:rsidR="009F14AB" w:rsidRPr="004D4A91">
        <w:t>Изграждането на капацитет е ключова необходимост залегнала в Парижкото споразумение относно изменението на климата от 2015 г. (чл</w:t>
      </w:r>
      <w:r w:rsidR="000239D7" w:rsidRPr="004D4A91">
        <w:t>.</w:t>
      </w:r>
      <w:r w:rsidR="009F14AB" w:rsidRPr="004D4A91">
        <w:t xml:space="preserve"> 13). То </w:t>
      </w:r>
      <w:r w:rsidRPr="004D4A91">
        <w:t xml:space="preserve">е особено важно в държавните институции и държавните горски предприятия, за да може да се осъществяват правилни политики в посоката за адаптация на горите. Това ще подобри и междуинстуционалните връзки, които са необходими, защото мерките за адаптация в горите често са свързани пряко и с други дейности като например опазване на биоразнообразието, селско стопанство, води, производство на енергия и градско планиране и развитие. Има пряка необходимост и за подобряване на знанието за пазари и икономика сред фирмите по веригата на дърводобив – </w:t>
      </w:r>
      <w:r w:rsidR="000E1DB3" w:rsidRPr="004D4A91">
        <w:t>дървопреработване</w:t>
      </w:r>
      <w:r w:rsidRPr="004D4A91">
        <w:t xml:space="preserve"> - мебелно производство, за да се осигури икономическа устойчивост. </w:t>
      </w:r>
    </w:p>
    <w:p w14:paraId="25055A30" w14:textId="77777777" w:rsidR="004D4A91" w:rsidRDefault="004D4A91">
      <w:pPr>
        <w:spacing w:after="0" w:line="240" w:lineRule="auto"/>
        <w:jc w:val="left"/>
        <w:rPr>
          <w:rFonts w:asciiTheme="minorHAnsi" w:eastAsia="Times New Roman" w:hAnsiTheme="minorHAnsi" w:cstheme="minorHAnsi"/>
          <w:b/>
          <w:i/>
          <w:color w:val="4F81BD"/>
          <w:sz w:val="26"/>
          <w:szCs w:val="20"/>
          <w:lang w:val="bg-BG" w:eastAsia="x-none"/>
        </w:rPr>
      </w:pPr>
      <w:bookmarkStart w:id="359" w:name="_Toc488076229"/>
      <w:bookmarkStart w:id="360" w:name="_Toc500233461"/>
      <w:r>
        <w:rPr>
          <w:lang w:val="bg-BG"/>
        </w:rPr>
        <w:br w:type="page"/>
      </w:r>
    </w:p>
    <w:p w14:paraId="5AC60609" w14:textId="1C05C939" w:rsidR="00C13218" w:rsidRPr="004D4A91" w:rsidRDefault="00265AC9" w:rsidP="00CB587D">
      <w:pPr>
        <w:pStyle w:val="Heading3"/>
        <w:spacing w:after="120" w:line="240" w:lineRule="auto"/>
        <w:rPr>
          <w:lang w:val="bg-BG"/>
        </w:rPr>
      </w:pPr>
      <w:bookmarkStart w:id="361" w:name="_Toc522188505"/>
      <w:r w:rsidRPr="004D4A91">
        <w:rPr>
          <w:lang w:val="bg-BG"/>
        </w:rPr>
        <w:t>3.1.</w:t>
      </w:r>
      <w:r w:rsidR="00F77DB3" w:rsidRPr="004D4A91">
        <w:rPr>
          <w:lang w:val="bg-BG"/>
        </w:rPr>
        <w:t>2</w:t>
      </w:r>
      <w:r w:rsidRPr="004D4A91">
        <w:rPr>
          <w:lang w:val="bg-BG"/>
        </w:rPr>
        <w:t xml:space="preserve">. </w:t>
      </w:r>
      <w:r w:rsidR="004247B1" w:rsidRPr="004D4A91">
        <w:rPr>
          <w:lang w:val="bg-BG"/>
        </w:rPr>
        <w:t>Изграждане на устойчивост при възобновяванет</w:t>
      </w:r>
      <w:r w:rsidR="00BA3DBE" w:rsidRPr="004D4A91">
        <w:rPr>
          <w:lang w:val="bg-BG"/>
        </w:rPr>
        <w:t>о</w:t>
      </w:r>
      <w:bookmarkEnd w:id="359"/>
      <w:r w:rsidR="00BA3DBE" w:rsidRPr="004D4A91">
        <w:rPr>
          <w:lang w:val="bg-BG"/>
        </w:rPr>
        <w:t>, създаването на нови гори и увеличаването на горските ресурси</w:t>
      </w:r>
      <w:bookmarkEnd w:id="361"/>
      <w:r w:rsidR="004247B1" w:rsidRPr="004D4A91">
        <w:rPr>
          <w:lang w:val="bg-BG"/>
        </w:rPr>
        <w:t xml:space="preserve"> </w:t>
      </w:r>
      <w:bookmarkEnd w:id="360"/>
    </w:p>
    <w:tbl>
      <w:tblPr>
        <w:tblW w:w="906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62"/>
      </w:tblGrid>
      <w:tr w:rsidR="00F77DB3" w:rsidRPr="00D53846" w14:paraId="3145D761" w14:textId="77777777" w:rsidTr="00F77DB3">
        <w:trPr>
          <w:trHeight w:val="70"/>
          <w:jc w:val="center"/>
        </w:trPr>
        <w:tc>
          <w:tcPr>
            <w:tcW w:w="9062" w:type="dxa"/>
            <w:shd w:val="clear" w:color="auto" w:fill="1F4E79"/>
          </w:tcPr>
          <w:p w14:paraId="7406505C" w14:textId="38194D2D" w:rsidR="00F77DB3" w:rsidRPr="004D4A91" w:rsidRDefault="00E86C55" w:rsidP="00E86C55">
            <w:pPr>
              <w:spacing w:before="60" w:after="60" w:line="240" w:lineRule="auto"/>
              <w:jc w:val="center"/>
              <w:rPr>
                <w:rFonts w:ascii="Calibri" w:hAnsi="Calibri" w:cs="Calibri"/>
                <w:b/>
                <w:bCs/>
                <w:color w:val="FFFFFF"/>
                <w:sz w:val="26"/>
                <w:szCs w:val="26"/>
                <w:lang w:val="bg-BG"/>
              </w:rPr>
            </w:pPr>
            <w:r w:rsidRPr="004D4A91">
              <w:rPr>
                <w:rFonts w:ascii="Calibri" w:hAnsi="Calibri" w:cs="Calibri"/>
                <w:b/>
                <w:bCs/>
                <w:color w:val="FFFFFF"/>
                <w:sz w:val="26"/>
                <w:szCs w:val="26"/>
                <w:lang w:val="bg-BG"/>
              </w:rPr>
              <w:t>ОПЦИИ ЗА АДАПТАЦИЯ КЪМ ИЗМЕНЕНИЕТО НА КЛИМАТА</w:t>
            </w:r>
          </w:p>
        </w:tc>
      </w:tr>
      <w:tr w:rsidR="00F77DB3" w:rsidRPr="00D53846" w14:paraId="297A02A7" w14:textId="77777777" w:rsidTr="00F77DB3">
        <w:trPr>
          <w:trHeight w:val="83"/>
          <w:jc w:val="center"/>
        </w:trPr>
        <w:tc>
          <w:tcPr>
            <w:tcW w:w="9062" w:type="dxa"/>
            <w:shd w:val="clear" w:color="auto" w:fill="A8D08D"/>
          </w:tcPr>
          <w:p w14:paraId="5F6464C0" w14:textId="0F35BDF8" w:rsidR="00F77DB3" w:rsidRPr="004D4A91" w:rsidRDefault="00F77DB3" w:rsidP="00E86C55">
            <w:pPr>
              <w:pStyle w:val="ListParagraph"/>
              <w:numPr>
                <w:ilvl w:val="0"/>
                <w:numId w:val="50"/>
              </w:numPr>
              <w:spacing w:before="40" w:after="40" w:line="240" w:lineRule="auto"/>
              <w:ind w:left="360" w:hanging="360"/>
              <w:jc w:val="left"/>
              <w:rPr>
                <w:rFonts w:ascii="Calibri" w:hAnsi="Calibri" w:cs="Calibri"/>
                <w:b/>
                <w:bCs/>
                <w:color w:val="000000"/>
                <w:szCs w:val="24"/>
                <w:lang w:val="bg-BG"/>
              </w:rPr>
            </w:pPr>
            <w:r w:rsidRPr="004D4A91">
              <w:rPr>
                <w:rFonts w:ascii="Calibri" w:eastAsia="Times New Roman" w:hAnsi="Calibri" w:cs="Calibri"/>
                <w:b/>
                <w:bCs/>
                <w:color w:val="000000"/>
                <w:szCs w:val="24"/>
                <w:lang w:val="bg-BG"/>
              </w:rPr>
              <w:t>Изграждане на устойчивост при възобновяването, създаването на нови гори и увеличаването на горските ресурси</w:t>
            </w:r>
            <w:r w:rsidRPr="004D4A91">
              <w:rPr>
                <w:rFonts w:ascii="Calibri" w:hAnsi="Calibri" w:cs="Calibri"/>
                <w:b/>
                <w:bCs/>
                <w:color w:val="000000"/>
                <w:szCs w:val="24"/>
                <w:lang w:val="bg-BG"/>
              </w:rPr>
              <w:t xml:space="preserve"> </w:t>
            </w:r>
          </w:p>
        </w:tc>
      </w:tr>
      <w:tr w:rsidR="00F77DB3" w:rsidRPr="00D53846" w14:paraId="77F6CC38" w14:textId="77777777" w:rsidTr="00F77DB3">
        <w:trPr>
          <w:trHeight w:val="83"/>
          <w:jc w:val="center"/>
        </w:trPr>
        <w:tc>
          <w:tcPr>
            <w:tcW w:w="9062" w:type="dxa"/>
            <w:shd w:val="clear" w:color="auto" w:fill="auto"/>
            <w:vAlign w:val="center"/>
          </w:tcPr>
          <w:p w14:paraId="48C47F88" w14:textId="290ED502" w:rsidR="00F77DB3" w:rsidRPr="004D4A91" w:rsidRDefault="00C50466" w:rsidP="00E86C55">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Работа с научни организации и служби за консултации в горския сектор за укрепване на потенциала за семепроизводство на България. </w:t>
            </w:r>
          </w:p>
          <w:p w14:paraId="355D6D75" w14:textId="4E0B940B" w:rsidR="00F77DB3" w:rsidRPr="004D4A91" w:rsidRDefault="00C50466" w:rsidP="00E86C55">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Укрепване на наличните горски ресурси чрез обогатяващо залесяване и про-активно стопанисване на горски култури в риск. </w:t>
            </w:r>
          </w:p>
          <w:p w14:paraId="5C3CEE4E" w14:textId="79FFB964" w:rsidR="00F77DB3" w:rsidRPr="004D4A91" w:rsidRDefault="00C50466" w:rsidP="00E86C55">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Възстановяване на силно увредени от природни нарушения и масова смъртност площи и залесявания за </w:t>
            </w:r>
            <w:r w:rsidR="00A542F1" w:rsidRPr="004D4A91">
              <w:rPr>
                <w:rFonts w:asciiTheme="minorHAnsi" w:hAnsiTheme="minorHAnsi"/>
                <w:color w:val="000000"/>
                <w:sz w:val="22"/>
                <w:lang w:val="bg-BG"/>
              </w:rPr>
              <w:t>ограничаване</w:t>
            </w:r>
            <w:r w:rsidRPr="004D4A91">
              <w:rPr>
                <w:rFonts w:asciiTheme="minorHAnsi" w:hAnsiTheme="minorHAnsi"/>
                <w:color w:val="000000"/>
                <w:sz w:val="22"/>
                <w:lang w:val="bg-BG"/>
              </w:rPr>
              <w:t xml:space="preserve"> на ерозия и подобряване на водоохранни и вододайни функции. </w:t>
            </w:r>
          </w:p>
          <w:p w14:paraId="067CF6B8" w14:textId="77777777" w:rsidR="00C50466" w:rsidRPr="004D4A91" w:rsidRDefault="00C50466" w:rsidP="00E86C55">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Разработване и изпълнение на програма за създаване и поддържане на горски коридори, свързващи изолирани гори в низините. </w:t>
            </w:r>
          </w:p>
          <w:p w14:paraId="53646109" w14:textId="6B9EA8C2" w:rsidR="00F77DB3" w:rsidRPr="004D4A91" w:rsidRDefault="00C50466" w:rsidP="00E86C55">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Създаване на плантации за краткосрочно производство на дървесна биомаса. </w:t>
            </w:r>
          </w:p>
          <w:p w14:paraId="616C00DE" w14:textId="77777777" w:rsidR="00C50466" w:rsidRPr="004D4A91" w:rsidRDefault="00C50466" w:rsidP="00122477">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Решаване на различните пречки за използване на земи за горско производство и оценка на възможностите за подкрепа на процеса чрез държавна помощ или подпомагане </w:t>
            </w:r>
          </w:p>
          <w:p w14:paraId="5F7274A4" w14:textId="076A3917" w:rsidR="00C50466" w:rsidRPr="004D4A91" w:rsidRDefault="00C50466" w:rsidP="00122477">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Продължаване на работата по събиране на семена от ценни дървесни видове и техните произходи (особено по-южни и сухоустойчиви) и изпитването им чрез експерименти, симулиращи различни климатични условия. </w:t>
            </w:r>
          </w:p>
          <w:p w14:paraId="469C78F7" w14:textId="64C148FE" w:rsidR="00F77DB3" w:rsidRPr="004D4A91" w:rsidRDefault="00C50466" w:rsidP="00E86C55">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Поддържане на семенна банка от редки или застрашени видове и произходи, което ще осигури подпомагането им в случай на проблеми с естественото възобновяване. </w:t>
            </w:r>
          </w:p>
          <w:p w14:paraId="6B398EC9" w14:textId="77777777" w:rsidR="006A2C50" w:rsidRPr="004D4A91" w:rsidRDefault="00C50466" w:rsidP="00E86C55">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Придобиване на опит с производство на посадъчен материал от редки или застрашени видове и произходи </w:t>
            </w:r>
            <w:r w:rsidR="006A2C50" w:rsidRPr="004D4A91">
              <w:rPr>
                <w:rFonts w:asciiTheme="minorHAnsi" w:hAnsiTheme="minorHAnsi"/>
                <w:color w:val="000000"/>
                <w:sz w:val="22"/>
                <w:lang w:val="bg-BG"/>
              </w:rPr>
              <w:t xml:space="preserve">(включително в реални горски условия) за подпомагане на съхранението им. </w:t>
            </w:r>
          </w:p>
          <w:p w14:paraId="5EEAFCF3" w14:textId="285E6139" w:rsidR="00F77DB3" w:rsidRPr="004D4A91" w:rsidRDefault="006A2C50" w:rsidP="00122477">
            <w:pPr>
              <w:pStyle w:val="ListParagraph"/>
              <w:numPr>
                <w:ilvl w:val="0"/>
                <w:numId w:val="52"/>
              </w:numPr>
              <w:spacing w:before="60" w:after="60" w:line="264" w:lineRule="auto"/>
              <w:ind w:left="360"/>
              <w:contextualSpacing w:val="0"/>
              <w:rPr>
                <w:lang w:val="bg-BG"/>
              </w:rPr>
            </w:pPr>
            <w:r w:rsidRPr="004D4A91">
              <w:rPr>
                <w:rFonts w:asciiTheme="minorHAnsi" w:hAnsiTheme="minorHAnsi"/>
                <w:color w:val="000000"/>
                <w:sz w:val="22"/>
                <w:lang w:val="bg-BG"/>
              </w:rPr>
              <w:t>Експерименти с производство на посадъчен материал от видове, който са по-устойчиви на пожари, насекоми, болести и други нарушения.</w:t>
            </w:r>
          </w:p>
        </w:tc>
      </w:tr>
    </w:tbl>
    <w:p w14:paraId="79E275B6" w14:textId="63CA9F43" w:rsidR="0016723B" w:rsidRPr="004D4A91" w:rsidRDefault="00BA3DBE" w:rsidP="00E86C55">
      <w:pPr>
        <w:pStyle w:val="BodyText"/>
        <w:spacing w:before="200"/>
        <w:rPr>
          <w:b/>
        </w:rPr>
      </w:pPr>
      <w:r w:rsidRPr="004D4A91">
        <w:t xml:space="preserve">Увеличаването на горските ресурси и подпомагането на възобновяването на горите е пряк подход за смекчаване на последствията от климатичните промени чрез фиксиране на въглерод и за адаптация към променени климатични условия и представлява сравнително бързо средство за увеличаване на устойчивостта на ресурса чрез избор на видове, произходи, увеличена диверсификация и др. </w:t>
      </w:r>
      <w:r w:rsidR="004247B1" w:rsidRPr="004D4A91">
        <w:t xml:space="preserve">България има натрупан опит от провеждане на залесителни дейности и притежава компетентност в семепроизводството при ползване на предварително селектирани „семепроизводствени гори“, селектирани произходи и клонингов материал, както и </w:t>
      </w:r>
      <w:r w:rsidR="00AB66D1" w:rsidRPr="004D4A91">
        <w:t xml:space="preserve">генеративни </w:t>
      </w:r>
      <w:r w:rsidR="004247B1" w:rsidRPr="004D4A91">
        <w:t>градини за някои дървесни видове с</w:t>
      </w:r>
      <w:r w:rsidR="009A56C9" w:rsidRPr="004D4A91">
        <w:t>ъс</w:t>
      </w:r>
      <w:r w:rsidR="004247B1" w:rsidRPr="004D4A91">
        <w:t xml:space="preserve"> </w:t>
      </w:r>
      <w:r w:rsidR="009A56C9" w:rsidRPr="004D4A91">
        <w:t>стопанско</w:t>
      </w:r>
      <w:r w:rsidR="004247B1" w:rsidRPr="004D4A91">
        <w:t xml:space="preserve"> значение. Други сфери на експертиза са общото планиране на семепроизводството и съхранението на </w:t>
      </w:r>
      <w:r w:rsidR="004C2DA0" w:rsidRPr="004D4A91">
        <w:t>семената</w:t>
      </w:r>
      <w:r w:rsidR="004247B1" w:rsidRPr="004D4A91">
        <w:t xml:space="preserve">, опит на разсадниците при производството на </w:t>
      </w:r>
      <w:r w:rsidR="009E115C" w:rsidRPr="004D4A91">
        <w:t>посадъчен материал</w:t>
      </w:r>
      <w:r w:rsidR="004247B1" w:rsidRPr="004D4A91">
        <w:t xml:space="preserve">. </w:t>
      </w:r>
      <w:r w:rsidR="00AB66D1" w:rsidRPr="004D4A91">
        <w:t>П</w:t>
      </w:r>
      <w:r w:rsidR="004247B1" w:rsidRPr="004D4A91">
        <w:t xml:space="preserve">рез </w:t>
      </w:r>
      <w:r w:rsidR="00AB66D1" w:rsidRPr="004D4A91">
        <w:t xml:space="preserve">XX </w:t>
      </w:r>
      <w:r w:rsidR="004247B1" w:rsidRPr="004D4A91">
        <w:t>век цели</w:t>
      </w:r>
      <w:r w:rsidR="000D0F7F" w:rsidRPr="004D4A91">
        <w:t>те</w:t>
      </w:r>
      <w:r w:rsidR="004247B1" w:rsidRPr="004D4A91">
        <w:t xml:space="preserve"> </w:t>
      </w:r>
      <w:r w:rsidR="00AB66D1" w:rsidRPr="004D4A91">
        <w:t xml:space="preserve">са били </w:t>
      </w:r>
      <w:r w:rsidR="004247B1" w:rsidRPr="004D4A91">
        <w:t xml:space="preserve">свързани със селекция на високопроизводителни произходи, докато </w:t>
      </w:r>
      <w:r w:rsidR="004C2DA0" w:rsidRPr="004D4A91">
        <w:t>текущите</w:t>
      </w:r>
      <w:r w:rsidR="004247B1" w:rsidRPr="004D4A91">
        <w:t xml:space="preserve"> климатични промени и очакваното бъдещо изменение на климата налагат необходимостта от селекция на материал за възобновяване, основана на други критерии. </w:t>
      </w:r>
      <w:r w:rsidR="006A2C50" w:rsidRPr="004D4A91">
        <w:t xml:space="preserve">Като ключов компонент от дейностите по адаптация към климатичните промени </w:t>
      </w:r>
      <w:r w:rsidR="006A2C50" w:rsidRPr="004D4A91">
        <w:rPr>
          <w:b/>
        </w:rPr>
        <w:t xml:space="preserve">капацитета на горските разсадници трябва да се укрепи. </w:t>
      </w:r>
    </w:p>
    <w:p w14:paraId="7FCABD47" w14:textId="744B0277" w:rsidR="0016723B" w:rsidRPr="004D4A91" w:rsidRDefault="0016723B" w:rsidP="003C2C89">
      <w:pPr>
        <w:pStyle w:val="BodyText"/>
      </w:pPr>
      <w:r w:rsidRPr="004D4A91">
        <w:t xml:space="preserve">Подсилването на съществуващия горски ресурс чрез </w:t>
      </w:r>
      <w:r w:rsidRPr="004D4A91">
        <w:rPr>
          <w:b/>
        </w:rPr>
        <w:t>обогатяващо залесяване</w:t>
      </w:r>
      <w:r w:rsidRPr="004D4A91">
        <w:t xml:space="preserve"> (допълване на съществуващата горска покривка с допълнителни дървесни видове или индивиди) в рамките на съществуващите горски територии е възможност за увеличаване нивото на многообразие и въвеждане на видове или генотипи, които може да са по-подходящи в променени климатични условия. Това може да обхване и </w:t>
      </w:r>
      <w:r w:rsidRPr="004D4A91">
        <w:rPr>
          <w:b/>
        </w:rPr>
        <w:t xml:space="preserve">възстановяването на зони, засегнати от природни нарушения или смъртност, </w:t>
      </w:r>
      <w:r w:rsidRPr="004D4A91">
        <w:t>причинено например от несъответствие на видовете с месторастенето или надморската височина. Здравният статус на много иглолистни култури на малка надморска височина се влошава. Много от тези гори са на стръмни склонове и ако естественото възобновяване не е достатъчно или е твърде бавно, то съществува риск от възникване на ерозия и наводнения. Необходимо е да се разгледа възможността за създаване на нови гори в тези и други предразположени към ерозия области и чрез анализ с помощта на ГИС и други инструменти да бъдат идентифицирани приоритетни зони (виж вариант за адаптация, свързан с дългосрочния мониторинг на нарушения).</w:t>
      </w:r>
      <w:r w:rsidR="0022334A" w:rsidRPr="004D4A91">
        <w:t xml:space="preserve"> </w:t>
      </w:r>
      <w:r w:rsidR="00232EB3" w:rsidRPr="004D4A91">
        <w:t xml:space="preserve">Необходими са специфични планове за </w:t>
      </w:r>
      <w:r w:rsidR="00B0335A" w:rsidRPr="004D4A91">
        <w:t>изграждане</w:t>
      </w:r>
      <w:r w:rsidR="00232EB3" w:rsidRPr="004D4A91">
        <w:t xml:space="preserve"> на обектите с такива насаждения, които да взимат предвид принципите на смекчаване и адаптация на/към ИК.</w:t>
      </w:r>
    </w:p>
    <w:p w14:paraId="4287BA38" w14:textId="77777777" w:rsidR="006B6A9F" w:rsidRPr="004D4A91" w:rsidRDefault="0016723B" w:rsidP="003C2C89">
      <w:pPr>
        <w:pStyle w:val="BodyText"/>
      </w:pPr>
      <w:r w:rsidRPr="004D4A91">
        <w:t xml:space="preserve">Друга конкретна потребност, на която може да се отговори чрез залесяване, е поддържането и създаването на горски коридори с цел свързване на изолирани горски участъци в равнинните райони. Това е много необходимо за подпомагане на опазването на биологичното разнообразие, миграцията на животински и растителни видове, генетичния обмен и в някои случаи, за да се подпомогне земеделието чрез защита от ветрова ерозия или от отвяване на снежната покривка (чрез полезащитни пояси). </w:t>
      </w:r>
    </w:p>
    <w:p w14:paraId="788808DA" w14:textId="54A46A1D" w:rsidR="0016723B" w:rsidRPr="004D4A91" w:rsidRDefault="0016723B" w:rsidP="00CB587D">
      <w:pPr>
        <w:pStyle w:val="BodyText"/>
        <w:spacing w:after="60"/>
      </w:pPr>
      <w:r w:rsidRPr="004D4A91">
        <w:t xml:space="preserve">Различните видове дейности, за които следва да се предвиди </w:t>
      </w:r>
      <w:r w:rsidRPr="004D4A91">
        <w:rPr>
          <w:b/>
        </w:rPr>
        <w:t>механизъм за финансова подкрепа</w:t>
      </w:r>
      <w:r w:rsidRPr="004D4A91">
        <w:t xml:space="preserve">, са посочени, както следва: </w:t>
      </w:r>
    </w:p>
    <w:p w14:paraId="47B5054A" w14:textId="77777777" w:rsidR="00C13218" w:rsidRPr="004D4A91" w:rsidRDefault="00C77A72" w:rsidP="00265AC9">
      <w:pPr>
        <w:pStyle w:val="ListParagraph"/>
        <w:numPr>
          <w:ilvl w:val="0"/>
          <w:numId w:val="20"/>
        </w:numPr>
        <w:spacing w:after="60"/>
        <w:contextualSpacing w:val="0"/>
        <w:rPr>
          <w:lang w:val="bg-BG"/>
        </w:rPr>
      </w:pPr>
      <w:r w:rsidRPr="004D4A91">
        <w:rPr>
          <w:lang w:val="bg-BG"/>
        </w:rPr>
        <w:t xml:space="preserve">Продължаване на работата по </w:t>
      </w:r>
      <w:r w:rsidR="00AB66D1" w:rsidRPr="004D4A91">
        <w:rPr>
          <w:lang w:val="bg-BG"/>
        </w:rPr>
        <w:t xml:space="preserve">събиране на семена </w:t>
      </w:r>
      <w:r w:rsidRPr="004D4A91">
        <w:rPr>
          <w:lang w:val="bg-BG"/>
        </w:rPr>
        <w:t xml:space="preserve">от ценни дървесни видове и техните произходи и изпитването им чрез експерименти, симулиращи различни климатични условия. </w:t>
      </w:r>
    </w:p>
    <w:p w14:paraId="0698D608" w14:textId="77777777" w:rsidR="00C13218" w:rsidRPr="004D4A91" w:rsidRDefault="00C77A72" w:rsidP="00265AC9">
      <w:pPr>
        <w:pStyle w:val="ListParagraph"/>
        <w:numPr>
          <w:ilvl w:val="0"/>
          <w:numId w:val="20"/>
        </w:numPr>
        <w:spacing w:after="60"/>
        <w:contextualSpacing w:val="0"/>
        <w:rPr>
          <w:lang w:val="bg-BG"/>
        </w:rPr>
      </w:pPr>
      <w:r w:rsidRPr="004D4A91">
        <w:rPr>
          <w:lang w:val="bg-BG"/>
        </w:rPr>
        <w:t xml:space="preserve">Включване на произходи, които са </w:t>
      </w:r>
      <w:r w:rsidR="00AB66D1" w:rsidRPr="004D4A91">
        <w:rPr>
          <w:lang w:val="bg-BG"/>
        </w:rPr>
        <w:t xml:space="preserve">гранични </w:t>
      </w:r>
      <w:r w:rsidRPr="004D4A91">
        <w:rPr>
          <w:lang w:val="bg-BG"/>
        </w:rPr>
        <w:t xml:space="preserve">за конкретни </w:t>
      </w:r>
      <w:r w:rsidR="00AB66D1" w:rsidRPr="004D4A91">
        <w:rPr>
          <w:lang w:val="bg-BG"/>
        </w:rPr>
        <w:t>видове</w:t>
      </w:r>
      <w:r w:rsidRPr="004D4A91">
        <w:rPr>
          <w:lang w:val="bg-BG"/>
        </w:rPr>
        <w:t>, особено в най-южните части на страната</w:t>
      </w:r>
      <w:r w:rsidR="00C13218" w:rsidRPr="004D4A91">
        <w:rPr>
          <w:lang w:val="bg-BG"/>
        </w:rPr>
        <w:t xml:space="preserve">. </w:t>
      </w:r>
    </w:p>
    <w:p w14:paraId="3057A4D5" w14:textId="77777777" w:rsidR="00C13218" w:rsidRPr="004D4A91" w:rsidRDefault="00C77A72" w:rsidP="00265AC9">
      <w:pPr>
        <w:pStyle w:val="ListParagraph"/>
        <w:numPr>
          <w:ilvl w:val="0"/>
          <w:numId w:val="20"/>
        </w:numPr>
        <w:spacing w:after="60"/>
        <w:contextualSpacing w:val="0"/>
        <w:rPr>
          <w:lang w:val="bg-BG"/>
        </w:rPr>
      </w:pPr>
      <w:r w:rsidRPr="004D4A91">
        <w:rPr>
          <w:lang w:val="bg-BG"/>
        </w:rPr>
        <w:t xml:space="preserve">Разширяване с цел включване на редки видове и придобиване на опит с производство на </w:t>
      </w:r>
      <w:r w:rsidR="000D0F7F" w:rsidRPr="004D4A91">
        <w:rPr>
          <w:lang w:val="bg-BG"/>
        </w:rPr>
        <w:t>посадъчен</w:t>
      </w:r>
      <w:r w:rsidR="009E115C" w:rsidRPr="004D4A91">
        <w:rPr>
          <w:lang w:val="bg-BG"/>
        </w:rPr>
        <w:t xml:space="preserve"> материал</w:t>
      </w:r>
      <w:r w:rsidRPr="004D4A91">
        <w:rPr>
          <w:lang w:val="bg-BG"/>
        </w:rPr>
        <w:t xml:space="preserve"> от тях и засаждането им в естествени условия. </w:t>
      </w:r>
    </w:p>
    <w:p w14:paraId="2D5B5480" w14:textId="77777777" w:rsidR="00C13218" w:rsidRPr="004D4A91" w:rsidRDefault="00C77A72" w:rsidP="00265AC9">
      <w:pPr>
        <w:pStyle w:val="ListParagraph"/>
        <w:numPr>
          <w:ilvl w:val="0"/>
          <w:numId w:val="20"/>
        </w:numPr>
        <w:spacing w:after="60"/>
        <w:contextualSpacing w:val="0"/>
        <w:rPr>
          <w:lang w:val="bg-BG"/>
        </w:rPr>
      </w:pPr>
      <w:r w:rsidRPr="004D4A91">
        <w:rPr>
          <w:lang w:val="bg-BG"/>
        </w:rPr>
        <w:t>Производство на семена</w:t>
      </w:r>
      <w:r w:rsidR="00AB66D1" w:rsidRPr="004D4A91">
        <w:rPr>
          <w:lang w:val="bg-BG"/>
        </w:rPr>
        <w:t xml:space="preserve"> и посадъчен материал</w:t>
      </w:r>
      <w:r w:rsidRPr="004D4A91">
        <w:rPr>
          <w:lang w:val="bg-BG"/>
        </w:rPr>
        <w:t xml:space="preserve"> от застрашени видове или произходи, което дава възможност те да бъдат опазени в случай на неуспешно възобновяване. </w:t>
      </w:r>
    </w:p>
    <w:p w14:paraId="23C5732A" w14:textId="77777777" w:rsidR="00C13218" w:rsidRPr="004D4A91" w:rsidRDefault="00C77A72" w:rsidP="00265AC9">
      <w:pPr>
        <w:pStyle w:val="ListParagraph"/>
        <w:numPr>
          <w:ilvl w:val="0"/>
          <w:numId w:val="20"/>
        </w:numPr>
        <w:spacing w:after="60"/>
        <w:contextualSpacing w:val="0"/>
        <w:rPr>
          <w:lang w:val="bg-BG"/>
        </w:rPr>
      </w:pPr>
      <w:r w:rsidRPr="004D4A91">
        <w:rPr>
          <w:lang w:val="bg-BG"/>
        </w:rPr>
        <w:t>Експерименти с производство на посадъчен материал</w:t>
      </w:r>
      <w:r w:rsidR="00ED4A0E" w:rsidRPr="004D4A91">
        <w:rPr>
          <w:lang w:val="bg-BG"/>
        </w:rPr>
        <w:t xml:space="preserve"> от видове</w:t>
      </w:r>
      <w:r w:rsidRPr="004D4A91">
        <w:rPr>
          <w:lang w:val="bg-BG"/>
        </w:rPr>
        <w:t xml:space="preserve">, който </w:t>
      </w:r>
      <w:r w:rsidR="00ED4A0E" w:rsidRPr="004D4A91">
        <w:rPr>
          <w:lang w:val="bg-BG"/>
        </w:rPr>
        <w:t xml:space="preserve">са </w:t>
      </w:r>
      <w:r w:rsidRPr="004D4A91">
        <w:rPr>
          <w:lang w:val="bg-BG"/>
        </w:rPr>
        <w:t>по</w:t>
      </w:r>
      <w:r w:rsidR="00ED4A0E" w:rsidRPr="004D4A91">
        <w:rPr>
          <w:lang w:val="bg-BG"/>
        </w:rPr>
        <w:t>-</w:t>
      </w:r>
      <w:r w:rsidRPr="004D4A91">
        <w:rPr>
          <w:lang w:val="bg-BG"/>
        </w:rPr>
        <w:t>устойчив</w:t>
      </w:r>
      <w:r w:rsidR="00ED4A0E" w:rsidRPr="004D4A91">
        <w:rPr>
          <w:lang w:val="bg-BG"/>
        </w:rPr>
        <w:t>и</w:t>
      </w:r>
      <w:r w:rsidRPr="004D4A91">
        <w:rPr>
          <w:lang w:val="bg-BG"/>
        </w:rPr>
        <w:t xml:space="preserve"> на пожари, насекоми, болести и други </w:t>
      </w:r>
      <w:r w:rsidR="006F5CA4" w:rsidRPr="004D4A91">
        <w:rPr>
          <w:lang w:val="bg-BG"/>
        </w:rPr>
        <w:t>нарушения</w:t>
      </w:r>
      <w:r w:rsidRPr="004D4A91">
        <w:rPr>
          <w:lang w:val="bg-BG"/>
        </w:rPr>
        <w:t>.</w:t>
      </w:r>
    </w:p>
    <w:p w14:paraId="68DFE2BB" w14:textId="77777777" w:rsidR="0016723B" w:rsidRPr="004D4A91" w:rsidRDefault="0016723B" w:rsidP="00265AC9">
      <w:pPr>
        <w:pStyle w:val="ListParagraph"/>
        <w:numPr>
          <w:ilvl w:val="0"/>
          <w:numId w:val="20"/>
        </w:numPr>
        <w:spacing w:after="60"/>
        <w:contextualSpacing w:val="0"/>
        <w:rPr>
          <w:lang w:val="bg-BG"/>
        </w:rPr>
      </w:pPr>
      <w:r w:rsidRPr="004D4A91">
        <w:rPr>
          <w:lang w:val="bg-BG"/>
        </w:rPr>
        <w:t>Подкрепа за горите, предпазващи от ерозия, компенсационно залесяване и възобновяване на гори, засегнати от нарушения в държавните и недържавни гори.</w:t>
      </w:r>
    </w:p>
    <w:p w14:paraId="7009FCEB" w14:textId="77777777" w:rsidR="0016723B" w:rsidRPr="004D4A91" w:rsidRDefault="0016723B" w:rsidP="00265AC9">
      <w:pPr>
        <w:pStyle w:val="ListParagraph"/>
        <w:numPr>
          <w:ilvl w:val="0"/>
          <w:numId w:val="20"/>
        </w:numPr>
        <w:spacing w:after="60"/>
        <w:contextualSpacing w:val="0"/>
        <w:rPr>
          <w:lang w:val="bg-BG"/>
        </w:rPr>
      </w:pPr>
      <w:r w:rsidRPr="004D4A91">
        <w:rPr>
          <w:lang w:val="bg-BG"/>
        </w:rPr>
        <w:t>Разработване и изпълнение на програма за поддържане и възстановяване на полезащитните пояси в земеделски земи.</w:t>
      </w:r>
    </w:p>
    <w:p w14:paraId="0238F4FD" w14:textId="3652EBCD" w:rsidR="00C13218" w:rsidRPr="004D4A91" w:rsidRDefault="0016723B" w:rsidP="00265AC9">
      <w:pPr>
        <w:pStyle w:val="ListParagraph"/>
        <w:numPr>
          <w:ilvl w:val="0"/>
          <w:numId w:val="20"/>
        </w:numPr>
        <w:contextualSpacing w:val="0"/>
        <w:rPr>
          <w:lang w:val="bg-BG"/>
        </w:rPr>
      </w:pPr>
      <w:r w:rsidRPr="004D4A91">
        <w:rPr>
          <w:lang w:val="bg-BG"/>
        </w:rPr>
        <w:t xml:space="preserve">Разработване и изпълнение на програма за създаване и поддържане на горски коридори, свързващи изолирани гори в низините. </w:t>
      </w:r>
    </w:p>
    <w:p w14:paraId="5E1B38FE" w14:textId="77777777" w:rsidR="00BA3DBE" w:rsidRPr="004D4A91" w:rsidRDefault="00BA3DBE" w:rsidP="003C2C89">
      <w:pPr>
        <w:pStyle w:val="BodyText"/>
        <w:rPr>
          <w:b/>
        </w:rPr>
      </w:pPr>
      <w:r w:rsidRPr="004D4A91">
        <w:t xml:space="preserve">Необходимост и възможност във връзка с очакваното повишаване на търсенето на дървен материал за технологични производства и енергиен източник е залесяване за създаване на нови гори за </w:t>
      </w:r>
      <w:r w:rsidRPr="004D4A91">
        <w:rPr>
          <w:b/>
        </w:rPr>
        <w:t xml:space="preserve">бързооборотно производство на дървесина. </w:t>
      </w:r>
    </w:p>
    <w:p w14:paraId="5566531F" w14:textId="01832D5C" w:rsidR="00BA3DBE" w:rsidRPr="004D4A91" w:rsidRDefault="00BA3DBE" w:rsidP="003C2C89">
      <w:pPr>
        <w:pStyle w:val="BodyText"/>
      </w:pPr>
      <w:r w:rsidRPr="004D4A91">
        <w:t xml:space="preserve">Този вариант за адаптация обхваща задачи по преодоляване на различни предизвикателства, свързани с нормативната уредба, субсидиите за единица площ, заинтересованите страни, бюрократичната тежест, собствеността и други, за да стане възможно използването на земеделските земи за производство на дървесина. </w:t>
      </w:r>
      <w:r w:rsidR="00412E35" w:rsidRPr="004D4A91">
        <w:t xml:space="preserve">На </w:t>
      </w:r>
      <w:r w:rsidRPr="004D4A91">
        <w:t xml:space="preserve">неизползваните земеделски земи вече протичат естествени сукцесионни процеси за трансформация в горски съобщества. За да се ускори този преход и да бъде създаден актив, чиято стойност за неговия собственик ще се увеличава, следва да се подкрепят определени лесовъдски дейности. Алтернативна или допълнителна възможност е по-устойчиви генотипи или различни видове да бъдат използвани за компенсационно залесяване с цел създаване на по-устойчив горски ресурс. В момента </w:t>
      </w:r>
      <w:r w:rsidR="000E1DB3" w:rsidRPr="004D4A91">
        <w:t>широко разпространен</w:t>
      </w:r>
      <w:r w:rsidRPr="004D4A91">
        <w:t xml:space="preserve"> е подход за прочистване на неизползвани земеделски земи чрез опожаряване, а това крие значителни рискове от възникване на горски пожари. Регулирането на терените с </w:t>
      </w:r>
      <w:r w:rsidR="00412E35" w:rsidRPr="004D4A91">
        <w:t xml:space="preserve">храсталачни съобщества </w:t>
      </w:r>
      <w:r w:rsidRPr="004D4A91">
        <w:t>и създаването на възможност те да се превърнат в гори като жизнеспособен начин на земеползване за собствениците е добра алтернатива.</w:t>
      </w:r>
    </w:p>
    <w:p w14:paraId="518FBDDA" w14:textId="206FCC02" w:rsidR="00BA3DBE" w:rsidRPr="004D4A91" w:rsidRDefault="00BA3DBE" w:rsidP="003C2C89">
      <w:pPr>
        <w:pStyle w:val="BodyText"/>
      </w:pPr>
      <w:r w:rsidRPr="004D4A91">
        <w:t>Между 2003 г. и 2010 г. постоянните пасища и ливади са нараснали четворно</w:t>
      </w:r>
      <w:r w:rsidRPr="004D4A91">
        <w:rPr>
          <w:rStyle w:val="FootnoteReference"/>
        </w:rPr>
        <w:footnoteReference w:id="15"/>
      </w:r>
      <w:r w:rsidRPr="004D4A91">
        <w:t xml:space="preserve">, докато за същия период отглежданият добитък е намалял с 12%, а работната сила в земеделието с 45%. Това повдига въпроса, колко земя би могло да се превърне в </w:t>
      </w:r>
      <w:r w:rsidR="00412E35" w:rsidRPr="004D4A91">
        <w:t xml:space="preserve">гори </w:t>
      </w:r>
      <w:r w:rsidRPr="004D4A91">
        <w:t>за по-продуктивно и устойчиво земеползване от страна на собствениците. Моментът този въпрос да бъде разгледан е сега, докато могат да бъдат ползвани субсидиите от ЕС за подпомагане на този преход, защото на по-късен етап те може и да не бъдат налични.</w:t>
      </w:r>
    </w:p>
    <w:p w14:paraId="12733C20" w14:textId="77777777" w:rsidR="0016723B" w:rsidRPr="004D4A91" w:rsidRDefault="0016723B" w:rsidP="00CB587D">
      <w:pPr>
        <w:pStyle w:val="BodyText"/>
        <w:spacing w:after="60"/>
      </w:pPr>
      <w:r w:rsidRPr="004D4A91">
        <w:t xml:space="preserve">За подпомагане на този тип залесявания могат да бъдат планирани няколко мерки: </w:t>
      </w:r>
    </w:p>
    <w:p w14:paraId="69D648A0" w14:textId="3A69FA97" w:rsidR="0016723B" w:rsidRPr="004D4A91" w:rsidRDefault="0016723B" w:rsidP="00265AC9">
      <w:pPr>
        <w:pStyle w:val="ListParagraph"/>
        <w:numPr>
          <w:ilvl w:val="0"/>
          <w:numId w:val="28"/>
        </w:numPr>
        <w:spacing w:after="60"/>
        <w:contextualSpacing w:val="0"/>
        <w:rPr>
          <w:lang w:val="bg-BG"/>
        </w:rPr>
      </w:pPr>
      <w:r w:rsidRPr="004D4A91">
        <w:rPr>
          <w:lang w:val="bg-BG"/>
        </w:rPr>
        <w:t xml:space="preserve">Премахване, законово или по друг начин, на правните и други пречки за </w:t>
      </w:r>
      <w:r w:rsidR="00412E35" w:rsidRPr="004D4A91">
        <w:rPr>
          <w:lang w:val="bg-BG"/>
        </w:rPr>
        <w:t>използване на</w:t>
      </w:r>
      <w:r w:rsidRPr="004D4A91">
        <w:rPr>
          <w:lang w:val="bg-BG"/>
        </w:rPr>
        <w:t xml:space="preserve"> земеделски земи </w:t>
      </w:r>
      <w:r w:rsidR="00412E35" w:rsidRPr="004D4A91">
        <w:rPr>
          <w:lang w:val="bg-BG"/>
        </w:rPr>
        <w:t xml:space="preserve">за </w:t>
      </w:r>
      <w:r w:rsidRPr="004D4A91">
        <w:rPr>
          <w:lang w:val="bg-BG"/>
        </w:rPr>
        <w:t xml:space="preserve">гори без отнемане на права на собствениците или значителни загуби на приходи от </w:t>
      </w:r>
      <w:r w:rsidR="0022334A" w:rsidRPr="004D4A91">
        <w:rPr>
          <w:lang w:val="bg-BG"/>
        </w:rPr>
        <w:t>Европейските плащания</w:t>
      </w:r>
      <w:r w:rsidRPr="004D4A91">
        <w:rPr>
          <w:lang w:val="bg-BG"/>
        </w:rPr>
        <w:t xml:space="preserve"> на единица площ.</w:t>
      </w:r>
    </w:p>
    <w:p w14:paraId="77DA0FE5" w14:textId="262CD6A4" w:rsidR="0016723B" w:rsidRPr="004D4A91" w:rsidRDefault="0016723B" w:rsidP="00265AC9">
      <w:pPr>
        <w:pStyle w:val="ListParagraph"/>
        <w:numPr>
          <w:ilvl w:val="0"/>
          <w:numId w:val="28"/>
        </w:numPr>
        <w:rPr>
          <w:lang w:val="bg-BG"/>
        </w:rPr>
      </w:pPr>
      <w:r w:rsidRPr="004D4A91">
        <w:rPr>
          <w:lang w:val="bg-BG"/>
        </w:rPr>
        <w:t>Разработване и изпълнение на програма, подпомагаща създаването на насаждения за производство на биомаса на неизползвани земи.</w:t>
      </w:r>
    </w:p>
    <w:p w14:paraId="03A0AC6C" w14:textId="0EBF3ACA" w:rsidR="0016723B" w:rsidRPr="004D4A91" w:rsidRDefault="0016723B" w:rsidP="00CB587D">
      <w:pPr>
        <w:pStyle w:val="BodyText"/>
        <w:spacing w:after="0"/>
      </w:pPr>
      <w:r w:rsidRPr="004D4A91">
        <w:t>Предлага се всяка програма за подпомагане да се контролира и управлява коректно, като се въведат ясни стандарти за качество и санкции при нарушения.  Въвеждането на правни или договорни защити, или финансови стимули</w:t>
      </w:r>
      <w:r w:rsidR="00412E35" w:rsidRPr="004D4A91">
        <w:t>,</w:t>
      </w:r>
      <w:r w:rsidRPr="004D4A91">
        <w:t xml:space="preserve"> </w:t>
      </w:r>
      <w:r w:rsidR="00412E35" w:rsidRPr="004D4A91">
        <w:t xml:space="preserve">трябва </w:t>
      </w:r>
      <w:r w:rsidRPr="004D4A91">
        <w:t xml:space="preserve">създаде гаранции, че горите ще бъдат отглеждани в продължение на определен </w:t>
      </w:r>
      <w:r w:rsidR="00412E35" w:rsidRPr="004D4A91">
        <w:t xml:space="preserve">минимален </w:t>
      </w:r>
      <w:r w:rsidRPr="004D4A91">
        <w:t xml:space="preserve">период преди собственикът да има право на добив от тях.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265AC9" w:rsidRPr="00D53846" w14:paraId="2EF6E45B" w14:textId="77777777" w:rsidTr="005C03EC">
        <w:tc>
          <w:tcPr>
            <w:tcW w:w="8545" w:type="dxa"/>
            <w:shd w:val="clear" w:color="auto" w:fill="B8CCE4"/>
          </w:tcPr>
          <w:p w14:paraId="16C2FC86" w14:textId="598A19AC" w:rsidR="00265AC9" w:rsidRPr="004D4A91" w:rsidRDefault="00097DD5" w:rsidP="004D4A91">
            <w:pPr>
              <w:spacing w:before="60" w:after="60" w:line="252" w:lineRule="auto"/>
              <w:jc w:val="center"/>
              <w:rPr>
                <w:rFonts w:ascii="Calibri" w:hAnsi="Calibri" w:cs="Calibri"/>
                <w:b/>
                <w:bCs/>
                <w:i/>
                <w:iCs/>
                <w:sz w:val="22"/>
                <w:lang w:val="bg-BG"/>
              </w:rPr>
            </w:pPr>
            <w:bookmarkStart w:id="362" w:name="_Toc522188572"/>
            <w:r w:rsidRPr="004D4A91">
              <w:rPr>
                <w:rFonts w:ascii="Calibri" w:hAnsi="Calibri" w:cs="Calibri"/>
                <w:b/>
                <w:i/>
                <w:iCs/>
                <w:sz w:val="22"/>
                <w:lang w:val="bg-BG"/>
              </w:rPr>
              <w:t xml:space="preserve">Каре </w:t>
            </w:r>
            <w:r w:rsidRPr="004D4A91">
              <w:rPr>
                <w:rFonts w:ascii="Calibri" w:hAnsi="Calibri" w:cs="Calibri"/>
                <w:b/>
                <w:i/>
                <w:iCs/>
                <w:sz w:val="22"/>
                <w:lang w:val="bg-BG"/>
              </w:rPr>
              <w:fldChar w:fldCharType="begin" w:fldLock="1"/>
            </w:r>
            <w:r w:rsidRPr="004D4A91">
              <w:rPr>
                <w:rFonts w:ascii="Calibri" w:hAnsi="Calibri" w:cs="Calibri"/>
                <w:b/>
                <w:i/>
                <w:iCs/>
                <w:sz w:val="22"/>
                <w:lang w:val="bg-BG"/>
              </w:rPr>
              <w:instrText xml:space="preserve"> SEQ Box \* ARABIC </w:instrText>
            </w:r>
            <w:r w:rsidRPr="004D4A91">
              <w:rPr>
                <w:rFonts w:ascii="Calibri" w:hAnsi="Calibri" w:cs="Calibri"/>
                <w:b/>
                <w:i/>
                <w:iCs/>
                <w:sz w:val="22"/>
                <w:lang w:val="bg-BG"/>
              </w:rPr>
              <w:fldChar w:fldCharType="separate"/>
            </w:r>
            <w:r w:rsidRPr="004D4A91">
              <w:rPr>
                <w:rFonts w:ascii="Calibri" w:hAnsi="Calibri" w:cs="Calibri"/>
                <w:b/>
                <w:i/>
                <w:iCs/>
                <w:sz w:val="22"/>
                <w:lang w:val="bg-BG"/>
              </w:rPr>
              <w:t>9</w:t>
            </w:r>
            <w:r w:rsidRPr="004D4A91">
              <w:rPr>
                <w:rFonts w:ascii="Calibri" w:hAnsi="Calibri" w:cs="Calibri"/>
                <w:b/>
                <w:i/>
                <w:sz w:val="22"/>
                <w:lang w:val="bg-BG"/>
              </w:rPr>
              <w:fldChar w:fldCharType="end"/>
            </w:r>
            <w:r w:rsidRPr="004D4A91">
              <w:rPr>
                <w:rFonts w:ascii="Calibri" w:hAnsi="Calibri" w:cs="Calibri"/>
                <w:b/>
                <w:i/>
                <w:iCs/>
                <w:sz w:val="22"/>
                <w:lang w:val="bg-BG"/>
              </w:rPr>
              <w:t>.</w:t>
            </w:r>
            <w:r w:rsidR="00265AC9" w:rsidRPr="004D4A91">
              <w:rPr>
                <w:rFonts w:ascii="Calibri" w:hAnsi="Calibri" w:cs="Calibri"/>
                <w:b/>
                <w:i/>
                <w:sz w:val="22"/>
                <w:lang w:val="bg-BG"/>
              </w:rPr>
              <w:t xml:space="preserve"> Разширяване и укрепване на горските ресурси: синергии с Общата селскостопанска политика (ОСП)</w:t>
            </w:r>
            <w:bookmarkEnd w:id="362"/>
          </w:p>
          <w:p w14:paraId="515E6FE1" w14:textId="4EE159A1" w:rsidR="00265AC9" w:rsidRPr="004D4A91" w:rsidRDefault="00265AC9" w:rsidP="00412E35">
            <w:pPr>
              <w:spacing w:before="60" w:after="60" w:line="252" w:lineRule="auto"/>
              <w:rPr>
                <w:rFonts w:ascii="Calibri" w:hAnsi="Calibri" w:cs="Calibri"/>
                <w:sz w:val="22"/>
                <w:lang w:val="bg-BG"/>
              </w:rPr>
            </w:pPr>
            <w:r w:rsidRPr="004D4A91">
              <w:rPr>
                <w:rFonts w:ascii="Calibri" w:hAnsi="Calibri" w:cs="Calibri"/>
                <w:sz w:val="22"/>
                <w:lang w:val="bg-BG"/>
              </w:rPr>
              <w:t xml:space="preserve">От 1992 г. в рамките на Общата селскостопанска политика (ОСП) се прилага мярка за залесяване на земеделски земи (Регламент № 2080/1992 и Регламент № 1257/99). По тази мярка собственици на земеделски земи с пределна производителност биват насърчавани да ги преобразуват в гори чрез засаждане на горски дървесни видове. По този начин се увеличават залесените площи в ЕС, което е благоприятен ефект. Бенефициентите по тази мярка получават субсидии, покриващи разходите за залесяване и поддръжка за до 5 години след засаждане на дървесните видове, помощ за </w:t>
            </w:r>
            <w:r w:rsidR="00412E35" w:rsidRPr="004D4A91">
              <w:rPr>
                <w:rFonts w:ascii="Calibri" w:hAnsi="Calibri" w:cs="Calibri"/>
                <w:sz w:val="22"/>
                <w:lang w:val="bg-BG"/>
              </w:rPr>
              <w:t xml:space="preserve">залесяване </w:t>
            </w:r>
            <w:r w:rsidRPr="004D4A91">
              <w:rPr>
                <w:rFonts w:ascii="Calibri" w:hAnsi="Calibri" w:cs="Calibri"/>
                <w:sz w:val="22"/>
                <w:lang w:val="bg-BG"/>
              </w:rPr>
              <w:t xml:space="preserve">на ветрозащитни пояси и </w:t>
            </w:r>
            <w:r w:rsidR="00412E35" w:rsidRPr="004D4A91">
              <w:rPr>
                <w:rFonts w:ascii="Calibri" w:hAnsi="Calibri" w:cs="Calibri"/>
                <w:sz w:val="22"/>
                <w:lang w:val="bg-BG"/>
              </w:rPr>
              <w:t>създаване на противо</w:t>
            </w:r>
            <w:r w:rsidRPr="004D4A91">
              <w:rPr>
                <w:rFonts w:ascii="Calibri" w:hAnsi="Calibri" w:cs="Calibri"/>
                <w:sz w:val="22"/>
                <w:lang w:val="bg-BG"/>
              </w:rPr>
              <w:t>пожарни просеки, както и годишни плащания на хектар залесена площ (за срок от до 20 години) за компенсиране на загубата на приходи от промяната на предназна</w:t>
            </w:r>
            <w:r w:rsidR="00122477" w:rsidRPr="004D4A91">
              <w:rPr>
                <w:rFonts w:ascii="Calibri" w:hAnsi="Calibri" w:cs="Calibri"/>
                <w:sz w:val="22"/>
                <w:lang w:val="bg-BG"/>
              </w:rPr>
              <w:t>чението на земята (Chalikisa и</w:t>
            </w:r>
            <w:r w:rsidRPr="004D4A91">
              <w:rPr>
                <w:rFonts w:ascii="Calibri" w:hAnsi="Calibri" w:cs="Calibri"/>
                <w:sz w:val="22"/>
                <w:lang w:val="bg-BG"/>
              </w:rPr>
              <w:t xml:space="preserve"> Christopoulou, 2010 г.). В не всички държави в ЕС е налице национална нормативна рамка, която благоприятства прилагането на тази част от ОСП. В много случаи бюрократичните пречки и ниската приоритетност на мярката водят до недобри резултати. В Гърция прилагането на Регламент (ЕИО) №2080/92 от 1993 г. до 2001 г. доведе до създаването на 35 840 хектара горски насаждения, основно от бяла акация, </w:t>
            </w:r>
            <w:r w:rsidR="00412E35" w:rsidRPr="004D4A91">
              <w:rPr>
                <w:rFonts w:ascii="Calibri" w:hAnsi="Calibri" w:cs="Calibri"/>
                <w:sz w:val="22"/>
                <w:lang w:val="bg-BG"/>
              </w:rPr>
              <w:t xml:space="preserve">тополи </w:t>
            </w:r>
            <w:r w:rsidR="00122477" w:rsidRPr="004D4A91">
              <w:rPr>
                <w:rFonts w:ascii="Calibri" w:hAnsi="Calibri" w:cs="Calibri"/>
                <w:sz w:val="22"/>
                <w:lang w:val="bg-BG"/>
              </w:rPr>
              <w:t>и орех (Chalikias и</w:t>
            </w:r>
            <w:r w:rsidRPr="004D4A91">
              <w:rPr>
                <w:rFonts w:ascii="Calibri" w:hAnsi="Calibri" w:cs="Calibri"/>
                <w:sz w:val="22"/>
                <w:lang w:val="bg-BG"/>
              </w:rPr>
              <w:t xml:space="preserve"> Christopoulou., 2010 г.).</w:t>
            </w:r>
          </w:p>
        </w:tc>
      </w:tr>
    </w:tbl>
    <w:p w14:paraId="71DF27D0" w14:textId="7FEC05E1" w:rsidR="00C13218" w:rsidRPr="004D4A91" w:rsidRDefault="00265AC9" w:rsidP="00CB587D">
      <w:pPr>
        <w:pStyle w:val="Heading3"/>
        <w:spacing w:before="300" w:after="120" w:line="240" w:lineRule="auto"/>
        <w:rPr>
          <w:lang w:val="bg-BG"/>
        </w:rPr>
      </w:pPr>
      <w:bookmarkStart w:id="363" w:name="_Toc500233462"/>
      <w:bookmarkStart w:id="364" w:name="_Toc488076230"/>
      <w:bookmarkStart w:id="365" w:name="_Toc522188506"/>
      <w:r w:rsidRPr="004D4A91">
        <w:rPr>
          <w:lang w:val="bg-BG"/>
        </w:rPr>
        <w:t>3.1.</w:t>
      </w:r>
      <w:r w:rsidR="00BC563B" w:rsidRPr="004D4A91">
        <w:rPr>
          <w:lang w:val="bg-BG"/>
        </w:rPr>
        <w:t>3</w:t>
      </w:r>
      <w:r w:rsidRPr="004D4A91">
        <w:rPr>
          <w:lang w:val="bg-BG"/>
        </w:rPr>
        <w:t xml:space="preserve">. </w:t>
      </w:r>
      <w:r w:rsidR="006A2C50" w:rsidRPr="004D4A91">
        <w:rPr>
          <w:lang w:val="bg-BG"/>
        </w:rPr>
        <w:t>Поддържане на б</w:t>
      </w:r>
      <w:r w:rsidR="00C77A72" w:rsidRPr="004D4A91">
        <w:rPr>
          <w:lang w:val="bg-BG"/>
        </w:rPr>
        <w:t>иологично разнообразие</w:t>
      </w:r>
      <w:r w:rsidR="00C13218" w:rsidRPr="004D4A91">
        <w:rPr>
          <w:lang w:val="bg-BG"/>
        </w:rPr>
        <w:t xml:space="preserve"> </w:t>
      </w:r>
      <w:r w:rsidR="000D0F7F" w:rsidRPr="004D4A91">
        <w:rPr>
          <w:lang w:val="bg-BG"/>
        </w:rPr>
        <w:t>и</w:t>
      </w:r>
      <w:r w:rsidR="00C13218" w:rsidRPr="004D4A91">
        <w:rPr>
          <w:lang w:val="bg-BG"/>
        </w:rPr>
        <w:t xml:space="preserve"> </w:t>
      </w:r>
      <w:r w:rsidR="00C77A72" w:rsidRPr="004D4A91">
        <w:rPr>
          <w:lang w:val="bg-BG"/>
        </w:rPr>
        <w:t xml:space="preserve">генетичното </w:t>
      </w:r>
      <w:bookmarkEnd w:id="363"/>
      <w:bookmarkEnd w:id="364"/>
      <w:r w:rsidR="006A2C50" w:rsidRPr="004D4A91">
        <w:rPr>
          <w:lang w:val="bg-BG"/>
        </w:rPr>
        <w:t>богатство</w:t>
      </w:r>
      <w:bookmarkEnd w:id="365"/>
    </w:p>
    <w:tbl>
      <w:tblPr>
        <w:tblW w:w="906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62"/>
      </w:tblGrid>
      <w:tr w:rsidR="00BC563B" w:rsidRPr="00D53846" w14:paraId="25035FFE" w14:textId="77777777" w:rsidTr="00BC563B">
        <w:trPr>
          <w:trHeight w:val="70"/>
          <w:jc w:val="center"/>
        </w:trPr>
        <w:tc>
          <w:tcPr>
            <w:tcW w:w="9062" w:type="dxa"/>
            <w:shd w:val="clear" w:color="auto" w:fill="1F4E79"/>
          </w:tcPr>
          <w:p w14:paraId="2BD1A713" w14:textId="1A4165A8" w:rsidR="00BC563B" w:rsidRPr="004D4A91" w:rsidRDefault="00E86C55" w:rsidP="00E86C55">
            <w:pPr>
              <w:spacing w:before="60" w:after="60" w:line="240" w:lineRule="auto"/>
              <w:jc w:val="center"/>
              <w:rPr>
                <w:rFonts w:ascii="Calibri" w:hAnsi="Calibri" w:cs="Calibri"/>
                <w:b/>
                <w:bCs/>
                <w:color w:val="FFFFFF"/>
                <w:sz w:val="26"/>
                <w:szCs w:val="26"/>
                <w:lang w:val="bg-BG"/>
              </w:rPr>
            </w:pPr>
            <w:r w:rsidRPr="004D4A91">
              <w:rPr>
                <w:rFonts w:ascii="Calibri" w:hAnsi="Calibri" w:cs="Calibri"/>
                <w:b/>
                <w:bCs/>
                <w:color w:val="FFFFFF"/>
                <w:sz w:val="26"/>
                <w:szCs w:val="26"/>
                <w:lang w:val="bg-BG"/>
              </w:rPr>
              <w:t>ОПЦИИ ЗА АДАПТАЦИЯ КЪМ ИЗМЕНЕНИЕТО НА КЛИМАТА</w:t>
            </w:r>
          </w:p>
        </w:tc>
      </w:tr>
      <w:tr w:rsidR="00BC563B" w:rsidRPr="00D53846" w14:paraId="74B0D5C5" w14:textId="77777777" w:rsidTr="00BC563B">
        <w:trPr>
          <w:trHeight w:val="83"/>
          <w:jc w:val="center"/>
        </w:trPr>
        <w:tc>
          <w:tcPr>
            <w:tcW w:w="9062" w:type="dxa"/>
            <w:shd w:val="clear" w:color="auto" w:fill="A8D08D"/>
          </w:tcPr>
          <w:p w14:paraId="0D864FD2" w14:textId="7855A464" w:rsidR="00BC563B" w:rsidRPr="004D4A91" w:rsidRDefault="00BC563B" w:rsidP="00E86C55">
            <w:pPr>
              <w:pStyle w:val="ListParagraph"/>
              <w:numPr>
                <w:ilvl w:val="0"/>
                <w:numId w:val="50"/>
              </w:numPr>
              <w:spacing w:before="40" w:after="40" w:line="240" w:lineRule="auto"/>
              <w:ind w:left="360" w:hanging="360"/>
              <w:jc w:val="left"/>
              <w:rPr>
                <w:rFonts w:ascii="Calibri" w:hAnsi="Calibri" w:cs="Calibri"/>
                <w:b/>
                <w:bCs/>
                <w:color w:val="000000"/>
                <w:szCs w:val="24"/>
                <w:lang w:val="bg-BG"/>
              </w:rPr>
            </w:pPr>
            <w:r w:rsidRPr="004D4A91">
              <w:rPr>
                <w:rFonts w:ascii="Calibri" w:eastAsia="Times New Roman" w:hAnsi="Calibri" w:cs="Calibri"/>
                <w:b/>
                <w:bCs/>
                <w:color w:val="000000"/>
                <w:szCs w:val="24"/>
                <w:lang w:val="bg-BG"/>
              </w:rPr>
              <w:t>Поддържане на биологичното разнообразие и генетичното богатство</w:t>
            </w:r>
          </w:p>
        </w:tc>
      </w:tr>
      <w:tr w:rsidR="00BC563B" w:rsidRPr="00D53846" w14:paraId="0031F6DB" w14:textId="77777777" w:rsidTr="00BC563B">
        <w:trPr>
          <w:trHeight w:val="83"/>
          <w:jc w:val="center"/>
        </w:trPr>
        <w:tc>
          <w:tcPr>
            <w:tcW w:w="9062" w:type="dxa"/>
            <w:shd w:val="clear" w:color="auto" w:fill="auto"/>
            <w:vAlign w:val="center"/>
          </w:tcPr>
          <w:p w14:paraId="3F05E665" w14:textId="106AFD65" w:rsidR="00BC563B" w:rsidRPr="004D4A91" w:rsidRDefault="00BC563B" w:rsidP="00E86C55">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Опазване на наличните „горещи точки“ на биологично разнообразие, участъци с гори във фаза на старост, групи от биотопни дървета и поддържане на подходящи коридори между тях.</w:t>
            </w:r>
          </w:p>
          <w:p w14:paraId="606485E2" w14:textId="1CBFCDA1" w:rsidR="00BC563B" w:rsidRPr="004D4A91" w:rsidRDefault="00BC563B" w:rsidP="00E86C55">
            <w:pPr>
              <w:pStyle w:val="ListParagraph"/>
              <w:numPr>
                <w:ilvl w:val="0"/>
                <w:numId w:val="53"/>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Насърчаване на стратегии за стопанисване, които гарантират висока степен на видово и структурно разнообразие, генетично богатство, естествено възобновяване и ограничават пространствено големи хомогенизирани горски участъци. </w:t>
            </w:r>
          </w:p>
          <w:p w14:paraId="0B711D1A" w14:textId="0FC0426A" w:rsidR="00BC563B" w:rsidRPr="004D4A91" w:rsidRDefault="00BC563B" w:rsidP="00E86C55">
            <w:pPr>
              <w:pStyle w:val="ListParagraph"/>
              <w:numPr>
                <w:ilvl w:val="0"/>
                <w:numId w:val="53"/>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Идентифициране и поддържане на редки видове и </w:t>
            </w:r>
            <w:r w:rsidR="009D3EA2" w:rsidRPr="004D4A91">
              <w:rPr>
                <w:rFonts w:asciiTheme="minorHAnsi" w:hAnsiTheme="minorHAnsi"/>
                <w:color w:val="000000"/>
                <w:sz w:val="22"/>
                <w:lang w:val="bg-BG"/>
              </w:rPr>
              <w:t>месторастения</w:t>
            </w:r>
            <w:r w:rsidRPr="004D4A91">
              <w:rPr>
                <w:rFonts w:asciiTheme="minorHAnsi" w:hAnsiTheme="minorHAnsi"/>
                <w:color w:val="000000"/>
                <w:sz w:val="22"/>
                <w:lang w:val="bg-BG"/>
              </w:rPr>
              <w:t xml:space="preserve"> в риск и чрез проучвания и работа по производство на посадъчен материал планиране на подпомагане на възобновяване и миграция в случай на нужда</w:t>
            </w:r>
          </w:p>
          <w:p w14:paraId="027DF076" w14:textId="29AFBBB7" w:rsidR="00BC563B" w:rsidRPr="004D4A91" w:rsidRDefault="00BC563B" w:rsidP="00122477">
            <w:pPr>
              <w:pStyle w:val="ListParagraph"/>
              <w:numPr>
                <w:ilvl w:val="0"/>
                <w:numId w:val="53"/>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Въвеждане на мерки за ограничаване на потенциала на инвазивни видове да навлизат в горски екосистеми, </w:t>
            </w:r>
            <w:r w:rsidR="00A542F1" w:rsidRPr="004D4A91">
              <w:rPr>
                <w:rFonts w:asciiTheme="minorHAnsi" w:hAnsiTheme="minorHAnsi"/>
                <w:color w:val="000000"/>
                <w:sz w:val="22"/>
                <w:lang w:val="bg-BG"/>
              </w:rPr>
              <w:t>особено</w:t>
            </w:r>
            <w:r w:rsidRPr="004D4A91">
              <w:rPr>
                <w:rFonts w:asciiTheme="minorHAnsi" w:hAnsiTheme="minorHAnsi"/>
                <w:color w:val="000000"/>
                <w:sz w:val="22"/>
                <w:lang w:val="bg-BG"/>
              </w:rPr>
              <w:t xml:space="preserve"> гъбни патогени и насекоми. </w:t>
            </w:r>
          </w:p>
          <w:p w14:paraId="05FAC3B0" w14:textId="03182B0B" w:rsidR="00BC563B" w:rsidRPr="004D4A91" w:rsidRDefault="00BC563B" w:rsidP="00122477">
            <w:pPr>
              <w:pStyle w:val="ListParagraph"/>
              <w:numPr>
                <w:ilvl w:val="0"/>
                <w:numId w:val="53"/>
              </w:numPr>
              <w:spacing w:before="60" w:after="60" w:line="264" w:lineRule="auto"/>
              <w:ind w:left="360"/>
              <w:contextualSpacing w:val="0"/>
              <w:rPr>
                <w:rFonts w:ascii="Calibri" w:hAnsi="Calibri" w:cs="Calibri"/>
                <w:color w:val="000000"/>
                <w:lang w:val="bg-BG"/>
              </w:rPr>
            </w:pPr>
            <w:r w:rsidRPr="004D4A91">
              <w:rPr>
                <w:rFonts w:asciiTheme="minorHAnsi" w:hAnsiTheme="minorHAnsi"/>
                <w:color w:val="000000"/>
                <w:sz w:val="22"/>
                <w:lang w:val="bg-BG"/>
              </w:rPr>
              <w:t>Разширяване на участието на България  в Европейската информационна система за горски генетични ресурси</w:t>
            </w:r>
            <w:r w:rsidRPr="004D4A91">
              <w:rPr>
                <w:rFonts w:ascii="Calibri" w:hAnsi="Calibri" w:cs="Calibri"/>
                <w:color w:val="000000"/>
                <w:lang w:val="bg-BG"/>
              </w:rPr>
              <w:t xml:space="preserve"> </w:t>
            </w:r>
          </w:p>
        </w:tc>
      </w:tr>
    </w:tbl>
    <w:p w14:paraId="19075797" w14:textId="3F4EA6B8" w:rsidR="00C13218" w:rsidRPr="004D4A91" w:rsidRDefault="00C77A72" w:rsidP="00CB587D">
      <w:pPr>
        <w:pStyle w:val="BodyText"/>
        <w:spacing w:before="200" w:after="60"/>
      </w:pPr>
      <w:r w:rsidRPr="004D4A91">
        <w:t xml:space="preserve">Един от ключовите аспекти на поддържането на устойчивостта на горите и увеличаването на техния потенциал за адаптация към непредвидени предизвикателства, </w:t>
      </w:r>
      <w:r w:rsidR="00C13218" w:rsidRPr="004D4A91">
        <w:t xml:space="preserve"> </w:t>
      </w:r>
      <w:r w:rsidRPr="004D4A91">
        <w:t xml:space="preserve">включително и климатични промени, е запазването на биологичното разнообразие и генетично </w:t>
      </w:r>
      <w:r w:rsidR="000A07A2" w:rsidRPr="004D4A91">
        <w:t>богатство</w:t>
      </w:r>
      <w:r w:rsidRPr="004D4A91">
        <w:t xml:space="preserve">. Растителните и </w:t>
      </w:r>
      <w:r w:rsidR="004C2DA0" w:rsidRPr="004D4A91">
        <w:t>животински</w:t>
      </w:r>
      <w:r w:rsidRPr="004D4A91">
        <w:t xml:space="preserve"> видове имат дълга история на </w:t>
      </w:r>
      <w:r w:rsidR="004C2DA0" w:rsidRPr="004D4A91">
        <w:t>адаптиране</w:t>
      </w:r>
      <w:r w:rsidRPr="004D4A91">
        <w:t xml:space="preserve"> и често са успявали да преодолеят различни предизвикателства</w:t>
      </w:r>
      <w:r w:rsidR="00C13218" w:rsidRPr="004D4A91">
        <w:t>.</w:t>
      </w:r>
      <w:r w:rsidRPr="004D4A91">
        <w:t xml:space="preserve"> Така </w:t>
      </w:r>
      <w:r w:rsidR="00FD66DB" w:rsidRPr="004D4A91">
        <w:t xml:space="preserve">в </w:t>
      </w:r>
      <w:r w:rsidRPr="004D4A91">
        <w:t>естествените екосистеми</w:t>
      </w:r>
      <w:r w:rsidR="00FD66DB" w:rsidRPr="004D4A91">
        <w:t xml:space="preserve"> е много вероятно да мога</w:t>
      </w:r>
      <w:r w:rsidR="000D0F7F" w:rsidRPr="004D4A91">
        <w:t>т</w:t>
      </w:r>
      <w:r w:rsidR="00FD66DB" w:rsidRPr="004D4A91">
        <w:t xml:space="preserve"> да бъдат намерени генотипи, които могат успешно да се справят с различни условия. Практиките на </w:t>
      </w:r>
      <w:r w:rsidR="000D0F7F" w:rsidRPr="004D4A91">
        <w:t>стопанисване</w:t>
      </w:r>
      <w:r w:rsidR="00FD66DB" w:rsidRPr="004D4A91">
        <w:t xml:space="preserve"> в миналото нерядко </w:t>
      </w:r>
      <w:r w:rsidR="000C1262" w:rsidRPr="004D4A91">
        <w:t xml:space="preserve">са били </w:t>
      </w:r>
      <w:r w:rsidR="00FD66DB" w:rsidRPr="004D4A91">
        <w:t xml:space="preserve">насочени към опростяване на видовия състав и структурната комплексност на горите и </w:t>
      </w:r>
      <w:r w:rsidR="000A07A2" w:rsidRPr="004D4A91">
        <w:t xml:space="preserve">отбор </w:t>
      </w:r>
      <w:r w:rsidR="00FD66DB" w:rsidRPr="004D4A91">
        <w:t xml:space="preserve">на </w:t>
      </w:r>
      <w:r w:rsidR="000A07A2" w:rsidRPr="004D4A91">
        <w:t xml:space="preserve">генотипове </w:t>
      </w:r>
      <w:r w:rsidR="00FD66DB" w:rsidRPr="004D4A91">
        <w:t xml:space="preserve">с по-висок потенциал за производство на висококачествена дървесина. </w:t>
      </w:r>
      <w:r w:rsidR="000A07A2" w:rsidRPr="004D4A91">
        <w:t>Т</w:t>
      </w:r>
      <w:r w:rsidR="000C1262" w:rsidRPr="004D4A91">
        <w:t>ова</w:t>
      </w:r>
      <w:r w:rsidR="00FD66DB" w:rsidRPr="004D4A91">
        <w:t xml:space="preserve"> може да бъде в противоречие с характеристиките, осигуряващи устойчивост </w:t>
      </w:r>
      <w:r w:rsidR="000A07A2" w:rsidRPr="004D4A91">
        <w:t xml:space="preserve">и по-висок капацитет за понасяне на предизвикателства на климата от горите </w:t>
      </w:r>
      <w:r w:rsidR="00FD66DB" w:rsidRPr="004D4A91">
        <w:t xml:space="preserve">. Освен това при висока степен на </w:t>
      </w:r>
      <w:r w:rsidR="000A07A2" w:rsidRPr="004D4A91">
        <w:t xml:space="preserve">неяснота за </w:t>
      </w:r>
      <w:r w:rsidR="00FD66DB" w:rsidRPr="004D4A91">
        <w:t xml:space="preserve">бъдещите </w:t>
      </w:r>
      <w:r w:rsidR="000A07A2" w:rsidRPr="004D4A91">
        <w:t xml:space="preserve">климатични </w:t>
      </w:r>
      <w:r w:rsidR="00FD66DB" w:rsidRPr="004D4A91">
        <w:t>условия</w:t>
      </w:r>
      <w:r w:rsidR="000A07A2" w:rsidRPr="004D4A91">
        <w:t>,</w:t>
      </w:r>
      <w:r w:rsidR="00FD66DB" w:rsidRPr="004D4A91">
        <w:t xml:space="preserve"> някои видове, които не са особено ценени в момента поради ниския потенциал за икономически приходи от тях,  може да се окажат по-</w:t>
      </w:r>
      <w:r w:rsidR="000A07A2" w:rsidRPr="004D4A91">
        <w:t>приспособими.</w:t>
      </w:r>
      <w:r w:rsidR="00FD66DB" w:rsidRPr="004D4A91">
        <w:t xml:space="preserve">. Затова е изключително важно да се опази в най-голяма степен </w:t>
      </w:r>
      <w:r w:rsidR="004C2DA0" w:rsidRPr="004D4A91">
        <w:t>биологичното</w:t>
      </w:r>
      <w:r w:rsidR="00FD66DB" w:rsidRPr="004D4A91">
        <w:t xml:space="preserve"> разнообразие и </w:t>
      </w:r>
      <w:r w:rsidR="004C2DA0" w:rsidRPr="004D4A91">
        <w:t>генетично</w:t>
      </w:r>
      <w:r w:rsidR="00FD66DB" w:rsidRPr="004D4A91">
        <w:t xml:space="preserve"> </w:t>
      </w:r>
      <w:r w:rsidR="000A07A2" w:rsidRPr="004D4A91">
        <w:t>богатство</w:t>
      </w:r>
      <w:r w:rsidR="00FD66DB" w:rsidRPr="004D4A91">
        <w:t xml:space="preserve">. В този контекст следва да се предприемат различни мерки, чието изпълнение е започнало или </w:t>
      </w:r>
      <w:r w:rsidR="000D0F7F" w:rsidRPr="004D4A91">
        <w:t xml:space="preserve">е </w:t>
      </w:r>
      <w:r w:rsidR="00FD66DB" w:rsidRPr="004D4A91">
        <w:t>планирано</w:t>
      </w:r>
      <w:r w:rsidR="00C13218" w:rsidRPr="004D4A91">
        <w:t>:</w:t>
      </w:r>
    </w:p>
    <w:p w14:paraId="49B80D9A" w14:textId="483811EF" w:rsidR="00C13218" w:rsidRPr="004D4A91" w:rsidRDefault="00FD66DB" w:rsidP="00265AC9">
      <w:pPr>
        <w:pStyle w:val="ListParagraph"/>
        <w:numPr>
          <w:ilvl w:val="0"/>
          <w:numId w:val="23"/>
        </w:numPr>
        <w:spacing w:after="60"/>
        <w:contextualSpacing w:val="0"/>
        <w:rPr>
          <w:lang w:val="bg-BG"/>
        </w:rPr>
      </w:pPr>
      <w:r w:rsidRPr="004D4A91">
        <w:rPr>
          <w:lang w:val="bg-BG"/>
        </w:rPr>
        <w:t xml:space="preserve">Опазване на наличните </w:t>
      </w:r>
      <w:r w:rsidR="004E09B8" w:rsidRPr="004D4A91">
        <w:rPr>
          <w:lang w:val="bg-BG"/>
        </w:rPr>
        <w:t>„</w:t>
      </w:r>
      <w:r w:rsidRPr="004D4A91">
        <w:rPr>
          <w:lang w:val="bg-BG"/>
        </w:rPr>
        <w:t>горещи точки</w:t>
      </w:r>
      <w:r w:rsidR="004E09B8" w:rsidRPr="004D4A91">
        <w:rPr>
          <w:lang w:val="bg-BG"/>
        </w:rPr>
        <w:t>“</w:t>
      </w:r>
      <w:r w:rsidRPr="004D4A91">
        <w:rPr>
          <w:lang w:val="bg-BG"/>
        </w:rPr>
        <w:t xml:space="preserve"> на биологично разнообразие, </w:t>
      </w:r>
      <w:r w:rsidR="000C1262" w:rsidRPr="004D4A91">
        <w:rPr>
          <w:lang w:val="bg-BG"/>
        </w:rPr>
        <w:t xml:space="preserve">участъци </w:t>
      </w:r>
      <w:r w:rsidR="004E09B8" w:rsidRPr="004D4A91">
        <w:rPr>
          <w:lang w:val="bg-BG"/>
        </w:rPr>
        <w:t xml:space="preserve">с </w:t>
      </w:r>
      <w:r w:rsidR="000C1262" w:rsidRPr="004D4A91">
        <w:rPr>
          <w:lang w:val="bg-BG"/>
        </w:rPr>
        <w:t>гори във фаза на старост,</w:t>
      </w:r>
      <w:r w:rsidR="004E09B8" w:rsidRPr="004D4A91">
        <w:rPr>
          <w:lang w:val="bg-BG"/>
        </w:rPr>
        <w:t xml:space="preserve"> </w:t>
      </w:r>
      <w:r w:rsidR="000C1262" w:rsidRPr="004D4A91">
        <w:rPr>
          <w:lang w:val="bg-BG"/>
        </w:rPr>
        <w:t>групи</w:t>
      </w:r>
      <w:r w:rsidR="004E09B8" w:rsidRPr="004D4A91">
        <w:rPr>
          <w:lang w:val="bg-BG"/>
        </w:rPr>
        <w:t xml:space="preserve"> от биотопни дървета</w:t>
      </w:r>
      <w:r w:rsidR="00C13218" w:rsidRPr="004D4A91">
        <w:rPr>
          <w:lang w:val="bg-BG"/>
        </w:rPr>
        <w:t xml:space="preserve"> </w:t>
      </w:r>
      <w:r w:rsidR="004E09B8" w:rsidRPr="004D4A91">
        <w:rPr>
          <w:lang w:val="bg-BG"/>
        </w:rPr>
        <w:t>и поддържане на подходящи коридори между тях, за да се оси</w:t>
      </w:r>
      <w:r w:rsidR="00864C3B" w:rsidRPr="004D4A91">
        <w:rPr>
          <w:lang w:val="bg-BG"/>
        </w:rPr>
        <w:t>гури свързаност и потенциал за м</w:t>
      </w:r>
      <w:r w:rsidR="004E09B8" w:rsidRPr="004D4A91">
        <w:rPr>
          <w:lang w:val="bg-BG"/>
        </w:rPr>
        <w:t xml:space="preserve">играция на индивиди и </w:t>
      </w:r>
      <w:r w:rsidR="009326FB" w:rsidRPr="004D4A91">
        <w:rPr>
          <w:lang w:val="bg-BG"/>
        </w:rPr>
        <w:t xml:space="preserve">генетичен </w:t>
      </w:r>
      <w:r w:rsidR="004E09B8" w:rsidRPr="004D4A91">
        <w:rPr>
          <w:lang w:val="bg-BG"/>
        </w:rPr>
        <w:t xml:space="preserve">обмен. Мерките следва да се изпълняват </w:t>
      </w:r>
      <w:r w:rsidR="000C1262" w:rsidRPr="004D4A91">
        <w:rPr>
          <w:lang w:val="bg-BG"/>
        </w:rPr>
        <w:t xml:space="preserve">и </w:t>
      </w:r>
      <w:r w:rsidR="004E09B8" w:rsidRPr="004D4A91">
        <w:rPr>
          <w:lang w:val="bg-BG"/>
        </w:rPr>
        <w:t xml:space="preserve">в горски зони, които са извън Натура 2000 </w:t>
      </w:r>
      <w:r w:rsidR="000C1262" w:rsidRPr="004D4A91">
        <w:rPr>
          <w:lang w:val="bg-BG"/>
        </w:rPr>
        <w:t xml:space="preserve">зони </w:t>
      </w:r>
      <w:r w:rsidR="004E09B8" w:rsidRPr="004D4A91">
        <w:rPr>
          <w:lang w:val="bg-BG"/>
        </w:rPr>
        <w:t xml:space="preserve">или </w:t>
      </w:r>
      <w:r w:rsidR="000A07A2" w:rsidRPr="004D4A91">
        <w:rPr>
          <w:lang w:val="bg-BG"/>
        </w:rPr>
        <w:t xml:space="preserve">сертифицираните по FSC </w:t>
      </w:r>
      <w:r w:rsidR="004E09B8" w:rsidRPr="004D4A91">
        <w:rPr>
          <w:lang w:val="bg-BG"/>
        </w:rPr>
        <w:t>гори,</w:t>
      </w:r>
      <w:r w:rsidR="0036133A" w:rsidRPr="004D4A91">
        <w:rPr>
          <w:lang w:val="bg-BG"/>
        </w:rPr>
        <w:t xml:space="preserve"> </w:t>
      </w:r>
      <w:r w:rsidR="000C1262" w:rsidRPr="004D4A91">
        <w:rPr>
          <w:lang w:val="bg-BG"/>
        </w:rPr>
        <w:t xml:space="preserve">включително и </w:t>
      </w:r>
      <w:r w:rsidR="0036133A" w:rsidRPr="004D4A91">
        <w:rPr>
          <w:lang w:val="bg-BG"/>
        </w:rPr>
        <w:t xml:space="preserve">в недържавни гори. </w:t>
      </w:r>
    </w:p>
    <w:p w14:paraId="34EEAD4E" w14:textId="7C9CA6AF" w:rsidR="00C13218" w:rsidRPr="004D4A91" w:rsidRDefault="0036133A" w:rsidP="00265AC9">
      <w:pPr>
        <w:pStyle w:val="ListParagraph"/>
        <w:numPr>
          <w:ilvl w:val="0"/>
          <w:numId w:val="23"/>
        </w:numPr>
        <w:spacing w:after="60"/>
        <w:contextualSpacing w:val="0"/>
        <w:rPr>
          <w:lang w:val="bg-BG"/>
        </w:rPr>
      </w:pPr>
      <w:r w:rsidRPr="004D4A91">
        <w:rPr>
          <w:lang w:val="bg-BG"/>
        </w:rPr>
        <w:t xml:space="preserve">Ограничаване на </w:t>
      </w:r>
      <w:r w:rsidR="000C1262" w:rsidRPr="004D4A91">
        <w:rPr>
          <w:lang w:val="bg-BG"/>
        </w:rPr>
        <w:t xml:space="preserve">пространственото събиране </w:t>
      </w:r>
      <w:r w:rsidR="000D0F7F" w:rsidRPr="004D4A91">
        <w:rPr>
          <w:lang w:val="bg-BG"/>
        </w:rPr>
        <w:t xml:space="preserve">на </w:t>
      </w:r>
      <w:r w:rsidR="000A07A2" w:rsidRPr="004D4A91">
        <w:rPr>
          <w:lang w:val="bg-BG"/>
        </w:rPr>
        <w:t xml:space="preserve">участъци </w:t>
      </w:r>
      <w:r w:rsidR="000C1262" w:rsidRPr="004D4A91">
        <w:rPr>
          <w:lang w:val="bg-BG"/>
        </w:rPr>
        <w:t>с</w:t>
      </w:r>
      <w:r w:rsidRPr="004D4A91">
        <w:rPr>
          <w:lang w:val="bg-BG"/>
        </w:rPr>
        <w:t xml:space="preserve"> по-ниска структурна хетерогенност и богатство на видовете (напр. насаждения за производство на биомаса от един вид или </w:t>
      </w:r>
      <w:r w:rsidR="000A07A2" w:rsidRPr="004D4A91">
        <w:rPr>
          <w:lang w:val="bg-BG"/>
        </w:rPr>
        <w:t>клон</w:t>
      </w:r>
      <w:r w:rsidRPr="004D4A91">
        <w:rPr>
          <w:lang w:val="bg-BG"/>
        </w:rPr>
        <w:t>)</w:t>
      </w:r>
      <w:r w:rsidR="00C13218" w:rsidRPr="004D4A91">
        <w:rPr>
          <w:lang w:val="bg-BG"/>
        </w:rPr>
        <w:t>.</w:t>
      </w:r>
      <w:r w:rsidRPr="004D4A91">
        <w:rPr>
          <w:lang w:val="bg-BG"/>
        </w:rPr>
        <w:t xml:space="preserve"> </w:t>
      </w:r>
      <w:r w:rsidR="000D0F7F" w:rsidRPr="004D4A91">
        <w:rPr>
          <w:lang w:val="bg-BG"/>
        </w:rPr>
        <w:t>Опазване</w:t>
      </w:r>
      <w:r w:rsidRPr="004D4A91">
        <w:rPr>
          <w:lang w:val="bg-BG"/>
        </w:rPr>
        <w:t xml:space="preserve"> на естествения видов състав на гор</w:t>
      </w:r>
      <w:r w:rsidR="0059274A" w:rsidRPr="004D4A91">
        <w:rPr>
          <w:lang w:val="bg-BG"/>
        </w:rPr>
        <w:t>ите и свързаност</w:t>
      </w:r>
      <w:r w:rsidR="00321FDD" w:rsidRPr="004D4A91">
        <w:rPr>
          <w:lang w:val="bg-BG"/>
        </w:rPr>
        <w:t>та</w:t>
      </w:r>
      <w:r w:rsidR="0059274A" w:rsidRPr="004D4A91">
        <w:rPr>
          <w:lang w:val="bg-BG"/>
        </w:rPr>
        <w:t xml:space="preserve"> между </w:t>
      </w:r>
      <w:r w:rsidR="00864C3B" w:rsidRPr="004D4A91">
        <w:rPr>
          <w:lang w:val="bg-BG"/>
        </w:rPr>
        <w:t>горските парцели</w:t>
      </w:r>
      <w:r w:rsidR="000C1262" w:rsidRPr="004D4A91">
        <w:rPr>
          <w:lang w:val="bg-BG"/>
        </w:rPr>
        <w:t xml:space="preserve"> с естествен характер</w:t>
      </w:r>
      <w:r w:rsidR="0059274A" w:rsidRPr="004D4A91">
        <w:rPr>
          <w:lang w:val="bg-BG"/>
        </w:rPr>
        <w:t xml:space="preserve"> </w:t>
      </w:r>
      <w:r w:rsidRPr="004D4A91">
        <w:rPr>
          <w:lang w:val="bg-BG"/>
        </w:rPr>
        <w:t xml:space="preserve">в тези зони е от </w:t>
      </w:r>
      <w:r w:rsidR="000C1262" w:rsidRPr="004D4A91">
        <w:rPr>
          <w:lang w:val="bg-BG"/>
        </w:rPr>
        <w:t xml:space="preserve">ключово </w:t>
      </w:r>
      <w:r w:rsidRPr="004D4A91">
        <w:rPr>
          <w:lang w:val="bg-BG"/>
        </w:rPr>
        <w:t xml:space="preserve">значение. </w:t>
      </w:r>
    </w:p>
    <w:p w14:paraId="437B5371" w14:textId="77777777" w:rsidR="00C13218" w:rsidRPr="004D4A91" w:rsidRDefault="0036133A" w:rsidP="00265AC9">
      <w:pPr>
        <w:pStyle w:val="ListParagraph"/>
        <w:numPr>
          <w:ilvl w:val="0"/>
          <w:numId w:val="23"/>
        </w:numPr>
        <w:spacing w:after="60"/>
        <w:contextualSpacing w:val="0"/>
        <w:rPr>
          <w:lang w:val="bg-BG"/>
        </w:rPr>
      </w:pPr>
      <w:r w:rsidRPr="004D4A91">
        <w:rPr>
          <w:lang w:val="bg-BG"/>
        </w:rPr>
        <w:t>Продължаване на усилията за идентифициране на ключови местообитания и поддържането им с оглед осигуряване на реална защита на видовете с ограничено разпространение</w:t>
      </w:r>
      <w:r w:rsidR="00C13218" w:rsidRPr="004D4A91">
        <w:rPr>
          <w:lang w:val="bg-BG"/>
        </w:rPr>
        <w:t xml:space="preserve">. </w:t>
      </w:r>
    </w:p>
    <w:p w14:paraId="6D3CE22D" w14:textId="77777777" w:rsidR="00C13218" w:rsidRPr="004D4A91" w:rsidRDefault="0036133A" w:rsidP="00265AC9">
      <w:pPr>
        <w:pStyle w:val="ListParagraph"/>
        <w:numPr>
          <w:ilvl w:val="0"/>
          <w:numId w:val="23"/>
        </w:numPr>
        <w:spacing w:after="60"/>
        <w:contextualSpacing w:val="0"/>
        <w:rPr>
          <w:lang w:val="bg-BG"/>
        </w:rPr>
      </w:pPr>
      <w:r w:rsidRPr="004D4A91">
        <w:rPr>
          <w:lang w:val="bg-BG"/>
        </w:rPr>
        <w:t xml:space="preserve">Идентифициране на редки видове в сериозен риск от изчезване и </w:t>
      </w:r>
      <w:r w:rsidR="004C2DA0" w:rsidRPr="004D4A91">
        <w:rPr>
          <w:lang w:val="bg-BG"/>
        </w:rPr>
        <w:t>подпомагане</w:t>
      </w:r>
      <w:r w:rsidRPr="004D4A91">
        <w:rPr>
          <w:lang w:val="bg-BG"/>
        </w:rPr>
        <w:t xml:space="preserve"> на тяхното възобновяване и потенциална миграция. Моделите за климата и разпространението на видовете сочат, че темповете на миграция трябва да с</w:t>
      </w:r>
      <w:r w:rsidR="000D0F7F" w:rsidRPr="004D4A91">
        <w:rPr>
          <w:lang w:val="bg-BG"/>
        </w:rPr>
        <w:t>а</w:t>
      </w:r>
      <w:r w:rsidRPr="004D4A91">
        <w:rPr>
          <w:lang w:val="bg-BG"/>
        </w:rPr>
        <w:t xml:space="preserve"> над </w:t>
      </w:r>
      <w:r w:rsidR="00C13218" w:rsidRPr="004D4A91">
        <w:rPr>
          <w:lang w:val="bg-BG"/>
        </w:rPr>
        <w:t xml:space="preserve">1,000 </w:t>
      </w:r>
      <w:r w:rsidRPr="004D4A91">
        <w:rPr>
          <w:lang w:val="bg-BG"/>
        </w:rPr>
        <w:t xml:space="preserve">метра годишно, за да се следва прогнозното </w:t>
      </w:r>
      <w:r w:rsidR="004C2DA0" w:rsidRPr="004D4A91">
        <w:rPr>
          <w:lang w:val="bg-BG"/>
        </w:rPr>
        <w:t>отклонение</w:t>
      </w:r>
      <w:r w:rsidRPr="004D4A91">
        <w:rPr>
          <w:lang w:val="bg-BG"/>
        </w:rPr>
        <w:t xml:space="preserve"> от техните текущи климатични ниши, което може да бъде до 10 пъти по-високо от потенциалния темп на миграция за много видове. Това наред с </w:t>
      </w:r>
      <w:r w:rsidR="006062ED" w:rsidRPr="004D4A91">
        <w:rPr>
          <w:lang w:val="bg-BG"/>
        </w:rPr>
        <w:t xml:space="preserve">наличието на често изолирани ниши на растеж и конкуренция от по-адаптивните видове означава, че някои застрашени видове няма да са в състояние да мигрират и да намерят нови ниши на растеж и ще се нуждаят от подкрепа, за да оцелеят. </w:t>
      </w:r>
    </w:p>
    <w:p w14:paraId="53BDC72A" w14:textId="2B83B9E4" w:rsidR="00C13218" w:rsidRPr="004D4A91" w:rsidRDefault="006062ED" w:rsidP="00265AC9">
      <w:pPr>
        <w:pStyle w:val="ListParagraph"/>
        <w:numPr>
          <w:ilvl w:val="0"/>
          <w:numId w:val="23"/>
        </w:numPr>
        <w:spacing w:after="60"/>
        <w:contextualSpacing w:val="0"/>
        <w:rPr>
          <w:lang w:val="bg-BG"/>
        </w:rPr>
      </w:pPr>
      <w:r w:rsidRPr="004D4A91">
        <w:rPr>
          <w:lang w:val="bg-BG"/>
        </w:rPr>
        <w:t xml:space="preserve">Насърчаване на </w:t>
      </w:r>
      <w:r w:rsidR="004C2DA0" w:rsidRPr="004D4A91">
        <w:rPr>
          <w:lang w:val="bg-BG"/>
        </w:rPr>
        <w:t>стратегии</w:t>
      </w:r>
      <w:r w:rsidR="000D0F7F" w:rsidRPr="004D4A91">
        <w:rPr>
          <w:lang w:val="bg-BG"/>
        </w:rPr>
        <w:t xml:space="preserve"> за стопанисване</w:t>
      </w:r>
      <w:r w:rsidRPr="004D4A91">
        <w:rPr>
          <w:lang w:val="bg-BG"/>
        </w:rPr>
        <w:t xml:space="preserve">, които гарантират висока степен на видово и структурно разнообразие и естествено възобновяване. </w:t>
      </w:r>
      <w:r w:rsidR="00CA71CC" w:rsidRPr="004D4A91">
        <w:rPr>
          <w:lang w:val="bg-BG"/>
        </w:rPr>
        <w:t xml:space="preserve">Такива са лесовъдските системи, които осигуряват по-плавен преход между поколенията гора и не водят до сериозни сътресения в екосистемите. Тази мярка е сред потенциално най-ефективните за цялостна адаптация към климатичните промени, защото стимулира запазване на генетичното богатство, естествена хибридизация и опазване на биологичното разнообразие. </w:t>
      </w:r>
    </w:p>
    <w:p w14:paraId="328E88F9" w14:textId="1D55FCAC" w:rsidR="00C13218" w:rsidRPr="004D4A91" w:rsidRDefault="004C2DA0" w:rsidP="00265AC9">
      <w:pPr>
        <w:pStyle w:val="ListParagraph"/>
        <w:numPr>
          <w:ilvl w:val="0"/>
          <w:numId w:val="23"/>
        </w:numPr>
        <w:spacing w:after="60"/>
        <w:contextualSpacing w:val="0"/>
        <w:rPr>
          <w:lang w:val="bg-BG"/>
        </w:rPr>
      </w:pPr>
      <w:r w:rsidRPr="004D4A91">
        <w:rPr>
          <w:lang w:val="bg-BG"/>
        </w:rPr>
        <w:t>Разширяване</w:t>
      </w:r>
      <w:r w:rsidR="006062ED" w:rsidRPr="004D4A91">
        <w:rPr>
          <w:lang w:val="bg-BG"/>
        </w:rPr>
        <w:t xml:space="preserve"> на участието на България  в Европейската информационна сист</w:t>
      </w:r>
      <w:r w:rsidR="007F2D9A" w:rsidRPr="004D4A91">
        <w:rPr>
          <w:lang w:val="bg-BG"/>
        </w:rPr>
        <w:t>ема за горски генетични ресурси</w:t>
      </w:r>
      <w:r w:rsidR="007F2D9A" w:rsidRPr="004D4A91">
        <w:rPr>
          <w:rStyle w:val="FootnoteReference"/>
          <w:lang w:val="bg-BG"/>
        </w:rPr>
        <w:footnoteReference w:id="16"/>
      </w:r>
      <w:r w:rsidR="00C13218" w:rsidRPr="004D4A91">
        <w:rPr>
          <w:lang w:val="bg-BG"/>
        </w:rPr>
        <w:t xml:space="preserve">. </w:t>
      </w:r>
    </w:p>
    <w:p w14:paraId="212995D2" w14:textId="0980E622" w:rsidR="00C13218" w:rsidRPr="004D4A91" w:rsidRDefault="006062ED" w:rsidP="00CB587D">
      <w:pPr>
        <w:pStyle w:val="ListParagraph"/>
        <w:numPr>
          <w:ilvl w:val="0"/>
          <w:numId w:val="23"/>
        </w:numPr>
        <w:spacing w:after="160"/>
        <w:contextualSpacing w:val="0"/>
        <w:rPr>
          <w:lang w:val="bg-BG"/>
        </w:rPr>
      </w:pPr>
      <w:r w:rsidRPr="004D4A91">
        <w:rPr>
          <w:lang w:val="bg-BG"/>
        </w:rPr>
        <w:t xml:space="preserve">Изпълнение на мерки за ограничаване на навлизането на инвазивни видове, особено насекоми и гъби, в горските екосистеми. Наред със строгия санитарен контрол е необходимо да се ограничи засаждането на доказано инвазивни видове  близо до пътища, паркови зони, градини (включително частни) и земеделски земи в близост до гори. Това са обичайни </w:t>
      </w:r>
      <w:r w:rsidR="00CA71CC" w:rsidRPr="004D4A91">
        <w:rPr>
          <w:lang w:val="bg-BG"/>
        </w:rPr>
        <w:t>пътища</w:t>
      </w:r>
      <w:r w:rsidRPr="004D4A91">
        <w:rPr>
          <w:lang w:val="bg-BG"/>
        </w:rPr>
        <w:t xml:space="preserve">, по които инвазивните видове получават възможност за по-широко разпространение, включително и в горски зони. Освен това трябва да се прилагат мерки за премахване на такива видове, където те вече са широко разпространени, и замяната им с подходящи местни видове. Необходимо е да бъдат разработени подходящи процедури за оценка на риска </w:t>
      </w:r>
      <w:r w:rsidR="00CA71CC" w:rsidRPr="004D4A91">
        <w:rPr>
          <w:lang w:val="bg-BG"/>
        </w:rPr>
        <w:t xml:space="preserve">от навлизане на </w:t>
      </w:r>
      <w:r w:rsidRPr="004D4A91">
        <w:rPr>
          <w:lang w:val="bg-BG"/>
        </w:rPr>
        <w:t xml:space="preserve">известните </w:t>
      </w:r>
      <w:r w:rsidR="00CA71CC" w:rsidRPr="004D4A91">
        <w:rPr>
          <w:lang w:val="bg-BG"/>
        </w:rPr>
        <w:t xml:space="preserve">в европейски мащаб </w:t>
      </w:r>
      <w:r w:rsidRPr="004D4A91">
        <w:rPr>
          <w:lang w:val="bg-BG"/>
        </w:rPr>
        <w:t>инвазивни видове</w:t>
      </w:r>
      <w:r w:rsidR="00CA71CC" w:rsidRPr="004D4A91">
        <w:rPr>
          <w:lang w:val="bg-BG"/>
        </w:rPr>
        <w:t xml:space="preserve"> </w:t>
      </w:r>
      <w:r w:rsidRPr="004D4A91">
        <w:rPr>
          <w:lang w:val="bg-BG"/>
        </w:rPr>
        <w:t>и да се провежда сериозна обучителна работа както сред професионалисти в различни области, така и сред обществеността, за да се преодолее този проблем</w:t>
      </w:r>
      <w:r w:rsidR="00720884" w:rsidRPr="004D4A91">
        <w:rPr>
          <w:lang w:val="bg-BG"/>
        </w:rPr>
        <w:t>.</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755"/>
      </w:tblGrid>
      <w:tr w:rsidR="00265AC9" w:rsidRPr="00D53846" w14:paraId="133F977A" w14:textId="77777777" w:rsidTr="00FF0177">
        <w:tc>
          <w:tcPr>
            <w:tcW w:w="8755" w:type="dxa"/>
            <w:shd w:val="clear" w:color="auto" w:fill="B8CCE4"/>
          </w:tcPr>
          <w:p w14:paraId="4925F3CE" w14:textId="389A359C" w:rsidR="00265AC9" w:rsidRPr="004D4A91" w:rsidRDefault="00097DD5" w:rsidP="004D4A91">
            <w:pPr>
              <w:spacing w:before="60" w:after="60" w:line="252" w:lineRule="auto"/>
              <w:jc w:val="center"/>
              <w:rPr>
                <w:rFonts w:ascii="Calibri" w:hAnsi="Calibri" w:cs="Calibri"/>
                <w:b/>
                <w:i/>
                <w:sz w:val="22"/>
                <w:lang w:val="bg-BG"/>
              </w:rPr>
            </w:pPr>
            <w:bookmarkStart w:id="366" w:name="_Toc522188573"/>
            <w:r w:rsidRPr="004D4A91">
              <w:rPr>
                <w:rFonts w:ascii="Calibri" w:hAnsi="Calibri" w:cs="Calibri"/>
                <w:b/>
                <w:i/>
                <w:iCs/>
                <w:sz w:val="22"/>
                <w:lang w:val="bg-BG"/>
              </w:rPr>
              <w:t xml:space="preserve">Каре </w:t>
            </w:r>
            <w:r w:rsidRPr="004D4A91">
              <w:rPr>
                <w:rFonts w:ascii="Calibri" w:hAnsi="Calibri" w:cs="Calibri"/>
                <w:b/>
                <w:i/>
                <w:iCs/>
                <w:sz w:val="22"/>
                <w:lang w:val="bg-BG"/>
              </w:rPr>
              <w:fldChar w:fldCharType="begin" w:fldLock="1"/>
            </w:r>
            <w:r w:rsidRPr="004D4A91">
              <w:rPr>
                <w:rFonts w:ascii="Calibri" w:hAnsi="Calibri" w:cs="Calibri"/>
                <w:b/>
                <w:i/>
                <w:iCs/>
                <w:sz w:val="22"/>
                <w:lang w:val="bg-BG"/>
              </w:rPr>
              <w:instrText xml:space="preserve"> SEQ Box \* ARABIC </w:instrText>
            </w:r>
            <w:r w:rsidRPr="004D4A91">
              <w:rPr>
                <w:rFonts w:ascii="Calibri" w:hAnsi="Calibri" w:cs="Calibri"/>
                <w:b/>
                <w:i/>
                <w:iCs/>
                <w:sz w:val="22"/>
                <w:lang w:val="bg-BG"/>
              </w:rPr>
              <w:fldChar w:fldCharType="separate"/>
            </w:r>
            <w:r w:rsidRPr="004D4A91">
              <w:rPr>
                <w:rFonts w:ascii="Calibri" w:hAnsi="Calibri" w:cs="Calibri"/>
                <w:b/>
                <w:i/>
                <w:iCs/>
                <w:sz w:val="22"/>
                <w:lang w:val="bg-BG"/>
              </w:rPr>
              <w:t>10</w:t>
            </w:r>
            <w:r w:rsidRPr="004D4A91">
              <w:rPr>
                <w:rFonts w:ascii="Calibri" w:hAnsi="Calibri" w:cs="Calibri"/>
                <w:b/>
                <w:i/>
                <w:sz w:val="22"/>
                <w:lang w:val="bg-BG"/>
              </w:rPr>
              <w:fldChar w:fldCharType="end"/>
            </w:r>
            <w:r w:rsidRPr="004D4A91">
              <w:rPr>
                <w:rFonts w:ascii="Calibri" w:hAnsi="Calibri" w:cs="Calibri"/>
                <w:b/>
                <w:i/>
                <w:iCs/>
                <w:sz w:val="22"/>
                <w:lang w:val="bg-BG"/>
              </w:rPr>
              <w:t>.</w:t>
            </w:r>
            <w:r w:rsidR="00265AC9" w:rsidRPr="004D4A91">
              <w:rPr>
                <w:rFonts w:ascii="Calibri" w:hAnsi="Calibri" w:cs="Calibri"/>
                <w:b/>
                <w:i/>
                <w:sz w:val="22"/>
                <w:lang w:val="bg-BG"/>
              </w:rPr>
              <w:t xml:space="preserve"> Изследователска дейност, образование и консултантски услуги: проучване на уязвимостта и адаптацията на местно и регионално равнище в Европа</w:t>
            </w:r>
            <w:bookmarkEnd w:id="366"/>
          </w:p>
          <w:p w14:paraId="3182492A" w14:textId="4A6E5FF9" w:rsidR="00265AC9" w:rsidRPr="004D4A91" w:rsidRDefault="00265AC9" w:rsidP="00265AC9">
            <w:pPr>
              <w:spacing w:before="60" w:after="60" w:line="252" w:lineRule="auto"/>
              <w:rPr>
                <w:rFonts w:ascii="Calibri" w:hAnsi="Calibri" w:cs="Calibri"/>
                <w:sz w:val="22"/>
                <w:lang w:val="bg-BG"/>
              </w:rPr>
            </w:pPr>
            <w:r w:rsidRPr="004D4A91">
              <w:rPr>
                <w:rFonts w:ascii="Calibri" w:hAnsi="Calibri" w:cs="Calibri"/>
                <w:sz w:val="22"/>
                <w:lang w:val="bg-BG"/>
              </w:rPr>
              <w:t xml:space="preserve">Холандското правителство изпълнява програма за Пространствено планиране на изменението на климата (CcSP), която цели да се осигурят научни данни за разработването на Националната стратегия за адаптиране на Холандия. Програмата CcSP е със специален акцент върху пространственото планиране с оглед улесняване на процеса на взимане на решения за бъдещото развитие на Холандия. Програмата се базира на оценка на потребностите от научни знания за осем т.нар. „горещи точки“ или казусни райони. Празнотите в знанията ще бъдат установени и адресирани от научната общност. Придобитото по този начин научно познание ще бъде предоставено на районите – горещи точки, така че те да имат възможност да се адаптират към последствията от климатичните промени (Swart </w:t>
            </w:r>
            <w:r w:rsidR="00E86C55" w:rsidRPr="004D4A91">
              <w:rPr>
                <w:rFonts w:ascii="Calibri" w:hAnsi="Calibri" w:cs="Calibri"/>
                <w:sz w:val="22"/>
                <w:lang w:val="bg-BG"/>
              </w:rPr>
              <w:t>и колектив</w:t>
            </w:r>
            <w:r w:rsidRPr="004D4A91">
              <w:rPr>
                <w:rFonts w:ascii="Calibri" w:hAnsi="Calibri" w:cs="Calibri"/>
                <w:sz w:val="22"/>
                <w:lang w:val="bg-BG"/>
              </w:rPr>
              <w:t xml:space="preserve">, 2009 г.). </w:t>
            </w:r>
          </w:p>
          <w:p w14:paraId="6E3D8BF9" w14:textId="77777777" w:rsidR="00265AC9" w:rsidRPr="004D4A91" w:rsidRDefault="00265AC9" w:rsidP="00265AC9">
            <w:pPr>
              <w:spacing w:before="60" w:after="60" w:line="252" w:lineRule="auto"/>
              <w:rPr>
                <w:rFonts w:ascii="Calibri" w:hAnsi="Calibri" w:cs="Calibri"/>
                <w:sz w:val="22"/>
                <w:lang w:val="bg-BG"/>
              </w:rPr>
            </w:pPr>
            <w:r w:rsidRPr="004D4A91">
              <w:rPr>
                <w:rFonts w:ascii="Calibri" w:hAnsi="Calibri" w:cs="Calibri"/>
                <w:sz w:val="22"/>
                <w:lang w:val="bg-BG"/>
              </w:rPr>
              <w:t>Във Великобритания Националният съвет за екологични изследвания (НСЕИ) е основната организация, финансираща научната работа в областта на въздействието и уязвимостта на изменението на климата; тя финансира няколко изследователски програми и проекти. Освен това консорциум от финансиращи организации във Великобритания, сред които НСЕИ и Министерство на околната среда, храните и селските региони изпълнява от 2008 г. амбициозна научна програма, наречена Живот с екологичната промяна. Една от най-новите програми в тази област е петгодишната програма „Адаптация и устойчивост на климатичните промени (ARCC)“, която надгражда предходни програми като „Изграждане на познания за променящия се климат (BKCC)“. Всички горепосочени програми включват и изследователски дейности в горите.</w:t>
            </w:r>
          </w:p>
          <w:p w14:paraId="2250DD1E" w14:textId="59B5659C" w:rsidR="00265AC9" w:rsidRPr="004D4A91" w:rsidRDefault="00265AC9" w:rsidP="005C03EC">
            <w:pPr>
              <w:spacing w:before="60" w:after="60" w:line="252" w:lineRule="auto"/>
              <w:rPr>
                <w:rFonts w:ascii="Calibri" w:hAnsi="Calibri" w:cs="Calibri"/>
                <w:sz w:val="22"/>
                <w:lang w:val="bg-BG"/>
              </w:rPr>
            </w:pPr>
            <w:r w:rsidRPr="004D4A91">
              <w:rPr>
                <w:rFonts w:ascii="Calibri" w:hAnsi="Calibri" w:cs="Calibri"/>
                <w:sz w:val="22"/>
                <w:lang w:val="bg-BG"/>
              </w:rPr>
              <w:t xml:space="preserve">Във Финландия приетата Стратегия за АИК включва основни препоръки относно създаването на петгодишна научна програма за изследвания в областта на адаптирането към изменението на климата (ISTO), чиято цел е да се попълнят празнините на знания и да се предоставят данни за адаптирането на формиращите политики (Swart </w:t>
            </w:r>
            <w:r w:rsidR="00E86C55" w:rsidRPr="004D4A91">
              <w:rPr>
                <w:rFonts w:ascii="Calibri" w:hAnsi="Calibri" w:cs="Calibri"/>
                <w:sz w:val="22"/>
                <w:lang w:val="bg-BG"/>
              </w:rPr>
              <w:t>и коелктив</w:t>
            </w:r>
            <w:r w:rsidRPr="004D4A91">
              <w:rPr>
                <w:rFonts w:ascii="Calibri" w:hAnsi="Calibri" w:cs="Calibri"/>
                <w:sz w:val="22"/>
                <w:lang w:val="bg-BG"/>
              </w:rPr>
              <w:t xml:space="preserve">, 2009 г.; Martilla </w:t>
            </w:r>
            <w:r w:rsidR="00E86C55" w:rsidRPr="004D4A91">
              <w:rPr>
                <w:rFonts w:ascii="Calibri" w:hAnsi="Calibri" w:cs="Calibri"/>
                <w:sz w:val="22"/>
                <w:lang w:val="bg-BG"/>
              </w:rPr>
              <w:t>и колектив</w:t>
            </w:r>
            <w:r w:rsidRPr="004D4A91">
              <w:rPr>
                <w:rFonts w:ascii="Calibri" w:hAnsi="Calibri" w:cs="Calibri"/>
                <w:sz w:val="22"/>
                <w:lang w:val="bg-BG"/>
              </w:rPr>
              <w:t>, 2005 г.).</w:t>
            </w:r>
          </w:p>
        </w:tc>
      </w:tr>
    </w:tbl>
    <w:p w14:paraId="658B600A" w14:textId="2DD5D1B8" w:rsidR="004D4A91" w:rsidRDefault="004D4A91" w:rsidP="00265AC9">
      <w:pPr>
        <w:spacing w:after="0"/>
        <w:rPr>
          <w:lang w:val="bg-BG"/>
        </w:rPr>
      </w:pPr>
    </w:p>
    <w:p w14:paraId="1E22885B" w14:textId="5B4E9B4C" w:rsidR="00CB587D" w:rsidRPr="004D4A91" w:rsidRDefault="004D4A91" w:rsidP="004D4A91">
      <w:pPr>
        <w:spacing w:after="0" w:line="240" w:lineRule="auto"/>
        <w:jc w:val="left"/>
        <w:rPr>
          <w:lang w:val="bg-BG"/>
        </w:rPr>
      </w:pPr>
      <w:r>
        <w:rPr>
          <w:lang w:val="bg-BG"/>
        </w:rPr>
        <w:br w:type="page"/>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265AC9" w:rsidRPr="00D53846" w14:paraId="6C22C13C" w14:textId="77777777" w:rsidTr="005C03EC">
        <w:tc>
          <w:tcPr>
            <w:tcW w:w="8545" w:type="dxa"/>
            <w:shd w:val="clear" w:color="auto" w:fill="B8CCE4"/>
          </w:tcPr>
          <w:p w14:paraId="0E125B8A" w14:textId="7D331207" w:rsidR="00265AC9" w:rsidRPr="004D4A91" w:rsidRDefault="00CB587D" w:rsidP="004D4A91">
            <w:pPr>
              <w:spacing w:before="60" w:after="60" w:line="252" w:lineRule="auto"/>
              <w:jc w:val="center"/>
              <w:rPr>
                <w:rFonts w:ascii="Calibri" w:hAnsi="Calibri" w:cs="Calibri"/>
                <w:b/>
                <w:bCs/>
                <w:i/>
                <w:iCs/>
                <w:sz w:val="22"/>
                <w:lang w:val="bg-BG"/>
              </w:rPr>
            </w:pPr>
            <w:r w:rsidRPr="004D4A91">
              <w:rPr>
                <w:lang w:val="bg-BG"/>
              </w:rPr>
              <w:br w:type="page"/>
            </w:r>
            <w:bookmarkStart w:id="367" w:name="_Toc522188574"/>
            <w:r w:rsidR="00265AC9" w:rsidRPr="004D4A91">
              <w:rPr>
                <w:rFonts w:ascii="Calibri" w:hAnsi="Calibri" w:cs="Calibri"/>
                <w:b/>
                <w:bCs/>
                <w:i/>
                <w:iCs/>
                <w:sz w:val="22"/>
                <w:lang w:val="bg-BG"/>
              </w:rPr>
              <w:t xml:space="preserve">Каре </w:t>
            </w:r>
            <w:r w:rsidR="00265AC9" w:rsidRPr="004D4A91">
              <w:rPr>
                <w:rFonts w:ascii="Calibri" w:hAnsi="Calibri" w:cs="Calibri"/>
                <w:b/>
                <w:bCs/>
                <w:i/>
                <w:iCs/>
                <w:sz w:val="22"/>
                <w:lang w:val="bg-BG"/>
              </w:rPr>
              <w:fldChar w:fldCharType="begin" w:fldLock="1"/>
            </w:r>
            <w:r w:rsidR="00265AC9" w:rsidRPr="004D4A91">
              <w:rPr>
                <w:rFonts w:ascii="Calibri" w:hAnsi="Calibri" w:cs="Calibri"/>
                <w:b/>
                <w:bCs/>
                <w:i/>
                <w:iCs/>
                <w:sz w:val="22"/>
                <w:lang w:val="bg-BG"/>
              </w:rPr>
              <w:instrText xml:space="preserve"> SEQ Box \* ARABIC </w:instrText>
            </w:r>
            <w:r w:rsidR="00265AC9" w:rsidRPr="004D4A91">
              <w:rPr>
                <w:rFonts w:ascii="Calibri" w:hAnsi="Calibri" w:cs="Calibri"/>
                <w:b/>
                <w:bCs/>
                <w:i/>
                <w:iCs/>
                <w:sz w:val="22"/>
                <w:lang w:val="bg-BG"/>
              </w:rPr>
              <w:fldChar w:fldCharType="separate"/>
            </w:r>
            <w:r w:rsidR="00097DD5" w:rsidRPr="004D4A91">
              <w:rPr>
                <w:rFonts w:ascii="Calibri" w:hAnsi="Calibri" w:cs="Calibri"/>
                <w:b/>
                <w:bCs/>
                <w:i/>
                <w:iCs/>
                <w:sz w:val="22"/>
                <w:lang w:val="bg-BG"/>
              </w:rPr>
              <w:t>11</w:t>
            </w:r>
            <w:r w:rsidR="00265AC9" w:rsidRPr="004D4A91">
              <w:rPr>
                <w:rFonts w:ascii="Calibri" w:hAnsi="Calibri" w:cs="Calibri"/>
                <w:b/>
                <w:bCs/>
                <w:i/>
                <w:iCs/>
                <w:sz w:val="22"/>
                <w:lang w:val="bg-BG"/>
              </w:rPr>
              <w:fldChar w:fldCharType="end"/>
            </w:r>
            <w:r w:rsidR="007F2D9A" w:rsidRPr="004D4A91">
              <w:rPr>
                <w:rFonts w:ascii="Calibri" w:hAnsi="Calibri" w:cs="Calibri"/>
                <w:b/>
                <w:bCs/>
                <w:i/>
                <w:iCs/>
                <w:sz w:val="22"/>
                <w:lang w:val="bg-BG"/>
              </w:rPr>
              <w:t>.</w:t>
            </w:r>
            <w:r w:rsidR="00265AC9" w:rsidRPr="004D4A91">
              <w:rPr>
                <w:rFonts w:ascii="Calibri" w:hAnsi="Calibri" w:cs="Calibri"/>
                <w:b/>
                <w:bCs/>
                <w:i/>
                <w:iCs/>
                <w:sz w:val="22"/>
                <w:lang w:val="bg-BG"/>
              </w:rPr>
              <w:t xml:space="preserve"> Поддържане на биоразнообразието и генетичното многообразие: обогатяване на генетичното многообразие с цел увеличаване на устойчивостта на екосистемите – Проект LinkTree– 2011 г.</w:t>
            </w:r>
            <w:bookmarkEnd w:id="367"/>
          </w:p>
          <w:p w14:paraId="61639C7C" w14:textId="03254369" w:rsidR="00265AC9" w:rsidRPr="004D4A91" w:rsidRDefault="009F55D2" w:rsidP="003C7C47">
            <w:pPr>
              <w:spacing w:before="60" w:after="60" w:line="252" w:lineRule="auto"/>
              <w:rPr>
                <w:rFonts w:ascii="Calibri" w:hAnsi="Calibri" w:cs="Calibri"/>
                <w:sz w:val="22"/>
                <w:lang w:val="bg-BG"/>
              </w:rPr>
            </w:pPr>
            <w:r w:rsidRPr="004D4A91">
              <w:rPr>
                <w:rFonts w:ascii="Calibri" w:hAnsi="Calibri" w:cs="Calibri"/>
                <w:b/>
                <w:bCs/>
                <w:i/>
                <w:iCs/>
                <w:noProof/>
                <w:sz w:val="22"/>
                <w:lang w:val="bg-BG"/>
              </w:rPr>
              <mc:AlternateContent>
                <mc:Choice Requires="wps">
                  <w:drawing>
                    <wp:anchor distT="45720" distB="45720" distL="114300" distR="114300" simplePos="0" relativeHeight="251645440" behindDoc="0" locked="0" layoutInCell="1" allowOverlap="1" wp14:anchorId="09518665" wp14:editId="15B807AB">
                      <wp:simplePos x="0" y="0"/>
                      <wp:positionH relativeFrom="column">
                        <wp:posOffset>3246120</wp:posOffset>
                      </wp:positionH>
                      <wp:positionV relativeFrom="paragraph">
                        <wp:posOffset>55880</wp:posOffset>
                      </wp:positionV>
                      <wp:extent cx="1971040" cy="2588260"/>
                      <wp:effectExtent l="0" t="0" r="0" b="2540"/>
                      <wp:wrapTight wrapText="bothSides">
                        <wp:wrapPolygon edited="0">
                          <wp:start x="0" y="0"/>
                          <wp:lineTo x="0" y="21462"/>
                          <wp:lineTo x="21294" y="21462"/>
                          <wp:lineTo x="21294" y="0"/>
                          <wp:lineTo x="0" y="0"/>
                        </wp:wrapPolygon>
                      </wp:wrapTight>
                      <wp:docPr id="31"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040" cy="2588260"/>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B896B5" w14:textId="53C462CB" w:rsidR="00CC7BFF" w:rsidRPr="00265AC9" w:rsidRDefault="00CC7BFF" w:rsidP="00CB587D">
                                  <w:pPr>
                                    <w:pStyle w:val="Caption"/>
                                    <w:spacing w:after="60" w:line="240" w:lineRule="auto"/>
                                    <w:rPr>
                                      <w:i/>
                                      <w:color w:val="44546A"/>
                                      <w:lang w:eastAsia="bg-BG"/>
                                    </w:rPr>
                                  </w:pPr>
                                  <w:bookmarkStart w:id="368" w:name="_Toc522188541"/>
                                  <w:r>
                                    <w:rPr>
                                      <w:i/>
                                      <w:color w:val="44546A"/>
                                      <w:lang w:val="bg-BG" w:eastAsia="bg-BG"/>
                                    </w:rPr>
                                    <w:t>Фигура</w:t>
                                  </w:r>
                                  <w:r w:rsidRPr="00265AC9">
                                    <w:rPr>
                                      <w:i/>
                                      <w:color w:val="44546A"/>
                                      <w:lang w:eastAsia="bg-BG"/>
                                    </w:rPr>
                                    <w:t xml:space="preserve"> </w:t>
                                  </w:r>
                                  <w:r w:rsidRPr="00265AC9">
                                    <w:rPr>
                                      <w:i/>
                                      <w:color w:val="44546A"/>
                                      <w:lang w:eastAsia="bg-BG"/>
                                    </w:rPr>
                                    <w:fldChar w:fldCharType="begin"/>
                                  </w:r>
                                  <w:r w:rsidRPr="00265AC9">
                                    <w:rPr>
                                      <w:i/>
                                      <w:color w:val="44546A"/>
                                      <w:lang w:eastAsia="bg-BG"/>
                                    </w:rPr>
                                    <w:instrText xml:space="preserve"> SEQ Figure \* ARABIC </w:instrText>
                                  </w:r>
                                  <w:r w:rsidRPr="00265AC9">
                                    <w:rPr>
                                      <w:i/>
                                      <w:color w:val="44546A"/>
                                      <w:lang w:eastAsia="bg-BG"/>
                                    </w:rPr>
                                    <w:fldChar w:fldCharType="separate"/>
                                  </w:r>
                                  <w:r w:rsidR="001B7820">
                                    <w:rPr>
                                      <w:i/>
                                      <w:noProof/>
                                      <w:color w:val="44546A"/>
                                      <w:lang w:eastAsia="bg-BG"/>
                                    </w:rPr>
                                    <w:t>16</w:t>
                                  </w:r>
                                  <w:r w:rsidRPr="00265AC9">
                                    <w:rPr>
                                      <w:i/>
                                      <w:color w:val="44546A"/>
                                      <w:lang w:eastAsia="bg-BG"/>
                                    </w:rPr>
                                    <w:fldChar w:fldCharType="end"/>
                                  </w:r>
                                  <w:r w:rsidRPr="00265AC9">
                                    <w:rPr>
                                      <w:i/>
                                      <w:color w:val="44546A"/>
                                      <w:lang w:eastAsia="bg-BG"/>
                                    </w:rPr>
                                    <w:t xml:space="preserve">. </w:t>
                                  </w:r>
                                  <w:r>
                                    <w:rPr>
                                      <w:i/>
                                      <w:color w:val="44546A"/>
                                      <w:lang w:val="bg-BG" w:eastAsia="bg-BG"/>
                                    </w:rPr>
                                    <w:t xml:space="preserve">Заглавна страница на публикация по проект </w:t>
                                  </w:r>
                                  <w:r w:rsidRPr="00265AC9">
                                    <w:rPr>
                                      <w:i/>
                                      <w:color w:val="44546A"/>
                                      <w:lang w:eastAsia="bg-BG"/>
                                    </w:rPr>
                                    <w:t>LinkTree</w:t>
                                  </w:r>
                                  <w:bookmarkEnd w:id="368"/>
                                </w:p>
                                <w:p w14:paraId="2B7A4E16" w14:textId="0514C612" w:rsidR="00CC7BFF" w:rsidRDefault="00CC7BFF" w:rsidP="00CB587D">
                                  <w:pPr>
                                    <w:spacing w:after="0"/>
                                    <w:jc w:val="center"/>
                                  </w:pPr>
                                  <w:r>
                                    <w:rPr>
                                      <w:noProof/>
                                    </w:rPr>
                                    <w:drawing>
                                      <wp:inline distT="0" distB="0" distL="0" distR="0" wp14:anchorId="179D970D" wp14:editId="360B94DC">
                                        <wp:extent cx="1578082" cy="2088107"/>
                                        <wp:effectExtent l="19050" t="19050" r="22225" b="266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94815" cy="2110248"/>
                                                </a:xfrm>
                                                <a:prstGeom prst="rect">
                                                  <a:avLst/>
                                                </a:prstGeom>
                                                <a:noFill/>
                                                <a:ln w="6350">
                                                  <a:solidFill>
                                                    <a:srgbClr val="5B9BD5"/>
                                                  </a:solidFill>
                                                </a:ln>
                                              </pic:spPr>
                                            </pic:pic>
                                          </a:graphicData>
                                        </a:graphic>
                                      </wp:inline>
                                    </w:drawing>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518665" id="Text Box 156" o:spid="_x0000_s1051" type="#_x0000_t202" style="position:absolute;left:0;text-align:left;margin-left:255.6pt;margin-top:4.4pt;width:155.2pt;height:203.8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" fillcolor="#b8cce4" stroked="f">
                      <v:textbox inset="1mm,1mm,1mm,1mm">
                        <w:txbxContent>
                          <w:p w14:paraId="13B896B5" w14:textId="53C462CB" w:rsidR="00CC7BFF" w:rsidRPr="00265AC9" w:rsidRDefault="00CC7BFF" w:rsidP="00CB587D">
                            <w:pPr>
                              <w:pStyle w:val="Caption"/>
                              <w:spacing w:after="60" w:line="240" w:lineRule="auto"/>
                              <w:rPr>
                                <w:i/>
                                <w:color w:val="44546A"/>
                                <w:lang w:eastAsia="bg-BG"/>
                              </w:rPr>
                            </w:pPr>
                            <w:bookmarkStart w:id="369" w:name="_Toc522188541"/>
                            <w:r>
                              <w:rPr>
                                <w:i/>
                                <w:color w:val="44546A"/>
                                <w:lang w:val="bg-BG" w:eastAsia="bg-BG"/>
                              </w:rPr>
                              <w:t>Фигура</w:t>
                            </w:r>
                            <w:r w:rsidRPr="00265AC9">
                              <w:rPr>
                                <w:i/>
                                <w:color w:val="44546A"/>
                                <w:lang w:eastAsia="bg-BG"/>
                              </w:rPr>
                              <w:t xml:space="preserve"> </w:t>
                            </w:r>
                            <w:r w:rsidRPr="00265AC9">
                              <w:rPr>
                                <w:i/>
                                <w:color w:val="44546A"/>
                                <w:lang w:eastAsia="bg-BG"/>
                              </w:rPr>
                              <w:fldChar w:fldCharType="begin"/>
                            </w:r>
                            <w:r w:rsidRPr="00265AC9">
                              <w:rPr>
                                <w:i/>
                                <w:color w:val="44546A"/>
                                <w:lang w:eastAsia="bg-BG"/>
                              </w:rPr>
                              <w:instrText xml:space="preserve"> SEQ Figure \* ARABIC </w:instrText>
                            </w:r>
                            <w:r w:rsidRPr="00265AC9">
                              <w:rPr>
                                <w:i/>
                                <w:color w:val="44546A"/>
                                <w:lang w:eastAsia="bg-BG"/>
                              </w:rPr>
                              <w:fldChar w:fldCharType="separate"/>
                            </w:r>
                            <w:r w:rsidR="001B7820">
                              <w:rPr>
                                <w:i/>
                                <w:noProof/>
                                <w:color w:val="44546A"/>
                                <w:lang w:eastAsia="bg-BG"/>
                              </w:rPr>
                              <w:t>16</w:t>
                            </w:r>
                            <w:r w:rsidRPr="00265AC9">
                              <w:rPr>
                                <w:i/>
                                <w:color w:val="44546A"/>
                                <w:lang w:eastAsia="bg-BG"/>
                              </w:rPr>
                              <w:fldChar w:fldCharType="end"/>
                            </w:r>
                            <w:r w:rsidRPr="00265AC9">
                              <w:rPr>
                                <w:i/>
                                <w:color w:val="44546A"/>
                                <w:lang w:eastAsia="bg-BG"/>
                              </w:rPr>
                              <w:t xml:space="preserve">. </w:t>
                            </w:r>
                            <w:r>
                              <w:rPr>
                                <w:i/>
                                <w:color w:val="44546A"/>
                                <w:lang w:val="bg-BG" w:eastAsia="bg-BG"/>
                              </w:rPr>
                              <w:t xml:space="preserve">Заглавна страница на публикация по проект </w:t>
                            </w:r>
                            <w:r w:rsidRPr="00265AC9">
                              <w:rPr>
                                <w:i/>
                                <w:color w:val="44546A"/>
                                <w:lang w:eastAsia="bg-BG"/>
                              </w:rPr>
                              <w:t>LinkTree</w:t>
                            </w:r>
                            <w:bookmarkEnd w:id="369"/>
                          </w:p>
                          <w:p w14:paraId="2B7A4E16" w14:textId="0514C612" w:rsidR="00CC7BFF" w:rsidRDefault="00CC7BFF" w:rsidP="00CB587D">
                            <w:pPr>
                              <w:spacing w:after="0"/>
                              <w:jc w:val="center"/>
                            </w:pPr>
                            <w:r>
                              <w:rPr>
                                <w:noProof/>
                              </w:rPr>
                              <w:drawing>
                                <wp:inline distT="0" distB="0" distL="0" distR="0" wp14:anchorId="179D970D" wp14:editId="360B94DC">
                                  <wp:extent cx="1578082" cy="2088107"/>
                                  <wp:effectExtent l="19050" t="19050" r="22225" b="266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94815" cy="2110248"/>
                                          </a:xfrm>
                                          <a:prstGeom prst="rect">
                                            <a:avLst/>
                                          </a:prstGeom>
                                          <a:noFill/>
                                          <a:ln w="6350">
                                            <a:solidFill>
                                              <a:srgbClr val="5B9BD5"/>
                                            </a:solidFill>
                                          </a:ln>
                                        </pic:spPr>
                                      </pic:pic>
                                    </a:graphicData>
                                  </a:graphic>
                                </wp:inline>
                              </w:drawing>
                            </w:r>
                          </w:p>
                        </w:txbxContent>
                      </v:textbox>
                      <w10:wrap type="tight"/>
                    </v:shape>
                  </w:pict>
                </mc:Fallback>
              </mc:AlternateContent>
            </w:r>
            <w:r w:rsidR="00265AC9" w:rsidRPr="004D4A91">
              <w:rPr>
                <w:rFonts w:ascii="Calibri" w:hAnsi="Calibri" w:cs="Calibri"/>
                <w:sz w:val="22"/>
                <w:lang w:val="bg-BG"/>
              </w:rPr>
              <w:t xml:space="preserve">Обогатяването на генетичното многообразие е доказано един от най-важните методи за увеличаване на устойчивостта на горите в контекста на очаквани климатични промени. В рамките на проекта LinkTree, финансиран от BiodivERsA, е </w:t>
            </w:r>
            <w:r w:rsidR="003C7C47" w:rsidRPr="004D4A91">
              <w:rPr>
                <w:rFonts w:ascii="Calibri" w:hAnsi="Calibri" w:cs="Calibri"/>
                <w:sz w:val="22"/>
                <w:lang w:val="bg-BG"/>
              </w:rPr>
              <w:t xml:space="preserve">извършен </w:t>
            </w:r>
            <w:r w:rsidR="00265AC9" w:rsidRPr="004D4A91">
              <w:rPr>
                <w:rFonts w:ascii="Calibri" w:hAnsi="Calibri" w:cs="Calibri"/>
                <w:sz w:val="22"/>
                <w:lang w:val="bg-BG"/>
              </w:rPr>
              <w:t xml:space="preserve">преглед на </w:t>
            </w:r>
            <w:r w:rsidR="009D3EA2" w:rsidRPr="004D4A91">
              <w:rPr>
                <w:rFonts w:ascii="Calibri" w:hAnsi="Calibri" w:cs="Calibri"/>
                <w:sz w:val="22"/>
                <w:lang w:val="bg-BG"/>
              </w:rPr>
              <w:t>генетичната</w:t>
            </w:r>
            <w:r w:rsidR="003C7C47" w:rsidRPr="004D4A91">
              <w:rPr>
                <w:rFonts w:ascii="Calibri" w:hAnsi="Calibri" w:cs="Calibri"/>
                <w:sz w:val="22"/>
                <w:lang w:val="bg-BG"/>
              </w:rPr>
              <w:t xml:space="preserve"> вариабилност </w:t>
            </w:r>
            <w:r w:rsidR="00265AC9" w:rsidRPr="004D4A91">
              <w:rPr>
                <w:rFonts w:ascii="Calibri" w:hAnsi="Calibri" w:cs="Calibri"/>
                <w:sz w:val="22"/>
                <w:lang w:val="bg-BG"/>
              </w:rPr>
              <w:t xml:space="preserve">в горските дървесни популации в пет европейски държави и е </w:t>
            </w:r>
            <w:r w:rsidR="003C7C47" w:rsidRPr="004D4A91">
              <w:rPr>
                <w:rFonts w:ascii="Calibri" w:hAnsi="Calibri" w:cs="Calibri"/>
                <w:sz w:val="22"/>
                <w:lang w:val="bg-BG"/>
              </w:rPr>
              <w:t>на</w:t>
            </w:r>
            <w:r w:rsidR="00265AC9" w:rsidRPr="004D4A91">
              <w:rPr>
                <w:rFonts w:ascii="Calibri" w:hAnsi="Calibri" w:cs="Calibri"/>
                <w:sz w:val="22"/>
                <w:lang w:val="bg-BG"/>
              </w:rPr>
              <w:t>прав</w:t>
            </w:r>
            <w:r w:rsidR="003C7C47" w:rsidRPr="004D4A91">
              <w:rPr>
                <w:rFonts w:ascii="Calibri" w:hAnsi="Calibri" w:cs="Calibri"/>
                <w:sz w:val="22"/>
                <w:lang w:val="bg-BG"/>
              </w:rPr>
              <w:t>ена</w:t>
            </w:r>
            <w:r w:rsidR="00265AC9" w:rsidRPr="004D4A91">
              <w:rPr>
                <w:rFonts w:ascii="Calibri" w:hAnsi="Calibri" w:cs="Calibri"/>
                <w:sz w:val="22"/>
                <w:lang w:val="bg-BG"/>
              </w:rPr>
              <w:t xml:space="preserve"> оценка на това </w:t>
            </w:r>
            <w:r w:rsidR="003C7C47" w:rsidRPr="004D4A91">
              <w:rPr>
                <w:rFonts w:ascii="Calibri" w:hAnsi="Calibri" w:cs="Calibri"/>
                <w:sz w:val="22"/>
                <w:lang w:val="bg-BG"/>
              </w:rPr>
              <w:t>вариабилността</w:t>
            </w:r>
            <w:r w:rsidR="00265AC9" w:rsidRPr="004D4A91">
              <w:rPr>
                <w:rFonts w:ascii="Calibri" w:hAnsi="Calibri" w:cs="Calibri"/>
                <w:sz w:val="22"/>
                <w:lang w:val="bg-BG"/>
              </w:rPr>
              <w:t xml:space="preserve"> и </w:t>
            </w:r>
            <w:r w:rsidR="003C7C47" w:rsidRPr="004D4A91">
              <w:rPr>
                <w:rFonts w:ascii="Calibri" w:hAnsi="Calibri" w:cs="Calibri"/>
                <w:sz w:val="22"/>
                <w:lang w:val="bg-BG"/>
              </w:rPr>
              <w:t xml:space="preserve">нейното </w:t>
            </w:r>
            <w:r w:rsidR="00265AC9" w:rsidRPr="004D4A91">
              <w:rPr>
                <w:rFonts w:ascii="Calibri" w:hAnsi="Calibri" w:cs="Calibri"/>
                <w:sz w:val="22"/>
                <w:lang w:val="bg-BG"/>
              </w:rPr>
              <w:t xml:space="preserve">управление могат да допринесат за адаптиране на горите към промените в околната среда. Основните констатации са, че </w:t>
            </w:r>
            <w:r w:rsidR="003C7C47" w:rsidRPr="004D4A91">
              <w:rPr>
                <w:rFonts w:ascii="Calibri" w:hAnsi="Calibri" w:cs="Calibri"/>
                <w:sz w:val="22"/>
                <w:lang w:val="bg-BG"/>
              </w:rPr>
              <w:t xml:space="preserve">високата генетична вариабилност </w:t>
            </w:r>
            <w:r w:rsidR="00265AC9" w:rsidRPr="004D4A91">
              <w:rPr>
                <w:rFonts w:ascii="Calibri" w:hAnsi="Calibri" w:cs="Calibri"/>
                <w:sz w:val="22"/>
                <w:lang w:val="bg-BG"/>
              </w:rPr>
              <w:t xml:space="preserve">в горските дървесни популации дава възможност за по-бързо приспособяване към климатичните промени (Grivet </w:t>
            </w:r>
            <w:r w:rsidR="00E86C55" w:rsidRPr="004D4A91">
              <w:rPr>
                <w:rFonts w:ascii="Calibri" w:hAnsi="Calibri" w:cs="Calibri"/>
                <w:sz w:val="22"/>
                <w:lang w:val="bg-BG"/>
              </w:rPr>
              <w:t>и колектив</w:t>
            </w:r>
            <w:r w:rsidR="00265AC9" w:rsidRPr="004D4A91">
              <w:rPr>
                <w:rFonts w:ascii="Calibri" w:hAnsi="Calibri" w:cs="Calibri"/>
                <w:sz w:val="22"/>
                <w:lang w:val="bg-BG"/>
              </w:rPr>
              <w:t xml:space="preserve">, 2011 г.) и горскостопанските практики могат съществено да променят генетичния състав и структура на горите, както и еволюцията на тяхното генетично многообразие (Sagnard </w:t>
            </w:r>
            <w:r w:rsidR="00E86C55" w:rsidRPr="004D4A91">
              <w:rPr>
                <w:rFonts w:ascii="Calibri" w:hAnsi="Calibri" w:cs="Calibri"/>
                <w:sz w:val="22"/>
                <w:lang w:val="bg-BG"/>
              </w:rPr>
              <w:t>и колектив</w:t>
            </w:r>
            <w:r w:rsidR="00265AC9" w:rsidRPr="004D4A91">
              <w:rPr>
                <w:rFonts w:ascii="Calibri" w:hAnsi="Calibri" w:cs="Calibri"/>
                <w:sz w:val="22"/>
                <w:lang w:val="bg-BG"/>
              </w:rPr>
              <w:t>, 2010 г.). Препоръките за политики на база резултатите на проекта в момента се разглеждат както на национално, така и на Европейско равнище: държавите – членки на ЕС трябва да засилят усилията за опазване на генетичното разнообразие в горите дори над приетите в Стратегията за горите на ЕС нива; за стратегиите за адаптиране към изменението на климата на национално и европейско ниво би било полезно знанията относно гените, участващи в адаптация на място, да се включат в модели, прогнозиращи причинено от климата изместване на ареали, изпълнението на Стратегията за адаптиране към изменението на климата на ЕС може да се подобри чрез включване и насърчаване на практически указания за адаптивно стопанисване на гори чрез използване на г</w:t>
            </w:r>
            <w:r w:rsidR="00CB587D" w:rsidRPr="004D4A91">
              <w:rPr>
                <w:rFonts w:ascii="Calibri" w:hAnsi="Calibri" w:cs="Calibri"/>
                <w:sz w:val="22"/>
                <w:lang w:val="bg-BG"/>
              </w:rPr>
              <w:t>енетично многообразие и ресурси</w:t>
            </w:r>
            <w:r w:rsidR="00265AC9" w:rsidRPr="004D4A91">
              <w:rPr>
                <w:rFonts w:ascii="Calibri" w:hAnsi="Calibri" w:cs="Calibri"/>
                <w:sz w:val="22"/>
                <w:lang w:val="bg-BG"/>
              </w:rPr>
              <w:t>.</w:t>
            </w:r>
          </w:p>
          <w:p w14:paraId="714E83CA" w14:textId="7CE11B03" w:rsidR="00E86C55" w:rsidRPr="004D4A91" w:rsidRDefault="00E86C55" w:rsidP="00E86C55">
            <w:pPr>
              <w:pStyle w:val="Source"/>
              <w:spacing w:after="60"/>
              <w:rPr>
                <w:sz w:val="22"/>
                <w:lang w:val="bg-BG"/>
              </w:rPr>
            </w:pPr>
            <w:r w:rsidRPr="004D4A91">
              <w:rPr>
                <w:sz w:val="22"/>
                <w:lang w:val="bg-BG"/>
              </w:rPr>
              <w:t>Източници:</w:t>
            </w:r>
            <w:r w:rsidRPr="004D4A91">
              <w:rPr>
                <w:lang w:val="bg-BG"/>
              </w:rPr>
              <w:t xml:space="preserve"> htt</w:t>
            </w:r>
            <w:r w:rsidR="00CB587D" w:rsidRPr="004D4A91">
              <w:rPr>
                <w:lang w:val="bg-BG"/>
              </w:rPr>
              <w:t xml:space="preserve">p://www.igv.fi.cnr.it/linktree/; </w:t>
            </w:r>
            <w:r w:rsidRPr="004D4A91">
              <w:rPr>
                <w:lang w:val="bg-BG"/>
              </w:rPr>
              <w:t>http://www.biodiversa.org/ (05.17.2017)</w:t>
            </w:r>
          </w:p>
        </w:tc>
      </w:tr>
    </w:tbl>
    <w:p w14:paraId="13EE11F4" w14:textId="12A032BA" w:rsidR="007F2D9A" w:rsidRPr="004D4A91" w:rsidRDefault="007F2D9A" w:rsidP="00265AC9">
      <w:pPr>
        <w:spacing w:after="0"/>
        <w:rPr>
          <w:sz w:val="8"/>
          <w:szCs w:val="8"/>
          <w:lang w:val="bg-BG"/>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7F2D9A" w:rsidRPr="00D53846" w14:paraId="7C1F0E6E" w14:textId="77777777" w:rsidTr="005C03EC">
        <w:tc>
          <w:tcPr>
            <w:tcW w:w="8545" w:type="dxa"/>
            <w:shd w:val="clear" w:color="auto" w:fill="B8CCE4"/>
          </w:tcPr>
          <w:p w14:paraId="4565BEEB" w14:textId="38ECE5A1" w:rsidR="007F2D9A" w:rsidRPr="004D4A91" w:rsidRDefault="007F2D9A" w:rsidP="004D4A91">
            <w:pPr>
              <w:spacing w:before="60" w:after="60" w:line="252" w:lineRule="auto"/>
              <w:jc w:val="center"/>
              <w:rPr>
                <w:rFonts w:ascii="Calibri" w:hAnsi="Calibri" w:cs="Calibri"/>
                <w:b/>
                <w:bCs/>
                <w:i/>
                <w:iCs/>
                <w:sz w:val="22"/>
                <w:lang w:val="bg-BG"/>
              </w:rPr>
            </w:pPr>
            <w:bookmarkStart w:id="370" w:name="_Toc522188575"/>
            <w:r w:rsidRPr="004D4A91">
              <w:rPr>
                <w:rFonts w:ascii="Calibri" w:hAnsi="Calibri" w:cs="Calibri"/>
                <w:b/>
                <w:bCs/>
                <w:i/>
                <w:iCs/>
                <w:sz w:val="22"/>
                <w:lang w:val="bg-BG"/>
              </w:rPr>
              <w:t xml:space="preserve">Каре </w:t>
            </w:r>
            <w:r w:rsidRPr="004D4A91">
              <w:rPr>
                <w:rFonts w:ascii="Calibri" w:hAnsi="Calibri" w:cs="Calibri"/>
                <w:b/>
                <w:bCs/>
                <w:i/>
                <w:iCs/>
                <w:sz w:val="22"/>
                <w:lang w:val="bg-BG"/>
              </w:rPr>
              <w:fldChar w:fldCharType="begin" w:fldLock="1"/>
            </w:r>
            <w:r w:rsidRPr="004D4A91">
              <w:rPr>
                <w:rFonts w:ascii="Calibri" w:hAnsi="Calibri" w:cs="Calibri"/>
                <w:b/>
                <w:bCs/>
                <w:i/>
                <w:iCs/>
                <w:sz w:val="22"/>
                <w:lang w:val="bg-BG"/>
              </w:rPr>
              <w:instrText xml:space="preserve"> SEQ Box \* ARABIC </w:instrText>
            </w:r>
            <w:r w:rsidRPr="004D4A91">
              <w:rPr>
                <w:rFonts w:ascii="Calibri" w:hAnsi="Calibri" w:cs="Calibri"/>
                <w:b/>
                <w:bCs/>
                <w:i/>
                <w:iCs/>
                <w:sz w:val="22"/>
                <w:lang w:val="bg-BG"/>
              </w:rPr>
              <w:fldChar w:fldCharType="separate"/>
            </w:r>
            <w:r w:rsidR="00097DD5" w:rsidRPr="004D4A91">
              <w:rPr>
                <w:rFonts w:ascii="Calibri" w:hAnsi="Calibri" w:cs="Calibri"/>
                <w:b/>
                <w:bCs/>
                <w:i/>
                <w:iCs/>
                <w:sz w:val="22"/>
                <w:lang w:val="bg-BG"/>
              </w:rPr>
              <w:t>12</w:t>
            </w:r>
            <w:r w:rsidRPr="004D4A91">
              <w:rPr>
                <w:rFonts w:ascii="Calibri" w:hAnsi="Calibri" w:cs="Calibri"/>
                <w:b/>
                <w:bCs/>
                <w:i/>
                <w:iCs/>
                <w:sz w:val="22"/>
                <w:lang w:val="bg-BG"/>
              </w:rPr>
              <w:fldChar w:fldCharType="end"/>
            </w:r>
            <w:r w:rsidRPr="004D4A91">
              <w:rPr>
                <w:rFonts w:ascii="Calibri" w:hAnsi="Calibri" w:cs="Calibri"/>
                <w:b/>
                <w:bCs/>
                <w:i/>
                <w:iCs/>
                <w:sz w:val="22"/>
                <w:lang w:val="bg-BG"/>
              </w:rPr>
              <w:t>. Поддържане на биоразнообразието и генетичното многообразие - Проект FORGER</w:t>
            </w:r>
            <w:bookmarkEnd w:id="370"/>
          </w:p>
          <w:p w14:paraId="4470ED63" w14:textId="26C6B5C8" w:rsidR="007F2D9A" w:rsidRPr="004D4A91" w:rsidRDefault="00CB587D" w:rsidP="003C7C47">
            <w:pPr>
              <w:spacing w:before="60" w:after="60" w:line="252" w:lineRule="auto"/>
              <w:rPr>
                <w:rFonts w:ascii="Calibri" w:hAnsi="Calibri" w:cs="Calibri"/>
                <w:sz w:val="22"/>
                <w:lang w:val="bg-BG"/>
              </w:rPr>
            </w:pPr>
            <w:r w:rsidRPr="004D4A91">
              <w:rPr>
                <w:rFonts w:ascii="Calibri" w:hAnsi="Calibri" w:cs="Calibri"/>
                <w:b/>
                <w:bCs/>
                <w:i/>
                <w:iCs/>
                <w:noProof/>
                <w:sz w:val="22"/>
                <w:lang w:val="bg-BG"/>
              </w:rPr>
              <mc:AlternateContent>
                <mc:Choice Requires="wps">
                  <w:drawing>
                    <wp:anchor distT="45720" distB="45720" distL="114300" distR="114300" simplePos="0" relativeHeight="251653632" behindDoc="0" locked="0" layoutInCell="1" allowOverlap="1" wp14:anchorId="2F337DDB" wp14:editId="3A43610E">
                      <wp:simplePos x="0" y="0"/>
                      <wp:positionH relativeFrom="column">
                        <wp:posOffset>3246120</wp:posOffset>
                      </wp:positionH>
                      <wp:positionV relativeFrom="paragraph">
                        <wp:posOffset>3810</wp:posOffset>
                      </wp:positionV>
                      <wp:extent cx="1845945" cy="2513965"/>
                      <wp:effectExtent l="0" t="0" r="1905" b="635"/>
                      <wp:wrapTight wrapText="bothSides">
                        <wp:wrapPolygon edited="0">
                          <wp:start x="0" y="0"/>
                          <wp:lineTo x="0" y="21442"/>
                          <wp:lineTo x="21399" y="21442"/>
                          <wp:lineTo x="21399" y="0"/>
                          <wp:lineTo x="0" y="0"/>
                        </wp:wrapPolygon>
                      </wp:wrapTight>
                      <wp:docPr id="27"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945" cy="2513965"/>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DFD4D8" w14:textId="26B4E0FF" w:rsidR="00CC7BFF" w:rsidRPr="007F2D9A" w:rsidRDefault="00CC7BFF" w:rsidP="009447B7">
                                  <w:pPr>
                                    <w:pStyle w:val="Caption"/>
                                    <w:spacing w:line="240" w:lineRule="auto"/>
                                    <w:rPr>
                                      <w:i/>
                                      <w:color w:val="44546A"/>
                                      <w:lang w:eastAsia="bg-BG"/>
                                    </w:rPr>
                                  </w:pPr>
                                  <w:bookmarkStart w:id="371" w:name="_Toc522188542"/>
                                  <w:r w:rsidRPr="007F2D9A">
                                    <w:rPr>
                                      <w:i/>
                                      <w:color w:val="44546A"/>
                                      <w:lang w:eastAsia="bg-BG"/>
                                    </w:rPr>
                                    <w:t xml:space="preserve">Фигура </w:t>
                                  </w:r>
                                  <w:r w:rsidRPr="007F2D9A">
                                    <w:rPr>
                                      <w:i/>
                                      <w:color w:val="44546A"/>
                                      <w:lang w:eastAsia="bg-BG"/>
                                    </w:rPr>
                                    <w:fldChar w:fldCharType="begin"/>
                                  </w:r>
                                  <w:r w:rsidRPr="007F2D9A">
                                    <w:rPr>
                                      <w:i/>
                                      <w:color w:val="44546A"/>
                                      <w:lang w:eastAsia="bg-BG"/>
                                    </w:rPr>
                                    <w:instrText xml:space="preserve"> SEQ Figure \* ARABIC </w:instrText>
                                  </w:r>
                                  <w:r w:rsidRPr="007F2D9A">
                                    <w:rPr>
                                      <w:i/>
                                      <w:color w:val="44546A"/>
                                      <w:lang w:eastAsia="bg-BG"/>
                                    </w:rPr>
                                    <w:fldChar w:fldCharType="separate"/>
                                  </w:r>
                                  <w:r w:rsidR="001B7820">
                                    <w:rPr>
                                      <w:i/>
                                      <w:noProof/>
                                      <w:color w:val="44546A"/>
                                      <w:lang w:eastAsia="bg-BG"/>
                                    </w:rPr>
                                    <w:t>17</w:t>
                                  </w:r>
                                  <w:r w:rsidRPr="007F2D9A">
                                    <w:rPr>
                                      <w:i/>
                                      <w:color w:val="44546A"/>
                                      <w:lang w:eastAsia="bg-BG"/>
                                    </w:rPr>
                                    <w:fldChar w:fldCharType="end"/>
                                  </w:r>
                                  <w:r w:rsidRPr="007F2D9A">
                                    <w:rPr>
                                      <w:i/>
                                      <w:color w:val="44546A"/>
                                      <w:lang w:eastAsia="bg-BG"/>
                                    </w:rPr>
                                    <w:t xml:space="preserve">. Документ относно </w:t>
                                  </w:r>
                                  <w:r>
                                    <w:rPr>
                                      <w:i/>
                                      <w:color w:val="44546A"/>
                                      <w:lang w:val="bg-BG" w:eastAsia="bg-BG"/>
                                    </w:rPr>
                                    <w:t xml:space="preserve">проект </w:t>
                                  </w:r>
                                  <w:r w:rsidRPr="007F2D9A">
                                    <w:rPr>
                                      <w:i/>
                                      <w:color w:val="44546A"/>
                                      <w:lang w:eastAsia="bg-BG"/>
                                    </w:rPr>
                                    <w:t>FORGER</w:t>
                                  </w:r>
                                  <w:bookmarkEnd w:id="371"/>
                                </w:p>
                                <w:p w14:paraId="46F523A8" w14:textId="76F42376" w:rsidR="00CC7BFF" w:rsidRDefault="00CC7BFF" w:rsidP="007F2D9A">
                                  <w:pPr>
                                    <w:jc w:val="center"/>
                                  </w:pPr>
                                  <w:r>
                                    <w:rPr>
                                      <w:rFonts w:ascii="Calibri" w:hAnsi="Calibri" w:cs="Calibri"/>
                                      <w:noProof/>
                                    </w:rPr>
                                    <w:drawing>
                                      <wp:inline distT="0" distB="0" distL="0" distR="0" wp14:anchorId="65700795" wp14:editId="25C479EF">
                                        <wp:extent cx="1543674" cy="2090092"/>
                                        <wp:effectExtent l="19050" t="19050" r="19050" b="2476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98971" cy="2164963"/>
                                                </a:xfrm>
                                                <a:prstGeom prst="rect">
                                                  <a:avLst/>
                                                </a:prstGeom>
                                                <a:solidFill>
                                                  <a:srgbClr val="FFFFFF"/>
                                                </a:solidFill>
                                                <a:ln w="9525" cmpd="sng">
                                                  <a:solidFill>
                                                    <a:srgbClr val="5B9BD5"/>
                                                  </a:solidFill>
                                                  <a:miter lim="800000"/>
                                                  <a:headEnd/>
                                                  <a:tailEnd/>
                                                </a:ln>
                                                <a:effectLst/>
                                              </pic:spPr>
                                            </pic:pic>
                                          </a:graphicData>
                                        </a:graphic>
                                      </wp:inline>
                                    </w:drawing>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337DDB" id="Text Box 158" o:spid="_x0000_s1052" type="#_x0000_t202" style="position:absolute;left:0;text-align:left;margin-left:255.6pt;margin-top:.3pt;width:145.35pt;height:197.95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" fillcolor="#b8cce4" stroked="f">
                      <v:textbox inset="1mm,1mm,1mm,1mm">
                        <w:txbxContent>
                          <w:p w14:paraId="15DFD4D8" w14:textId="26B4E0FF" w:rsidR="00CC7BFF" w:rsidRPr="007F2D9A" w:rsidRDefault="00CC7BFF" w:rsidP="009447B7">
                            <w:pPr>
                              <w:pStyle w:val="Caption"/>
                              <w:spacing w:line="240" w:lineRule="auto"/>
                              <w:rPr>
                                <w:i/>
                                <w:color w:val="44546A"/>
                                <w:lang w:eastAsia="bg-BG"/>
                              </w:rPr>
                            </w:pPr>
                            <w:bookmarkStart w:id="372" w:name="_Toc522188542"/>
                            <w:r w:rsidRPr="007F2D9A">
                              <w:rPr>
                                <w:i/>
                                <w:color w:val="44546A"/>
                                <w:lang w:eastAsia="bg-BG"/>
                              </w:rPr>
                              <w:t xml:space="preserve">Фигура </w:t>
                            </w:r>
                            <w:r w:rsidRPr="007F2D9A">
                              <w:rPr>
                                <w:i/>
                                <w:color w:val="44546A"/>
                                <w:lang w:eastAsia="bg-BG"/>
                              </w:rPr>
                              <w:fldChar w:fldCharType="begin"/>
                            </w:r>
                            <w:r w:rsidRPr="007F2D9A">
                              <w:rPr>
                                <w:i/>
                                <w:color w:val="44546A"/>
                                <w:lang w:eastAsia="bg-BG"/>
                              </w:rPr>
                              <w:instrText xml:space="preserve"> SEQ Figure \* ARABIC </w:instrText>
                            </w:r>
                            <w:r w:rsidRPr="007F2D9A">
                              <w:rPr>
                                <w:i/>
                                <w:color w:val="44546A"/>
                                <w:lang w:eastAsia="bg-BG"/>
                              </w:rPr>
                              <w:fldChar w:fldCharType="separate"/>
                            </w:r>
                            <w:r w:rsidR="001B7820">
                              <w:rPr>
                                <w:i/>
                                <w:noProof/>
                                <w:color w:val="44546A"/>
                                <w:lang w:eastAsia="bg-BG"/>
                              </w:rPr>
                              <w:t>17</w:t>
                            </w:r>
                            <w:r w:rsidRPr="007F2D9A">
                              <w:rPr>
                                <w:i/>
                                <w:color w:val="44546A"/>
                                <w:lang w:eastAsia="bg-BG"/>
                              </w:rPr>
                              <w:fldChar w:fldCharType="end"/>
                            </w:r>
                            <w:r w:rsidRPr="007F2D9A">
                              <w:rPr>
                                <w:i/>
                                <w:color w:val="44546A"/>
                                <w:lang w:eastAsia="bg-BG"/>
                              </w:rPr>
                              <w:t xml:space="preserve">. Документ относно </w:t>
                            </w:r>
                            <w:r>
                              <w:rPr>
                                <w:i/>
                                <w:color w:val="44546A"/>
                                <w:lang w:val="bg-BG" w:eastAsia="bg-BG"/>
                              </w:rPr>
                              <w:t xml:space="preserve">проект </w:t>
                            </w:r>
                            <w:r w:rsidRPr="007F2D9A">
                              <w:rPr>
                                <w:i/>
                                <w:color w:val="44546A"/>
                                <w:lang w:eastAsia="bg-BG"/>
                              </w:rPr>
                              <w:t>FORGER</w:t>
                            </w:r>
                            <w:bookmarkEnd w:id="372"/>
                          </w:p>
                          <w:p w14:paraId="46F523A8" w14:textId="76F42376" w:rsidR="00CC7BFF" w:rsidRDefault="00CC7BFF" w:rsidP="007F2D9A">
                            <w:pPr>
                              <w:jc w:val="center"/>
                            </w:pPr>
                            <w:r>
                              <w:rPr>
                                <w:rFonts w:ascii="Calibri" w:hAnsi="Calibri" w:cs="Calibri"/>
                                <w:noProof/>
                              </w:rPr>
                              <w:drawing>
                                <wp:inline distT="0" distB="0" distL="0" distR="0" wp14:anchorId="65700795" wp14:editId="25C479EF">
                                  <wp:extent cx="1543674" cy="2090092"/>
                                  <wp:effectExtent l="19050" t="19050" r="19050" b="2476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98971" cy="2164963"/>
                                          </a:xfrm>
                                          <a:prstGeom prst="rect">
                                            <a:avLst/>
                                          </a:prstGeom>
                                          <a:solidFill>
                                            <a:srgbClr val="FFFFFF"/>
                                          </a:solidFill>
                                          <a:ln w="9525" cmpd="sng">
                                            <a:solidFill>
                                              <a:srgbClr val="5B9BD5"/>
                                            </a:solidFill>
                                            <a:miter lim="800000"/>
                                            <a:headEnd/>
                                            <a:tailEnd/>
                                          </a:ln>
                                          <a:effectLst/>
                                        </pic:spPr>
                                      </pic:pic>
                                    </a:graphicData>
                                  </a:graphic>
                                </wp:inline>
                              </w:drawing>
                            </w:r>
                          </w:p>
                        </w:txbxContent>
                      </v:textbox>
                      <w10:wrap type="tight"/>
                    </v:shape>
                  </w:pict>
                </mc:Fallback>
              </mc:AlternateContent>
            </w:r>
            <w:r w:rsidR="007F2D9A" w:rsidRPr="004D4A91">
              <w:rPr>
                <w:rFonts w:ascii="Calibri" w:hAnsi="Calibri" w:cs="Calibri"/>
                <w:sz w:val="22"/>
                <w:lang w:val="bg-BG"/>
              </w:rPr>
              <w:t xml:space="preserve">The </w:t>
            </w:r>
            <w:r w:rsidR="007F2D9A" w:rsidRPr="004D4A91">
              <w:rPr>
                <w:sz w:val="20"/>
                <w:lang w:val="bg-BG"/>
              </w:rPr>
              <w:t xml:space="preserve"> </w:t>
            </w:r>
            <w:r w:rsidR="007F2D9A" w:rsidRPr="004D4A91">
              <w:rPr>
                <w:rFonts w:ascii="Calibri" w:hAnsi="Calibri" w:cs="Calibri"/>
                <w:sz w:val="22"/>
                <w:lang w:val="bg-BG"/>
              </w:rPr>
              <w:t xml:space="preserve">Проектът FORGER (Към устойчиво управление на генетичните ресурси на горите (ГРГ) FORGERFP7-289119) цели да интегрира и разшири наличните знания с оглед изготвяне на научно-обосновани препоръки за управление и устойчиво ползване на ГРГ, които да предостави на политици на ниво ЕС, заинтересовани страни на национално ниво, управляващите гори, и управители на природни зони. Той се изпълнява в партньорство между Холандия, Австрия, Германия, Франция, Финландия, Унгария, Италия и Полша. В резултат на изпълнението на проекта </w:t>
            </w:r>
            <w:r w:rsidR="003C7C47" w:rsidRPr="004D4A91">
              <w:rPr>
                <w:rFonts w:ascii="Calibri" w:hAnsi="Calibri" w:cs="Calibri"/>
                <w:sz w:val="22"/>
                <w:lang w:val="bg-BG"/>
              </w:rPr>
              <w:t xml:space="preserve">са </w:t>
            </w:r>
            <w:r w:rsidR="007F2D9A" w:rsidRPr="004D4A91">
              <w:rPr>
                <w:rFonts w:ascii="Calibri" w:hAnsi="Calibri" w:cs="Calibri"/>
                <w:sz w:val="22"/>
                <w:lang w:val="bg-BG"/>
              </w:rPr>
              <w:t>изготвени редица насоки, които са пряко приложими за разработване на методи и действия за обогатяване на генетичното разнообразие за постигане на устойчивост на горските екосистеми: насоки за семедобив в горски насаждения за семепроизводство</w:t>
            </w:r>
            <w:r w:rsidR="007F2D9A" w:rsidRPr="004D4A91">
              <w:rPr>
                <w:rFonts w:ascii="Calibri" w:hAnsi="Calibri" w:cs="Calibri"/>
                <w:sz w:val="22"/>
                <w:vertAlign w:val="superscript"/>
                <w:lang w:val="bg-BG"/>
              </w:rPr>
              <w:footnoteReference w:id="17"/>
            </w:r>
            <w:r w:rsidR="007F2D9A" w:rsidRPr="004D4A91">
              <w:rPr>
                <w:rFonts w:ascii="Calibri" w:hAnsi="Calibri" w:cs="Calibri"/>
                <w:sz w:val="22"/>
                <w:lang w:val="bg-BG"/>
              </w:rPr>
              <w:t>, насоки за избор на горски репродуктивен материал в условия на климатични промени</w:t>
            </w:r>
            <w:r w:rsidR="007F2D9A" w:rsidRPr="004D4A91">
              <w:rPr>
                <w:rFonts w:ascii="Calibri" w:hAnsi="Calibri" w:cs="Calibri"/>
                <w:sz w:val="22"/>
                <w:vertAlign w:val="superscript"/>
                <w:lang w:val="bg-BG"/>
              </w:rPr>
              <w:footnoteReference w:id="18"/>
            </w:r>
            <w:r w:rsidR="007F2D9A" w:rsidRPr="004D4A91">
              <w:rPr>
                <w:rFonts w:ascii="Calibri" w:hAnsi="Calibri" w:cs="Calibri"/>
                <w:sz w:val="22"/>
                <w:lang w:val="bg-BG"/>
              </w:rPr>
              <w:t xml:space="preserve">, както и насоки за политики (Kramer </w:t>
            </w:r>
            <w:r w:rsidR="00E86C55" w:rsidRPr="004D4A91">
              <w:rPr>
                <w:rFonts w:ascii="Calibri" w:hAnsi="Calibri" w:cs="Calibri"/>
                <w:sz w:val="22"/>
                <w:lang w:val="bg-BG"/>
              </w:rPr>
              <w:t>и колектив</w:t>
            </w:r>
            <w:r w:rsidR="007F2D9A" w:rsidRPr="004D4A91">
              <w:rPr>
                <w:rFonts w:ascii="Calibri" w:hAnsi="Calibri" w:cs="Calibri"/>
                <w:sz w:val="22"/>
                <w:lang w:val="bg-BG"/>
              </w:rPr>
              <w:t>, 2015 г.)</w:t>
            </w:r>
          </w:p>
          <w:p w14:paraId="6B5A23DF" w14:textId="2F9D51D9" w:rsidR="00E86C55" w:rsidRPr="004D4A91" w:rsidRDefault="00E86C55" w:rsidP="00E86C55">
            <w:pPr>
              <w:pStyle w:val="Source"/>
              <w:spacing w:after="60"/>
              <w:rPr>
                <w:sz w:val="22"/>
                <w:lang w:val="bg-BG"/>
              </w:rPr>
            </w:pPr>
            <w:r w:rsidRPr="004D4A91">
              <w:rPr>
                <w:iCs/>
                <w:lang w:val="bg-BG"/>
              </w:rPr>
              <w:t>Източник:</w:t>
            </w:r>
            <w:r w:rsidRPr="004D4A91">
              <w:rPr>
                <w:lang w:val="bg-BG"/>
              </w:rPr>
              <w:t xml:space="preserve">  http://www.fp7-forger.eu/about-forger (05.17.2017)</w:t>
            </w:r>
          </w:p>
        </w:tc>
      </w:tr>
    </w:tbl>
    <w:p w14:paraId="0C50FE7A" w14:textId="21EA020F" w:rsidR="00C13218" w:rsidRPr="004D4A91" w:rsidRDefault="00265AC9" w:rsidP="0065120E">
      <w:pPr>
        <w:pStyle w:val="Heading3"/>
        <w:spacing w:before="300" w:line="240" w:lineRule="auto"/>
        <w:rPr>
          <w:lang w:val="bg-BG"/>
        </w:rPr>
      </w:pPr>
      <w:bookmarkStart w:id="373" w:name="_Toc488076231"/>
      <w:bookmarkStart w:id="374" w:name="_Toc500233463"/>
      <w:bookmarkStart w:id="375" w:name="_Toc522188507"/>
      <w:r w:rsidRPr="004D4A91">
        <w:rPr>
          <w:lang w:val="bg-BG"/>
        </w:rPr>
        <w:t>3.1.</w:t>
      </w:r>
      <w:r w:rsidR="00BC563B" w:rsidRPr="004D4A91">
        <w:rPr>
          <w:lang w:val="bg-BG"/>
        </w:rPr>
        <w:t>4</w:t>
      </w:r>
      <w:r w:rsidRPr="004D4A91">
        <w:rPr>
          <w:lang w:val="bg-BG"/>
        </w:rPr>
        <w:t xml:space="preserve">. </w:t>
      </w:r>
      <w:r w:rsidR="00FA79AD" w:rsidRPr="004D4A91">
        <w:rPr>
          <w:lang w:val="bg-BG"/>
        </w:rPr>
        <w:t xml:space="preserve">Национални </w:t>
      </w:r>
      <w:r w:rsidR="00581586" w:rsidRPr="004D4A91">
        <w:rPr>
          <w:lang w:val="bg-BG"/>
        </w:rPr>
        <w:t>системи за ранно</w:t>
      </w:r>
      <w:r w:rsidR="00E21590" w:rsidRPr="004D4A91">
        <w:rPr>
          <w:lang w:val="bg-BG"/>
        </w:rPr>
        <w:t xml:space="preserve"> </w:t>
      </w:r>
      <w:r w:rsidR="005A23C8" w:rsidRPr="004D4A91">
        <w:rPr>
          <w:lang w:val="bg-BG"/>
        </w:rPr>
        <w:t xml:space="preserve">откриване и </w:t>
      </w:r>
      <w:r w:rsidR="00581586" w:rsidRPr="004D4A91">
        <w:rPr>
          <w:lang w:val="bg-BG"/>
        </w:rPr>
        <w:t xml:space="preserve">превенция </w:t>
      </w:r>
      <w:r w:rsidR="005A23C8" w:rsidRPr="004D4A91">
        <w:rPr>
          <w:lang w:val="bg-BG"/>
        </w:rPr>
        <w:t>на горски пожари</w:t>
      </w:r>
      <w:bookmarkEnd w:id="373"/>
      <w:r w:rsidR="00581586" w:rsidRPr="004D4A91">
        <w:rPr>
          <w:lang w:val="bg-BG"/>
        </w:rPr>
        <w:t>, дългосрочен мониторинг на природните нарушения и мониторинг на горските ресурси</w:t>
      </w:r>
      <w:bookmarkEnd w:id="374"/>
      <w:r w:rsidR="00BC563B" w:rsidRPr="004D4A91">
        <w:rPr>
          <w:lang w:val="bg-BG"/>
        </w:rPr>
        <w:t>, включително Национална горска инвентаризация</w:t>
      </w:r>
      <w:bookmarkEnd w:id="375"/>
    </w:p>
    <w:tbl>
      <w:tblPr>
        <w:tblW w:w="906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62"/>
      </w:tblGrid>
      <w:tr w:rsidR="00BC563B" w:rsidRPr="00D53846" w14:paraId="0EFC351F" w14:textId="77777777" w:rsidTr="00BC563B">
        <w:trPr>
          <w:trHeight w:val="70"/>
          <w:jc w:val="center"/>
        </w:trPr>
        <w:tc>
          <w:tcPr>
            <w:tcW w:w="9062" w:type="dxa"/>
            <w:shd w:val="clear" w:color="auto" w:fill="1F4E79"/>
          </w:tcPr>
          <w:p w14:paraId="07E2484C" w14:textId="3B6E21E6" w:rsidR="00BC563B" w:rsidRPr="004D4A91" w:rsidRDefault="00E86C55" w:rsidP="00E86C55">
            <w:pPr>
              <w:spacing w:before="60" w:after="60" w:line="240" w:lineRule="auto"/>
              <w:jc w:val="center"/>
              <w:rPr>
                <w:rFonts w:ascii="Calibri" w:hAnsi="Calibri" w:cs="Calibri"/>
                <w:b/>
                <w:bCs/>
                <w:color w:val="FFFFFF"/>
                <w:sz w:val="26"/>
                <w:szCs w:val="26"/>
                <w:lang w:val="bg-BG"/>
              </w:rPr>
            </w:pPr>
            <w:r w:rsidRPr="004D4A91">
              <w:rPr>
                <w:rFonts w:ascii="Calibri" w:hAnsi="Calibri" w:cs="Calibri"/>
                <w:b/>
                <w:bCs/>
                <w:color w:val="FFFFFF"/>
                <w:sz w:val="26"/>
                <w:szCs w:val="26"/>
                <w:lang w:val="bg-BG"/>
              </w:rPr>
              <w:t>ОПЦИИ ЗА АДАПТАЦИЯ КЪМ ИЗМЕНЕНИЕТО НА КЛИМАТА</w:t>
            </w:r>
          </w:p>
        </w:tc>
      </w:tr>
      <w:tr w:rsidR="00BC563B" w:rsidRPr="00D53846" w14:paraId="094A4FB1" w14:textId="77777777" w:rsidTr="00BC563B">
        <w:trPr>
          <w:trHeight w:val="83"/>
          <w:jc w:val="center"/>
        </w:trPr>
        <w:tc>
          <w:tcPr>
            <w:tcW w:w="9062" w:type="dxa"/>
            <w:shd w:val="clear" w:color="auto" w:fill="A8D08D"/>
          </w:tcPr>
          <w:p w14:paraId="7C8EB1DC" w14:textId="0D0565BF" w:rsidR="00BC563B" w:rsidRPr="004D4A91" w:rsidRDefault="00362FF6" w:rsidP="00E86C55">
            <w:pPr>
              <w:pStyle w:val="ListParagraph"/>
              <w:numPr>
                <w:ilvl w:val="0"/>
                <w:numId w:val="54"/>
              </w:numPr>
              <w:spacing w:before="40" w:after="40" w:line="240" w:lineRule="auto"/>
              <w:ind w:left="360" w:hanging="360"/>
              <w:rPr>
                <w:rFonts w:ascii="Calibri" w:hAnsi="Calibri" w:cs="Calibri"/>
                <w:b/>
                <w:bCs/>
                <w:color w:val="000000"/>
                <w:szCs w:val="24"/>
                <w:lang w:val="bg-BG"/>
              </w:rPr>
            </w:pPr>
            <w:r w:rsidRPr="004D4A91">
              <w:rPr>
                <w:rFonts w:ascii="Calibri" w:eastAsia="Times New Roman" w:hAnsi="Calibri" w:cs="Calibri"/>
                <w:b/>
                <w:bCs/>
                <w:color w:val="000000"/>
                <w:szCs w:val="24"/>
                <w:lang w:val="bg-BG"/>
              </w:rPr>
              <w:t>Национални системи за ранно откриване и превенция на горски пожари, дългосрочен мониторинг на природните нарушения и мониторинг на горските ресурси, включително Национална горска инвентаризация</w:t>
            </w:r>
            <w:r w:rsidRPr="004D4A91">
              <w:rPr>
                <w:rFonts w:ascii="Calibri" w:hAnsi="Calibri" w:cs="Calibri"/>
                <w:b/>
                <w:bCs/>
                <w:color w:val="000000"/>
                <w:szCs w:val="24"/>
                <w:lang w:val="bg-BG"/>
              </w:rPr>
              <w:t xml:space="preserve"> </w:t>
            </w:r>
          </w:p>
        </w:tc>
      </w:tr>
      <w:tr w:rsidR="00BC563B" w:rsidRPr="00D53846" w14:paraId="0166C5BD" w14:textId="77777777" w:rsidTr="00BC563B">
        <w:trPr>
          <w:trHeight w:val="83"/>
          <w:jc w:val="center"/>
        </w:trPr>
        <w:tc>
          <w:tcPr>
            <w:tcW w:w="9062" w:type="dxa"/>
            <w:shd w:val="clear" w:color="auto" w:fill="auto"/>
            <w:vAlign w:val="center"/>
          </w:tcPr>
          <w:p w14:paraId="02DFFC11" w14:textId="76665BB0" w:rsidR="00BC563B" w:rsidRPr="004D4A91" w:rsidRDefault="00362FF6" w:rsidP="00E86C55">
            <w:pPr>
              <w:pStyle w:val="ListParagraph"/>
              <w:numPr>
                <w:ilvl w:val="0"/>
                <w:numId w:val="53"/>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Изграждане на национална система за откриване и превенция на горски пожари и бързо реагиране на това и други природни нарушения. </w:t>
            </w:r>
          </w:p>
          <w:p w14:paraId="65D5C595" w14:textId="64D9BD74" w:rsidR="00BC563B" w:rsidRPr="004D4A91" w:rsidRDefault="00362FF6" w:rsidP="00E86C55">
            <w:pPr>
              <w:pStyle w:val="ListParagraph"/>
              <w:numPr>
                <w:ilvl w:val="0"/>
                <w:numId w:val="53"/>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Изграждане на Национална система за дългосрочен мониторинг на природните нарушения. </w:t>
            </w:r>
          </w:p>
          <w:p w14:paraId="3E9841F9" w14:textId="77777777" w:rsidR="00362FF6" w:rsidRPr="004D4A91" w:rsidRDefault="00362FF6" w:rsidP="00E86C55">
            <w:pPr>
              <w:pStyle w:val="ListParagraph"/>
              <w:numPr>
                <w:ilvl w:val="0"/>
                <w:numId w:val="53"/>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Изпълнение на Национална горска инвентаризация. </w:t>
            </w:r>
          </w:p>
          <w:p w14:paraId="725D53DA" w14:textId="76A48B44" w:rsidR="00BC563B" w:rsidRPr="004D4A91" w:rsidRDefault="00362FF6" w:rsidP="00122477">
            <w:pPr>
              <w:pStyle w:val="ListParagraph"/>
              <w:numPr>
                <w:ilvl w:val="0"/>
                <w:numId w:val="53"/>
              </w:numPr>
              <w:spacing w:before="60" w:after="60" w:line="264" w:lineRule="auto"/>
              <w:ind w:left="360"/>
              <w:contextualSpacing w:val="0"/>
              <w:rPr>
                <w:rFonts w:ascii="Calibri" w:hAnsi="Calibri" w:cs="Calibri"/>
                <w:color w:val="000000"/>
                <w:lang w:val="bg-BG"/>
              </w:rPr>
            </w:pPr>
            <w:r w:rsidRPr="004D4A91">
              <w:rPr>
                <w:rFonts w:asciiTheme="minorHAnsi" w:hAnsiTheme="minorHAnsi"/>
                <w:color w:val="000000"/>
                <w:sz w:val="22"/>
                <w:lang w:val="bg-BG"/>
              </w:rPr>
              <w:t>Интегриране на новите и съществуващите информационни системи в модерна единна Информационна система за горските ресурси.</w:t>
            </w:r>
            <w:r w:rsidRPr="004D4A91">
              <w:rPr>
                <w:rFonts w:ascii="Calibri" w:hAnsi="Calibri" w:cs="Calibri"/>
                <w:color w:val="000000"/>
                <w:lang w:val="bg-BG"/>
              </w:rPr>
              <w:t xml:space="preserve"> </w:t>
            </w:r>
          </w:p>
        </w:tc>
      </w:tr>
    </w:tbl>
    <w:p w14:paraId="44906157" w14:textId="0B174003" w:rsidR="000B208D" w:rsidRPr="004D4A91" w:rsidRDefault="00362FF6" w:rsidP="00E86C55">
      <w:pPr>
        <w:pStyle w:val="BodyText"/>
        <w:spacing w:before="200"/>
      </w:pPr>
      <w:r w:rsidRPr="004D4A91">
        <w:t xml:space="preserve">Събирането на надеждни данни за горските ресурси и дългосрочното </w:t>
      </w:r>
      <w:r w:rsidR="00A542F1" w:rsidRPr="004D4A91">
        <w:t>наблюдение</w:t>
      </w:r>
      <w:r w:rsidRPr="004D4A91">
        <w:t xml:space="preserve"> на различни промени е критично важно за успешни действия по адаптация към климатични промени. По тази причина е необходимо спешно да стартира изпълнението на Национална горска инвентаризация. </w:t>
      </w:r>
      <w:r w:rsidR="00E634F9" w:rsidRPr="004D4A91">
        <w:t xml:space="preserve">Опазването на горите от мащабни поражения от пожари и други природни нарушения е сред ключовите задачи за съхраняване на горските ресурси и всички </w:t>
      </w:r>
      <w:r w:rsidR="000E1DB3" w:rsidRPr="004D4A91">
        <w:t>свързани</w:t>
      </w:r>
      <w:r w:rsidR="00E634F9" w:rsidRPr="004D4A91">
        <w:t xml:space="preserve"> с тях екосистемни ползи. </w:t>
      </w:r>
      <w:r w:rsidR="005A23C8" w:rsidRPr="004D4A91">
        <w:t xml:space="preserve">Действията за адаптиране следва да бъдат разположени както в краткосрочен, така и в дългосрочен времеви хоризонт. Горските пожари са сериозна и нарастваща заплаха. С </w:t>
      </w:r>
      <w:r w:rsidR="004C2DA0" w:rsidRPr="004D4A91">
        <w:t>увеличаването</w:t>
      </w:r>
      <w:r w:rsidR="005A23C8" w:rsidRPr="004D4A91">
        <w:t xml:space="preserve"> на българските горски ресурси се увеличава и </w:t>
      </w:r>
      <w:r w:rsidR="003C7C47" w:rsidRPr="004D4A91">
        <w:t xml:space="preserve">потенциалното </w:t>
      </w:r>
      <w:r w:rsidR="005A23C8" w:rsidRPr="004D4A91">
        <w:t xml:space="preserve">въздействие на пожарите. Бързото откриване </w:t>
      </w:r>
      <w:r w:rsidR="00E634F9" w:rsidRPr="004D4A91">
        <w:t xml:space="preserve">на пожари </w:t>
      </w:r>
      <w:r w:rsidR="005A23C8" w:rsidRPr="004D4A91">
        <w:t>е от ключово значение за ограничаване на щетите и МЗХ</w:t>
      </w:r>
      <w:r w:rsidR="003521F1" w:rsidRPr="004D4A91">
        <w:t>Г</w:t>
      </w:r>
      <w:r w:rsidR="005A23C8" w:rsidRPr="004D4A91">
        <w:t xml:space="preserve"> работи активно за управлението на тази заплаха, като</w:t>
      </w:r>
      <w:r w:rsidR="003F655A" w:rsidRPr="004D4A91">
        <w:t xml:space="preserve"> темата е засегната подробно в </w:t>
      </w:r>
      <w:r w:rsidR="005A23C8" w:rsidRPr="004D4A91">
        <w:t xml:space="preserve">Стратегическия план за развитие на горския сектор в Република България </w:t>
      </w:r>
      <w:r w:rsidR="00C13218" w:rsidRPr="004D4A91">
        <w:t>2014-2023</w:t>
      </w:r>
      <w:r w:rsidR="003F655A" w:rsidRPr="004D4A91">
        <w:t xml:space="preserve"> г</w:t>
      </w:r>
      <w:r w:rsidR="00C13218" w:rsidRPr="004D4A91">
        <w:t xml:space="preserve">. </w:t>
      </w:r>
      <w:r w:rsidR="005A23C8" w:rsidRPr="004D4A91">
        <w:t>Наскоро проведеният средносрочен преглед на изпълнението на плана показва, че някои дейности напредват по-бавно от други</w:t>
      </w:r>
      <w:r w:rsidR="00C13218" w:rsidRPr="004D4A91">
        <w:t>,</w:t>
      </w:r>
      <w:r w:rsidR="005A23C8" w:rsidRPr="004D4A91">
        <w:t xml:space="preserve"> в т.ч. плановете за създаване на „</w:t>
      </w:r>
      <w:r w:rsidR="005A23C8" w:rsidRPr="004D4A91">
        <w:rPr>
          <w:b/>
          <w:i/>
        </w:rPr>
        <w:t xml:space="preserve">Национална система за ранно предупреждение и оповестяване на областно и местно равнище, </w:t>
      </w:r>
      <w:r w:rsidR="005A23C8" w:rsidRPr="004D4A91">
        <w:rPr>
          <w:i/>
        </w:rPr>
        <w:t xml:space="preserve">целяща осигуряване на своевременна информация и по-ефективна защита на населението при бедствия и аварии, защита от наводнения и технологични рискове, както и внедряване на </w:t>
      </w:r>
      <w:r w:rsidR="005A23C8" w:rsidRPr="004D4A91">
        <w:rPr>
          <w:b/>
          <w:i/>
        </w:rPr>
        <w:t xml:space="preserve">единна радио система за </w:t>
      </w:r>
      <w:r w:rsidR="004C2DA0" w:rsidRPr="004D4A91">
        <w:rPr>
          <w:b/>
          <w:i/>
        </w:rPr>
        <w:t>взаимодействие</w:t>
      </w:r>
      <w:r w:rsidR="005A23C8" w:rsidRPr="004D4A91">
        <w:rPr>
          <w:b/>
          <w:i/>
        </w:rPr>
        <w:t xml:space="preserve"> и координация“</w:t>
      </w:r>
      <w:r w:rsidR="005A23C8" w:rsidRPr="004D4A91">
        <w:rPr>
          <w:b/>
        </w:rPr>
        <w:t xml:space="preserve">, </w:t>
      </w:r>
      <w:r w:rsidR="005A23C8" w:rsidRPr="004D4A91">
        <w:t xml:space="preserve">които включват силни междусекторни връзки. </w:t>
      </w:r>
      <w:r w:rsidR="00E634F9" w:rsidRPr="004D4A91">
        <w:t>Т</w:t>
      </w:r>
      <w:r w:rsidR="005A23C8" w:rsidRPr="004D4A91">
        <w:t xml:space="preserve">ази дейност е </w:t>
      </w:r>
      <w:r w:rsidR="00E634F9" w:rsidRPr="004D4A91">
        <w:t>забавена</w:t>
      </w:r>
      <w:r w:rsidR="005A23C8" w:rsidRPr="004D4A91">
        <w:t xml:space="preserve"> поради липса на финансиране, но тя е от ключово значение за адекватната реакция и носи </w:t>
      </w:r>
      <w:r w:rsidR="005A23C8" w:rsidRPr="004D4A91">
        <w:rPr>
          <w:b/>
        </w:rPr>
        <w:t>сериозни междусекторни ползи</w:t>
      </w:r>
      <w:r w:rsidR="00C13218" w:rsidRPr="004D4A91">
        <w:t>.</w:t>
      </w:r>
      <w:r w:rsidR="00E634F9" w:rsidRPr="004D4A91">
        <w:t xml:space="preserve"> В допълнение е необходимо допълнително моделиране на риска от възникване и разпространение на горски пожари в зависимост от видовете гори, характеристиките на горимите материали, антропогенни, топографски и метеорологични фактори.</w:t>
      </w:r>
      <w:r w:rsidR="00DE1304" w:rsidRPr="004D4A91">
        <w:t xml:space="preserve">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7F2D9A" w:rsidRPr="004D4A91" w14:paraId="5965E4AB" w14:textId="77777777" w:rsidTr="005C03EC">
        <w:tc>
          <w:tcPr>
            <w:tcW w:w="8545" w:type="dxa"/>
            <w:shd w:val="clear" w:color="auto" w:fill="B8CCE4"/>
          </w:tcPr>
          <w:p w14:paraId="71B80775" w14:textId="7324CA76" w:rsidR="007F2D9A" w:rsidRPr="004D4A91" w:rsidRDefault="007F2D9A" w:rsidP="004D4A91">
            <w:pPr>
              <w:spacing w:before="60" w:after="60" w:line="252" w:lineRule="auto"/>
              <w:jc w:val="center"/>
              <w:rPr>
                <w:rFonts w:ascii="Calibri" w:eastAsia="Times New Roman" w:hAnsi="Calibri" w:cs="Calibri"/>
                <w:b/>
                <w:bCs/>
                <w:i/>
                <w:iCs/>
                <w:sz w:val="22"/>
                <w:szCs w:val="24"/>
                <w:lang w:val="bg-BG"/>
              </w:rPr>
            </w:pPr>
            <w:bookmarkStart w:id="376" w:name="_Toc522188576"/>
            <w:r w:rsidRPr="004D4A91">
              <w:rPr>
                <w:rFonts w:ascii="Calibri" w:eastAsia="Times New Roman" w:hAnsi="Calibri" w:cs="Calibri"/>
                <w:b/>
                <w:bCs/>
                <w:i/>
                <w:iCs/>
                <w:sz w:val="22"/>
                <w:szCs w:val="24"/>
                <w:lang w:val="bg-BG"/>
              </w:rPr>
              <w:t xml:space="preserve">Каре </w:t>
            </w:r>
            <w:r w:rsidRPr="004D4A91">
              <w:rPr>
                <w:rFonts w:ascii="Calibri" w:eastAsia="Times New Roman" w:hAnsi="Calibri" w:cs="Calibri"/>
                <w:b/>
                <w:bCs/>
                <w:i/>
                <w:iCs/>
                <w:sz w:val="22"/>
                <w:szCs w:val="24"/>
                <w:lang w:val="bg-BG"/>
              </w:rPr>
              <w:fldChar w:fldCharType="begin" w:fldLock="1"/>
            </w:r>
            <w:r w:rsidRPr="004D4A91">
              <w:rPr>
                <w:rFonts w:ascii="Calibri" w:eastAsia="Times New Roman" w:hAnsi="Calibri" w:cs="Calibri"/>
                <w:b/>
                <w:bCs/>
                <w:i/>
                <w:iCs/>
                <w:sz w:val="22"/>
                <w:szCs w:val="24"/>
                <w:lang w:val="bg-BG"/>
              </w:rPr>
              <w:instrText xml:space="preserve"> SEQ Box \* ARABIC </w:instrText>
            </w:r>
            <w:r w:rsidRPr="004D4A91">
              <w:rPr>
                <w:rFonts w:ascii="Calibri" w:eastAsia="Times New Roman" w:hAnsi="Calibri" w:cs="Calibri"/>
                <w:b/>
                <w:bCs/>
                <w:i/>
                <w:iCs/>
                <w:sz w:val="22"/>
                <w:szCs w:val="24"/>
                <w:lang w:val="bg-BG"/>
              </w:rPr>
              <w:fldChar w:fldCharType="separate"/>
            </w:r>
            <w:r w:rsidR="00097DD5" w:rsidRPr="004D4A91">
              <w:rPr>
                <w:rFonts w:ascii="Calibri" w:eastAsia="Times New Roman" w:hAnsi="Calibri" w:cs="Calibri"/>
                <w:b/>
                <w:bCs/>
                <w:i/>
                <w:iCs/>
                <w:sz w:val="22"/>
                <w:szCs w:val="24"/>
                <w:lang w:val="bg-BG"/>
              </w:rPr>
              <w:t>13</w:t>
            </w:r>
            <w:r w:rsidRPr="004D4A91">
              <w:rPr>
                <w:rFonts w:ascii="Calibri" w:eastAsia="Times New Roman" w:hAnsi="Calibri" w:cs="Calibri"/>
                <w:b/>
                <w:bCs/>
                <w:i/>
                <w:iCs/>
                <w:sz w:val="22"/>
                <w:szCs w:val="24"/>
                <w:lang w:val="bg-BG"/>
              </w:rPr>
              <w:fldChar w:fldCharType="end"/>
            </w:r>
            <w:r w:rsidRPr="004D4A91">
              <w:rPr>
                <w:rFonts w:ascii="Calibri" w:eastAsia="Times New Roman" w:hAnsi="Calibri" w:cs="Calibri"/>
                <w:b/>
                <w:bCs/>
                <w:i/>
                <w:iCs/>
                <w:sz w:val="22"/>
                <w:szCs w:val="24"/>
                <w:lang w:val="bg-BG"/>
              </w:rPr>
              <w:t>. Служба за управление на бедствия Коперник - Европейската информационна система за горски пожари  (ЕИСГП) – Прогнозна опасност от пожари</w:t>
            </w:r>
            <w:bookmarkEnd w:id="376"/>
          </w:p>
          <w:p w14:paraId="3C030F83" w14:textId="25CD6D23" w:rsidR="007F2D9A" w:rsidRPr="004D4A91" w:rsidRDefault="007F2D9A" w:rsidP="007F2D9A">
            <w:pPr>
              <w:spacing w:before="60" w:after="60" w:line="252" w:lineRule="auto"/>
              <w:rPr>
                <w:rFonts w:ascii="Calibri" w:eastAsia="Times New Roman" w:hAnsi="Calibri" w:cs="Calibri"/>
                <w:sz w:val="22"/>
                <w:szCs w:val="24"/>
                <w:lang w:val="bg-BG"/>
              </w:rPr>
            </w:pPr>
            <w:r w:rsidRPr="004D4A91">
              <w:rPr>
                <w:rFonts w:ascii="Calibri" w:eastAsia="Times New Roman" w:hAnsi="Calibri" w:cs="Calibri"/>
                <w:sz w:val="22"/>
                <w:szCs w:val="24"/>
                <w:lang w:val="bg-BG"/>
              </w:rPr>
              <w:t>Модулът за прогнозиране на горски пожари на ЕИСГП картографира 1 до 10 дневна прогноза за пожари чрез числова метеорологична прогноза. Опасността от пожари се картографира в 6 класа (много ниска, ниска, средна, висока, много висока, крайно висока) с пространствена разделителна способност от около 16 км. Класовете опасност от пожари са еднакви за всички държави и на картата е показана хармонизирана картина на пространственото разпространение на опасността от пожари за целия ЕС.</w:t>
            </w:r>
          </w:p>
          <w:p w14:paraId="54E0A723" w14:textId="3D7F342E" w:rsidR="00E86C55" w:rsidRPr="004D4A91" w:rsidRDefault="00E86C55" w:rsidP="0065120E">
            <w:pPr>
              <w:pStyle w:val="Source"/>
              <w:spacing w:after="160"/>
              <w:rPr>
                <w:lang w:val="bg-BG"/>
              </w:rPr>
            </w:pPr>
            <w:r w:rsidRPr="004D4A91">
              <w:rPr>
                <w:lang w:val="bg-BG"/>
              </w:rPr>
              <w:t>Източник: http://effis.jrc.ec.europa.eu/media/cms_page_media/82/EFFIS%20User%20Guide%20ver1.pdf  (06.28.2017)</w:t>
            </w:r>
          </w:p>
          <w:p w14:paraId="5C76DFBE" w14:textId="6E6A0030" w:rsidR="007F2D9A" w:rsidRPr="004D4A91" w:rsidRDefault="009447B7" w:rsidP="0065120E">
            <w:pPr>
              <w:spacing w:before="120" w:after="100" w:line="252" w:lineRule="auto"/>
              <w:jc w:val="center"/>
              <w:rPr>
                <w:rFonts w:ascii="Calibri" w:eastAsia="Times New Roman" w:hAnsi="Calibri" w:cs="Calibri"/>
                <w:i/>
                <w:iCs/>
                <w:sz w:val="22"/>
                <w:szCs w:val="24"/>
                <w:lang w:val="bg-BG"/>
              </w:rPr>
            </w:pPr>
            <w:bookmarkStart w:id="377" w:name="_Toc522188543"/>
            <w:r w:rsidRPr="004D4A91">
              <w:rPr>
                <w:rFonts w:ascii="Calibri" w:hAnsi="Calibri" w:cs="Times New Roman"/>
                <w:b/>
                <w:i/>
                <w:iCs/>
                <w:color w:val="44546A"/>
                <w:sz w:val="20"/>
                <w:szCs w:val="20"/>
                <w:lang w:val="bg-BG" w:eastAsia="bg-BG"/>
              </w:rPr>
              <w:t xml:space="preserve">Фигура </w:t>
            </w:r>
            <w:r w:rsidRPr="004D4A91">
              <w:rPr>
                <w:rFonts w:ascii="Calibri" w:hAnsi="Calibri" w:cs="Times New Roman"/>
                <w:b/>
                <w:i/>
                <w:iCs/>
                <w:color w:val="44546A"/>
                <w:sz w:val="20"/>
                <w:szCs w:val="20"/>
                <w:lang w:val="bg-BG" w:eastAsia="bg-BG"/>
              </w:rPr>
              <w:fldChar w:fldCharType="begin" w:fldLock="1"/>
            </w:r>
            <w:r w:rsidRPr="004D4A91">
              <w:rPr>
                <w:rFonts w:ascii="Calibri" w:hAnsi="Calibri" w:cs="Times New Roman"/>
                <w:b/>
                <w:i/>
                <w:iCs/>
                <w:color w:val="44546A"/>
                <w:sz w:val="20"/>
                <w:szCs w:val="20"/>
                <w:lang w:val="bg-BG" w:eastAsia="bg-BG"/>
              </w:rPr>
              <w:instrText xml:space="preserve"> SEQ Figure \* ARABIC </w:instrText>
            </w:r>
            <w:r w:rsidRPr="004D4A91">
              <w:rPr>
                <w:rFonts w:ascii="Calibri" w:hAnsi="Calibri" w:cs="Times New Roman"/>
                <w:b/>
                <w:i/>
                <w:iCs/>
                <w:color w:val="44546A"/>
                <w:sz w:val="20"/>
                <w:szCs w:val="20"/>
                <w:lang w:val="bg-BG" w:eastAsia="bg-BG"/>
              </w:rPr>
              <w:fldChar w:fldCharType="separate"/>
            </w:r>
            <w:r w:rsidRPr="004D4A91">
              <w:rPr>
                <w:rFonts w:ascii="Calibri" w:hAnsi="Calibri" w:cs="Times New Roman"/>
                <w:b/>
                <w:i/>
                <w:iCs/>
                <w:color w:val="44546A"/>
                <w:sz w:val="20"/>
                <w:szCs w:val="20"/>
                <w:lang w:val="bg-BG" w:eastAsia="bg-BG"/>
              </w:rPr>
              <w:t>18</w:t>
            </w:r>
            <w:r w:rsidRPr="004D4A91">
              <w:rPr>
                <w:rFonts w:ascii="Calibri" w:hAnsi="Calibri" w:cs="Times New Roman"/>
                <w:b/>
                <w:i/>
                <w:iCs/>
                <w:color w:val="44546A"/>
                <w:sz w:val="20"/>
                <w:szCs w:val="20"/>
                <w:lang w:val="bg-BG" w:eastAsia="bg-BG"/>
              </w:rPr>
              <w:fldChar w:fldCharType="end"/>
            </w:r>
            <w:r w:rsidRPr="004D4A91">
              <w:rPr>
                <w:rFonts w:ascii="Calibri" w:hAnsi="Calibri" w:cs="Times New Roman"/>
                <w:b/>
                <w:i/>
                <w:iCs/>
                <w:color w:val="44546A"/>
                <w:sz w:val="20"/>
                <w:szCs w:val="20"/>
                <w:lang w:val="bg-BG" w:eastAsia="bg-BG"/>
              </w:rPr>
              <w:t>.</w:t>
            </w:r>
            <w:r w:rsidR="007F2D9A" w:rsidRPr="004D4A91">
              <w:rPr>
                <w:i/>
                <w:sz w:val="20"/>
                <w:lang w:val="bg-BG"/>
              </w:rPr>
              <w:t xml:space="preserve"> </w:t>
            </w:r>
            <w:r w:rsidR="007F2D9A" w:rsidRPr="004D4A91">
              <w:rPr>
                <w:rFonts w:ascii="Calibri" w:hAnsi="Calibri" w:cs="Times New Roman"/>
                <w:b/>
                <w:i/>
                <w:iCs/>
                <w:color w:val="44546A"/>
                <w:sz w:val="20"/>
                <w:szCs w:val="20"/>
                <w:lang w:val="bg-BG" w:eastAsia="bg-BG"/>
              </w:rPr>
              <w:t xml:space="preserve">Прогноза за опасността от пожари в </w:t>
            </w:r>
            <w:r w:rsidR="003C7C47" w:rsidRPr="004D4A91">
              <w:rPr>
                <w:rFonts w:ascii="Calibri" w:hAnsi="Calibri" w:cs="Times New Roman"/>
                <w:b/>
                <w:i/>
                <w:iCs/>
                <w:color w:val="44546A"/>
                <w:sz w:val="20"/>
                <w:szCs w:val="20"/>
                <w:lang w:val="bg-BG" w:eastAsia="bg-BG"/>
              </w:rPr>
              <w:t xml:space="preserve">района на </w:t>
            </w:r>
            <w:r w:rsidR="007F2D9A" w:rsidRPr="004D4A91">
              <w:rPr>
                <w:rFonts w:ascii="Calibri" w:hAnsi="Calibri" w:cs="Times New Roman"/>
                <w:b/>
                <w:i/>
                <w:iCs/>
                <w:color w:val="44546A"/>
                <w:sz w:val="20"/>
                <w:szCs w:val="20"/>
                <w:lang w:val="bg-BG" w:eastAsia="bg-BG"/>
              </w:rPr>
              <w:t>България за 27 юни 2017 г.</w:t>
            </w:r>
            <w:bookmarkEnd w:id="377"/>
            <w:r w:rsidRPr="004D4A91">
              <w:rPr>
                <w:rFonts w:ascii="Calibri" w:eastAsia="Times New Roman" w:hAnsi="Calibri" w:cs="Calibri"/>
                <w:i/>
                <w:iCs/>
                <w:sz w:val="22"/>
                <w:szCs w:val="24"/>
                <w:lang w:val="bg-BG"/>
              </w:rPr>
              <w:t xml:space="preserve"> </w:t>
            </w:r>
          </w:p>
          <w:p w14:paraId="57725CFB" w14:textId="7D21973A" w:rsidR="007F2D9A" w:rsidRPr="004D4A91" w:rsidRDefault="007F2D9A" w:rsidP="007F2D9A">
            <w:pPr>
              <w:spacing w:before="60" w:after="60" w:line="252" w:lineRule="auto"/>
              <w:jc w:val="center"/>
              <w:rPr>
                <w:rFonts w:ascii="Calibri" w:eastAsia="Times New Roman" w:hAnsi="Calibri" w:cs="Calibri"/>
                <w:sz w:val="22"/>
                <w:szCs w:val="24"/>
                <w:lang w:val="bg-BG"/>
              </w:rPr>
            </w:pPr>
            <w:r w:rsidRPr="004D4A91">
              <w:rPr>
                <w:rFonts w:ascii="Calibri" w:eastAsia="Times New Roman" w:hAnsi="Calibri" w:cs="Times New Roman"/>
                <w:b/>
                <w:noProof/>
                <w:color w:val="2F5496"/>
                <w:kern w:val="36"/>
                <w:sz w:val="32"/>
                <w:szCs w:val="18"/>
                <w:lang w:val="bg-BG"/>
              </w:rPr>
              <w:drawing>
                <wp:inline distT="0" distB="0" distL="0" distR="0" wp14:anchorId="25A2CDA5" wp14:editId="56EDD986">
                  <wp:extent cx="5262880" cy="3083560"/>
                  <wp:effectExtent l="19050" t="19050" r="0" b="254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62880" cy="3083560"/>
                          </a:xfrm>
                          <a:prstGeom prst="rect">
                            <a:avLst/>
                          </a:prstGeom>
                          <a:noFill/>
                          <a:ln w="9525" cmpd="sng">
                            <a:solidFill>
                              <a:srgbClr val="5B9BD5"/>
                            </a:solidFill>
                            <a:miter lim="800000"/>
                            <a:headEnd/>
                            <a:tailEnd/>
                          </a:ln>
                          <a:effectLst/>
                        </pic:spPr>
                      </pic:pic>
                    </a:graphicData>
                  </a:graphic>
                </wp:inline>
              </w:drawing>
            </w:r>
          </w:p>
        </w:tc>
      </w:tr>
    </w:tbl>
    <w:p w14:paraId="61F65F8A" w14:textId="6BD624E9" w:rsidR="004367D2" w:rsidRPr="004D4A91" w:rsidRDefault="00DE1304" w:rsidP="0065120E">
      <w:pPr>
        <w:pStyle w:val="BodyText"/>
        <w:spacing w:before="200" w:after="160"/>
      </w:pPr>
      <w:bookmarkStart w:id="378" w:name="_Toc488076232"/>
      <w:r w:rsidRPr="004D4A91">
        <w:rPr>
          <w:b/>
        </w:rPr>
        <w:t>Националната система за мониторинг на природните нарушения</w:t>
      </w:r>
      <w:r w:rsidR="00F57393" w:rsidRPr="004D4A91">
        <w:t xml:space="preserve"> следва да включва дистанционни </w:t>
      </w:r>
      <w:r w:rsidR="0026100A" w:rsidRPr="004D4A91">
        <w:t xml:space="preserve">методи за наблюдение </w:t>
      </w:r>
      <w:r w:rsidR="00F57393" w:rsidRPr="004D4A91">
        <w:t xml:space="preserve">и, когато е подходящо, теренно обследване с цел калибриране на моделите за </w:t>
      </w:r>
      <w:r w:rsidR="0026100A" w:rsidRPr="004D4A91">
        <w:t xml:space="preserve">ранно </w:t>
      </w:r>
      <w:r w:rsidR="00F57393" w:rsidRPr="004D4A91">
        <w:t>откриване</w:t>
      </w:r>
      <w:r w:rsidR="0026100A" w:rsidRPr="004D4A91">
        <w:t xml:space="preserve"> на възникнали проблеми</w:t>
      </w:r>
      <w:r w:rsidR="00C13218" w:rsidRPr="004D4A91">
        <w:t xml:space="preserve">. </w:t>
      </w:r>
      <w:r w:rsidR="00F57393" w:rsidRPr="004D4A91">
        <w:t xml:space="preserve">Това би било прогнозен инструмент, който за разлика от подхода, основан на извадки, прилаган в националната горска инвентаризация, ще анализира цялата територия на България. Една пета от територията на България се облита </w:t>
      </w:r>
      <w:r w:rsidR="003B5B7B" w:rsidRPr="004D4A91">
        <w:t xml:space="preserve">ежегодно, </w:t>
      </w:r>
      <w:r w:rsidR="00F57393" w:rsidRPr="004D4A91">
        <w:t xml:space="preserve">за да бъдат направени </w:t>
      </w:r>
      <w:r w:rsidR="0026100A" w:rsidRPr="004D4A91">
        <w:t xml:space="preserve">ортофото </w:t>
      </w:r>
      <w:r w:rsidR="00F57393" w:rsidRPr="004D4A91">
        <w:t xml:space="preserve">снимки за </w:t>
      </w:r>
      <w:r w:rsidR="003B5B7B" w:rsidRPr="004D4A91">
        <w:t xml:space="preserve">Системата за идентификация на земеделските парцели на ЕС. </w:t>
      </w:r>
      <w:r w:rsidR="0026100A" w:rsidRPr="004D4A91">
        <w:t>Възможно е</w:t>
      </w:r>
      <w:r w:rsidR="003B5B7B" w:rsidRPr="004D4A91">
        <w:t xml:space="preserve"> в тази кампания да бъдат добавени допълнителни сензори </w:t>
      </w:r>
      <w:r w:rsidR="00BD6371" w:rsidRPr="004D4A91">
        <w:t xml:space="preserve">записващи </w:t>
      </w:r>
      <w:r w:rsidR="003B5B7B" w:rsidRPr="004D4A91">
        <w:t>в близката инфрачервена светлина</w:t>
      </w:r>
      <w:r w:rsidR="00BD6371" w:rsidRPr="004D4A91">
        <w:t xml:space="preserve"> (NIR)</w:t>
      </w:r>
      <w:r w:rsidR="003B5B7B" w:rsidRPr="004D4A91">
        <w:t xml:space="preserve"> и </w:t>
      </w:r>
      <w:r w:rsidR="0026100A" w:rsidRPr="004D4A91">
        <w:t>LiD</w:t>
      </w:r>
      <w:r w:rsidR="00BD6371" w:rsidRPr="004D4A91">
        <w:t>AR</w:t>
      </w:r>
      <w:r w:rsidR="003B5B7B" w:rsidRPr="004D4A91">
        <w:t xml:space="preserve">, за да се постигне максимална полезност за </w:t>
      </w:r>
      <w:r w:rsidR="00BD6371" w:rsidRPr="004D4A91">
        <w:t xml:space="preserve">бързо откриване и оценка на щети, </w:t>
      </w:r>
      <w:r w:rsidR="003B5B7B" w:rsidRPr="004D4A91">
        <w:t xml:space="preserve">жизнеспособността на </w:t>
      </w:r>
      <w:r w:rsidR="001B5140" w:rsidRPr="004D4A91">
        <w:t xml:space="preserve">горите </w:t>
      </w:r>
      <w:r w:rsidR="003B5B7B" w:rsidRPr="004D4A91">
        <w:t xml:space="preserve">и </w:t>
      </w:r>
      <w:r w:rsidR="003F655A" w:rsidRPr="004D4A91">
        <w:t>натрупването</w:t>
      </w:r>
      <w:r w:rsidR="003B5B7B" w:rsidRPr="004D4A91">
        <w:t xml:space="preserve"> на биомаса.</w:t>
      </w:r>
      <w:r w:rsidR="001B0F86" w:rsidRPr="004D4A91">
        <w:t xml:space="preserve"> </w:t>
      </w:r>
      <w:r w:rsidR="00BD6371" w:rsidRPr="004D4A91">
        <w:t>LiDAR</w:t>
      </w:r>
      <w:r w:rsidR="001B0F86" w:rsidRPr="004D4A91">
        <w:t xml:space="preserve"> е много прецизен инструм</w:t>
      </w:r>
      <w:r w:rsidR="003B5B7B" w:rsidRPr="004D4A91">
        <w:t xml:space="preserve">ент за измерване от разстояние, който може да създаде подробен </w:t>
      </w:r>
      <w:r w:rsidR="00C13218" w:rsidRPr="004D4A91">
        <w:t xml:space="preserve">3D </w:t>
      </w:r>
      <w:r w:rsidR="006F5CA4" w:rsidRPr="004D4A91">
        <w:t>модел на горския</w:t>
      </w:r>
      <w:r w:rsidR="003B5B7B" w:rsidRPr="004D4A91">
        <w:t xml:space="preserve"> </w:t>
      </w:r>
      <w:r w:rsidR="006F5CA4" w:rsidRPr="004D4A91">
        <w:t>склоп</w:t>
      </w:r>
      <w:r w:rsidR="003B5B7B" w:rsidRPr="004D4A91">
        <w:t xml:space="preserve"> и биомаса, но и микро-топография на цялата територия</w:t>
      </w:r>
      <w:r w:rsidR="00BD6371" w:rsidRPr="004D4A91">
        <w:t>. Той</w:t>
      </w:r>
      <w:r w:rsidR="003B5B7B" w:rsidRPr="004D4A91">
        <w:t xml:space="preserve"> се използва широко в света за моделиране на риска от наво</w:t>
      </w:r>
      <w:r w:rsidR="001B0F86" w:rsidRPr="004D4A91">
        <w:t>днения и ерозия. Броят на публич</w:t>
      </w:r>
      <w:r w:rsidR="003B5B7B" w:rsidRPr="004D4A91">
        <w:t xml:space="preserve">но достъпните масиви от данни расте бързо благодарение на източници на сензорни данни като сателитите </w:t>
      </w:r>
      <w:r w:rsidR="00C13218" w:rsidRPr="004D4A91">
        <w:t xml:space="preserve">Sentinel I </w:t>
      </w:r>
      <w:r w:rsidR="003B5B7B" w:rsidRPr="004D4A91">
        <w:t>и</w:t>
      </w:r>
      <w:r w:rsidR="00C13218" w:rsidRPr="004D4A91">
        <w:t xml:space="preserve"> Sentinel II</w:t>
      </w:r>
      <w:r w:rsidR="003B5B7B" w:rsidRPr="004D4A91">
        <w:t xml:space="preserve"> на Европейската космическа агенция</w:t>
      </w:r>
      <w:r w:rsidR="00C13218" w:rsidRPr="004D4A91">
        <w:t>,</w:t>
      </w:r>
      <w:r w:rsidR="003B5B7B" w:rsidRPr="004D4A91">
        <w:t xml:space="preserve"> а</w:t>
      </w:r>
      <w:r w:rsidR="00C13218" w:rsidRPr="004D4A91">
        <w:t xml:space="preserve"> Landsat </w:t>
      </w:r>
      <w:r w:rsidR="003B5B7B" w:rsidRPr="004D4A91">
        <w:t>и</w:t>
      </w:r>
      <w:r w:rsidR="00C13218" w:rsidRPr="004D4A91">
        <w:t xml:space="preserve"> MODIS </w:t>
      </w:r>
      <w:r w:rsidR="003B5B7B" w:rsidRPr="004D4A91">
        <w:t xml:space="preserve">са особено полезни в този аспект. Аналитични инструменти като </w:t>
      </w:r>
      <w:r w:rsidR="00C13218" w:rsidRPr="004D4A91">
        <w:t xml:space="preserve">Google Earth Engine </w:t>
      </w:r>
      <w:r w:rsidR="003B5B7B" w:rsidRPr="004D4A91">
        <w:t xml:space="preserve">и базираната на </w:t>
      </w:r>
      <w:r w:rsidR="00C13218" w:rsidRPr="004D4A91">
        <w:t xml:space="preserve">MODIS Rapid Damage Assessment (RDA) </w:t>
      </w:r>
      <w:r w:rsidR="00F8490D" w:rsidRPr="004D4A91">
        <w:t>на програмата „Коперник“ на ЕС</w:t>
      </w:r>
      <w:r w:rsidR="00C13218" w:rsidRPr="004D4A91">
        <w:rPr>
          <w:vertAlign w:val="superscript"/>
        </w:rPr>
        <w:footnoteReference w:id="19"/>
      </w:r>
      <w:r w:rsidR="00C13218" w:rsidRPr="004D4A91">
        <w:t xml:space="preserve"> </w:t>
      </w:r>
      <w:r w:rsidR="00F8490D" w:rsidRPr="004D4A91">
        <w:t>също могат да бъдат използвани</w:t>
      </w:r>
      <w:r w:rsidR="00C13218" w:rsidRPr="004D4A91">
        <w:t xml:space="preserve">. </w:t>
      </w:r>
      <w:r w:rsidR="00F8490D" w:rsidRPr="004D4A91">
        <w:t>Службата за управление на бедствия по програмата „Коперник“ е услуга-шапка за дистанционно събиране на данни от сензорни датчици за всички природни и причинени от човека бедствия</w:t>
      </w:r>
      <w:r w:rsidR="0072442E" w:rsidRPr="004D4A91">
        <w:t xml:space="preserve"> (виж </w:t>
      </w:r>
      <w:r w:rsidR="0072442E" w:rsidRPr="004D4A91">
        <w:rPr>
          <w:b/>
          <w:i/>
        </w:rPr>
        <w:t>каре 13</w:t>
      </w:r>
      <w:r w:rsidR="0072442E" w:rsidRPr="004D4A91">
        <w:t>)</w:t>
      </w:r>
      <w:r w:rsidR="00F8490D" w:rsidRPr="004D4A91">
        <w:t xml:space="preserve">. Изграждането на </w:t>
      </w:r>
      <w:r w:rsidR="00BD6371" w:rsidRPr="004D4A91">
        <w:t xml:space="preserve">времева </w:t>
      </w:r>
      <w:r w:rsidR="00F8490D" w:rsidRPr="004D4A91">
        <w:t xml:space="preserve">серия от изображения и </w:t>
      </w:r>
      <w:r w:rsidR="00BD6371" w:rsidRPr="004D4A91">
        <w:t xml:space="preserve">база данни от пространствено-обвързани данни </w:t>
      </w:r>
      <w:r w:rsidR="00F8490D" w:rsidRPr="004D4A91">
        <w:t xml:space="preserve">за щети, включващи различни видове </w:t>
      </w:r>
      <w:r w:rsidR="006F5CA4" w:rsidRPr="004D4A91">
        <w:t>нарушения</w:t>
      </w:r>
      <w:r w:rsidR="00F8490D" w:rsidRPr="004D4A91">
        <w:t xml:space="preserve">, ще улесни по-доброто моделиране на риска и ще подсили устойчивостта и действията по адаптиране, като представлява сериозна възможност за </w:t>
      </w:r>
      <w:r w:rsidR="00F8490D" w:rsidRPr="004D4A91">
        <w:rPr>
          <w:b/>
        </w:rPr>
        <w:t>междусекторно взаимодействие</w:t>
      </w:r>
      <w:r w:rsidR="00F8490D" w:rsidRPr="004D4A91">
        <w:t>.</w:t>
      </w:r>
      <w:r w:rsidR="006A08D3" w:rsidRPr="004D4A91">
        <w:t xml:space="preserve"> </w:t>
      </w:r>
      <w:r w:rsidRPr="004D4A91">
        <w:t xml:space="preserve">В по-дългосрочна перспектива, системите за </w:t>
      </w:r>
      <w:r w:rsidR="00B0335A" w:rsidRPr="004D4A91">
        <w:t>дългосрочен</w:t>
      </w:r>
      <w:r w:rsidRPr="004D4A91">
        <w:t xml:space="preserve"> мониторинг на </w:t>
      </w:r>
      <w:r w:rsidR="00B0335A" w:rsidRPr="004D4A91">
        <w:t>природните нарушения и мониторинг на горските ресурси</w:t>
      </w:r>
      <w:r w:rsidRPr="004D4A91">
        <w:t xml:space="preserve"> могат да бъдат един от компонентите на националната </w:t>
      </w:r>
      <w:r w:rsidR="003C7C47" w:rsidRPr="004D4A91">
        <w:t xml:space="preserve">информационна </w:t>
      </w:r>
      <w:r w:rsidRPr="004D4A91">
        <w:t>система за горските ресурси. Понастоящем базите данни за българските гори са изградени на модулен принцип и не използват силните страни на съвременните бази данни, базирани на ГИС</w:t>
      </w:r>
      <w:r w:rsidR="00D44C99" w:rsidRPr="004D4A91">
        <w:t>. Ед</w:t>
      </w:r>
      <w:r w:rsidR="003C7C47" w:rsidRPr="004D4A91">
        <w:t>ин</w:t>
      </w:r>
      <w:r w:rsidR="00D44C99" w:rsidRPr="004D4A91">
        <w:t>на националната информационна система би могла да позволи задълбочен анализ на наличните ресурси и различни рискове, способствайки за подобряване на планирането.</w:t>
      </w:r>
      <w:r w:rsidR="00D44C99" w:rsidRPr="004D4A91" w:rsidDel="00DE1304">
        <w:t xml:space="preserve">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7F2D9A" w:rsidRPr="00D53846" w14:paraId="2DF38DCB" w14:textId="77777777" w:rsidTr="005C03EC">
        <w:tc>
          <w:tcPr>
            <w:tcW w:w="8545" w:type="dxa"/>
            <w:shd w:val="clear" w:color="auto" w:fill="B8CCE4"/>
          </w:tcPr>
          <w:p w14:paraId="6C95451D" w14:textId="25CF1FA3" w:rsidR="007F2D9A" w:rsidRPr="004D4A91" w:rsidRDefault="007F2D9A" w:rsidP="004D4A91">
            <w:pPr>
              <w:spacing w:before="60" w:after="60" w:line="252" w:lineRule="auto"/>
              <w:jc w:val="center"/>
              <w:rPr>
                <w:rFonts w:ascii="Calibri" w:hAnsi="Calibri" w:cs="Calibri"/>
                <w:b/>
                <w:bCs/>
                <w:i/>
                <w:iCs/>
                <w:sz w:val="22"/>
                <w:lang w:val="bg-BG"/>
              </w:rPr>
            </w:pPr>
            <w:bookmarkStart w:id="379" w:name="_Toc522188577"/>
            <w:r w:rsidRPr="004D4A91">
              <w:rPr>
                <w:rFonts w:ascii="Calibri" w:hAnsi="Calibri" w:cs="Calibri"/>
                <w:b/>
                <w:bCs/>
                <w:i/>
                <w:iCs/>
                <w:sz w:val="22"/>
                <w:lang w:val="bg-BG"/>
              </w:rPr>
              <w:t xml:space="preserve">Каре </w:t>
            </w:r>
            <w:r w:rsidRPr="004D4A91">
              <w:rPr>
                <w:rFonts w:ascii="Calibri" w:hAnsi="Calibri" w:cs="Calibri"/>
                <w:b/>
                <w:bCs/>
                <w:i/>
                <w:iCs/>
                <w:sz w:val="22"/>
                <w:lang w:val="bg-BG"/>
              </w:rPr>
              <w:fldChar w:fldCharType="begin" w:fldLock="1"/>
            </w:r>
            <w:r w:rsidRPr="004D4A91">
              <w:rPr>
                <w:rFonts w:ascii="Calibri" w:hAnsi="Calibri" w:cs="Calibri"/>
                <w:b/>
                <w:bCs/>
                <w:i/>
                <w:iCs/>
                <w:sz w:val="22"/>
                <w:lang w:val="bg-BG"/>
              </w:rPr>
              <w:instrText xml:space="preserve"> SEQ Box \* ARABIC </w:instrText>
            </w:r>
            <w:r w:rsidRPr="004D4A91">
              <w:rPr>
                <w:rFonts w:ascii="Calibri" w:hAnsi="Calibri" w:cs="Calibri"/>
                <w:b/>
                <w:bCs/>
                <w:i/>
                <w:iCs/>
                <w:sz w:val="22"/>
                <w:lang w:val="bg-BG"/>
              </w:rPr>
              <w:fldChar w:fldCharType="separate"/>
            </w:r>
            <w:r w:rsidRPr="004D4A91">
              <w:rPr>
                <w:rFonts w:ascii="Calibri" w:hAnsi="Calibri" w:cs="Calibri"/>
                <w:b/>
                <w:bCs/>
                <w:i/>
                <w:iCs/>
                <w:sz w:val="22"/>
                <w:lang w:val="bg-BG"/>
              </w:rPr>
              <w:t>14</w:t>
            </w:r>
            <w:r w:rsidRPr="004D4A91">
              <w:rPr>
                <w:rFonts w:ascii="Calibri" w:hAnsi="Calibri" w:cs="Calibri"/>
                <w:b/>
                <w:bCs/>
                <w:i/>
                <w:iCs/>
                <w:sz w:val="22"/>
                <w:lang w:val="bg-BG"/>
              </w:rPr>
              <w:fldChar w:fldCharType="end"/>
            </w:r>
            <w:r w:rsidRPr="004D4A91">
              <w:rPr>
                <w:rFonts w:ascii="Calibri" w:hAnsi="Calibri" w:cs="Calibri"/>
                <w:b/>
                <w:bCs/>
                <w:i/>
                <w:iCs/>
                <w:sz w:val="22"/>
                <w:lang w:val="bg-BG"/>
              </w:rPr>
              <w:t>. Дългосрочен мониторинг на нарушенията: Оценка на риска от въздействието на корояди като пример за система за приложение и верификация – Високи Татри</w:t>
            </w:r>
            <w:bookmarkEnd w:id="379"/>
          </w:p>
          <w:p w14:paraId="578DB851" w14:textId="79448BB8" w:rsidR="007F2D9A" w:rsidRPr="004D4A91" w:rsidRDefault="00122477" w:rsidP="007F2D9A">
            <w:pPr>
              <w:spacing w:before="60" w:after="60" w:line="252" w:lineRule="auto"/>
              <w:rPr>
                <w:rFonts w:ascii="Calibri" w:hAnsi="Calibri" w:cs="Calibri"/>
                <w:sz w:val="22"/>
                <w:lang w:val="bg-BG"/>
              </w:rPr>
            </w:pPr>
            <w:r w:rsidRPr="004D4A91">
              <w:rPr>
                <w:rFonts w:ascii="Calibri" w:hAnsi="Calibri" w:cs="Calibri"/>
                <w:sz w:val="22"/>
                <w:lang w:val="bg-BG"/>
              </w:rPr>
              <w:t>В проучване (Netherer и</w:t>
            </w:r>
            <w:r w:rsidR="007F2D9A" w:rsidRPr="004D4A91">
              <w:rPr>
                <w:rFonts w:ascii="Calibri" w:hAnsi="Calibri" w:cs="Calibri"/>
                <w:sz w:val="22"/>
                <w:lang w:val="bg-BG"/>
              </w:rPr>
              <w:t xml:space="preserve"> Nopp-Mayr, 2005 г.), обхващащо повече от 450 отделни единици за стопанисване във Високите Татри, учените </w:t>
            </w:r>
            <w:r w:rsidR="003C7C47" w:rsidRPr="004D4A91">
              <w:rPr>
                <w:rFonts w:ascii="Calibri" w:hAnsi="Calibri" w:cs="Calibri"/>
                <w:sz w:val="22"/>
                <w:lang w:val="bg-BG"/>
              </w:rPr>
              <w:t xml:space="preserve">тестват </w:t>
            </w:r>
            <w:r w:rsidR="007F2D9A" w:rsidRPr="004D4A91">
              <w:rPr>
                <w:rFonts w:ascii="Calibri" w:hAnsi="Calibri" w:cs="Calibri"/>
                <w:sz w:val="22"/>
                <w:lang w:val="bg-BG"/>
              </w:rPr>
              <w:t xml:space="preserve">системата за оценка на риска от нападение на корояди на база различни фактори като климатични условия, характеристики на терена и почвите, състав на дървостоя, структура, жизнеспособност и др. Сред дървостоите, попадащи в зоната на изследването и нападнати от корояд типограф, 96% са с над &gt;70% участие на обикновен смърч. Повечето смесени дървостои са здрави и при тях не е провеждана санитарна сеч. Пораженията преобладават при дървета на възраст &gt;60 години. Тези констатации </w:t>
            </w:r>
            <w:r w:rsidR="003C7C47" w:rsidRPr="004D4A91">
              <w:rPr>
                <w:rFonts w:ascii="Calibri" w:hAnsi="Calibri" w:cs="Calibri"/>
                <w:sz w:val="22"/>
                <w:lang w:val="bg-BG"/>
              </w:rPr>
              <w:t xml:space="preserve">служат </w:t>
            </w:r>
            <w:r w:rsidR="007F2D9A" w:rsidRPr="004D4A91">
              <w:rPr>
                <w:rFonts w:ascii="Calibri" w:hAnsi="Calibri" w:cs="Calibri"/>
                <w:sz w:val="22"/>
                <w:lang w:val="bg-BG"/>
              </w:rPr>
              <w:t xml:space="preserve">за основа за препоръки относно конкретни дейности по стопанисване като промяна в продължителността на ротацията с цел намаляване на периода, в който </w:t>
            </w:r>
            <w:r w:rsidR="005C4151" w:rsidRPr="004D4A91">
              <w:rPr>
                <w:rFonts w:ascii="Calibri" w:hAnsi="Calibri" w:cs="Calibri"/>
                <w:sz w:val="22"/>
                <w:lang w:val="bg-BG"/>
              </w:rPr>
              <w:t>дърветата са</w:t>
            </w:r>
            <w:r w:rsidR="007F2D9A" w:rsidRPr="004D4A91">
              <w:rPr>
                <w:rFonts w:ascii="Calibri" w:hAnsi="Calibri" w:cs="Calibri"/>
                <w:sz w:val="22"/>
                <w:lang w:val="bg-BG"/>
              </w:rPr>
              <w:t xml:space="preserve"> уязвим</w:t>
            </w:r>
            <w:r w:rsidR="005C4151" w:rsidRPr="004D4A91">
              <w:rPr>
                <w:rFonts w:ascii="Calibri" w:hAnsi="Calibri" w:cs="Calibri"/>
                <w:sz w:val="22"/>
                <w:lang w:val="bg-BG"/>
              </w:rPr>
              <w:t>и</w:t>
            </w:r>
            <w:r w:rsidR="007F2D9A" w:rsidRPr="004D4A91">
              <w:rPr>
                <w:rFonts w:ascii="Calibri" w:hAnsi="Calibri" w:cs="Calibri"/>
                <w:sz w:val="22"/>
                <w:lang w:val="bg-BG"/>
              </w:rPr>
              <w:t xml:space="preserve"> на вредители. </w:t>
            </w:r>
          </w:p>
          <w:p w14:paraId="7F7CFA5F" w14:textId="13111828" w:rsidR="007F2D9A" w:rsidRPr="004D4A91" w:rsidRDefault="005C4151" w:rsidP="005C4151">
            <w:pPr>
              <w:spacing w:before="60" w:after="60" w:line="252" w:lineRule="auto"/>
              <w:rPr>
                <w:rFonts w:ascii="Calibri" w:hAnsi="Calibri" w:cs="Calibri"/>
                <w:sz w:val="22"/>
                <w:lang w:val="bg-BG"/>
              </w:rPr>
            </w:pPr>
            <w:r w:rsidRPr="004D4A91">
              <w:rPr>
                <w:rFonts w:ascii="Calibri" w:hAnsi="Calibri" w:cs="Calibri"/>
                <w:sz w:val="22"/>
                <w:lang w:val="bg-BG"/>
              </w:rPr>
              <w:t>Концепцията</w:t>
            </w:r>
            <w:r w:rsidR="007F2D9A" w:rsidRPr="004D4A91">
              <w:rPr>
                <w:rFonts w:ascii="Calibri" w:hAnsi="Calibri" w:cs="Calibri"/>
                <w:sz w:val="22"/>
                <w:lang w:val="bg-BG"/>
              </w:rPr>
              <w:t xml:space="preserve">, че конкретното място и характеристики на дървостоя влияят на вероятността от щети, дължащи се на определен причинител на нарушения, е потвърдена при приложението. Съответно взимането на решения може да бъде подпомогнато независимо от географския ареал или пространствен мащаб, от посочване на рисковите зони или зони с различен потенциал за горскостопански дейности, или на възможни подходи за превенция на щети чрез лесовъдски дейности. Същите усилия за подобрен мониторинг и моделиране на нападенията от корояд се правят и в Динарските планини в Словения (Jurc </w:t>
            </w:r>
            <w:r w:rsidR="00122477" w:rsidRPr="004D4A91">
              <w:rPr>
                <w:rFonts w:ascii="Calibri" w:hAnsi="Calibri" w:cs="Calibri"/>
                <w:sz w:val="22"/>
                <w:lang w:val="bg-BG"/>
              </w:rPr>
              <w:t>и колектив</w:t>
            </w:r>
            <w:r w:rsidR="007F2D9A" w:rsidRPr="004D4A91">
              <w:rPr>
                <w:rFonts w:ascii="Calibri" w:hAnsi="Calibri" w:cs="Calibri"/>
                <w:sz w:val="22"/>
                <w:lang w:val="bg-BG"/>
              </w:rPr>
              <w:t xml:space="preserve">, 2006 г.). Чрез моделиране също така са </w:t>
            </w:r>
            <w:r w:rsidR="0065120E" w:rsidRPr="004D4A91">
              <w:rPr>
                <w:rFonts w:ascii="Calibri" w:hAnsi="Calibri" w:cs="Calibri"/>
                <w:b/>
                <w:bCs/>
                <w:i/>
                <w:iCs/>
                <w:noProof/>
                <w:sz w:val="22"/>
                <w:lang w:val="bg-BG"/>
              </w:rPr>
              <mc:AlternateContent>
                <mc:Choice Requires="wps">
                  <w:drawing>
                    <wp:anchor distT="45720" distB="45720" distL="114300" distR="114300" simplePos="0" relativeHeight="251667968" behindDoc="0" locked="0" layoutInCell="1" allowOverlap="1" wp14:anchorId="03579E76" wp14:editId="12D94EF2">
                      <wp:simplePos x="0" y="0"/>
                      <wp:positionH relativeFrom="column">
                        <wp:posOffset>2118995</wp:posOffset>
                      </wp:positionH>
                      <wp:positionV relativeFrom="paragraph">
                        <wp:posOffset>29950</wp:posOffset>
                      </wp:positionV>
                      <wp:extent cx="3160395" cy="2613660"/>
                      <wp:effectExtent l="4445" t="0" r="0" b="0"/>
                      <wp:wrapTight wrapText="bothSides">
                        <wp:wrapPolygon edited="0">
                          <wp:start x="-39" y="0"/>
                          <wp:lineTo x="-39" y="21537"/>
                          <wp:lineTo x="21600" y="21537"/>
                          <wp:lineTo x="21600" y="0"/>
                          <wp:lineTo x="-39" y="0"/>
                        </wp:wrapPolygon>
                      </wp:wrapTight>
                      <wp:docPr id="25"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0395" cy="2613660"/>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CE166C" w14:textId="38BF1304" w:rsidR="00CC7BFF" w:rsidRDefault="00CC7BFF" w:rsidP="009447B7">
                                  <w:pPr>
                                    <w:spacing w:after="60" w:line="240" w:lineRule="auto"/>
                                    <w:jc w:val="center"/>
                                    <w:rPr>
                                      <w:rFonts w:ascii="Calibri" w:hAnsi="Calibri"/>
                                      <w:b/>
                                      <w:i/>
                                      <w:iCs/>
                                      <w:color w:val="44546A"/>
                                      <w:sz w:val="20"/>
                                      <w:szCs w:val="20"/>
                                      <w:vertAlign w:val="superscript"/>
                                      <w:lang w:eastAsia="bg-BG"/>
                                    </w:rPr>
                                  </w:pPr>
                                  <w:bookmarkStart w:id="380" w:name="_Toc522188544"/>
                                  <w:r>
                                    <w:rPr>
                                      <w:rFonts w:ascii="Calibri" w:hAnsi="Calibri"/>
                                      <w:b/>
                                      <w:i/>
                                      <w:iCs/>
                                      <w:color w:val="44546A"/>
                                      <w:sz w:val="20"/>
                                      <w:szCs w:val="20"/>
                                      <w:lang w:val="bg-BG" w:eastAsia="bg-BG"/>
                                    </w:rPr>
                                    <w:t>Фигура</w:t>
                                  </w:r>
                                  <w:r w:rsidRPr="00A15177">
                                    <w:rPr>
                                      <w:rFonts w:ascii="Calibri" w:hAnsi="Calibri"/>
                                      <w:b/>
                                      <w:i/>
                                      <w:iCs/>
                                      <w:color w:val="44546A"/>
                                      <w:sz w:val="20"/>
                                      <w:szCs w:val="20"/>
                                      <w:lang w:eastAsia="bg-BG"/>
                                    </w:rPr>
                                    <w:t xml:space="preserve"> </w:t>
                                  </w:r>
                                  <w:r w:rsidRPr="00A15177">
                                    <w:rPr>
                                      <w:rFonts w:ascii="Calibri" w:hAnsi="Calibri"/>
                                      <w:b/>
                                      <w:i/>
                                      <w:iCs/>
                                      <w:color w:val="44546A"/>
                                      <w:sz w:val="20"/>
                                      <w:szCs w:val="20"/>
                                      <w:lang w:eastAsia="bg-BG"/>
                                    </w:rPr>
                                    <w:fldChar w:fldCharType="begin"/>
                                  </w:r>
                                  <w:r w:rsidRPr="00A15177">
                                    <w:rPr>
                                      <w:rFonts w:ascii="Calibri" w:hAnsi="Calibri"/>
                                      <w:b/>
                                      <w:i/>
                                      <w:iCs/>
                                      <w:color w:val="44546A"/>
                                      <w:sz w:val="20"/>
                                      <w:szCs w:val="20"/>
                                      <w:lang w:eastAsia="bg-BG"/>
                                    </w:rPr>
                                    <w:instrText xml:space="preserve"> SEQ Figure \* ARABIC </w:instrText>
                                  </w:r>
                                  <w:r w:rsidRPr="00A15177">
                                    <w:rPr>
                                      <w:rFonts w:ascii="Calibri" w:hAnsi="Calibri"/>
                                      <w:b/>
                                      <w:i/>
                                      <w:iCs/>
                                      <w:color w:val="44546A"/>
                                      <w:sz w:val="20"/>
                                      <w:szCs w:val="20"/>
                                      <w:lang w:eastAsia="bg-BG"/>
                                    </w:rPr>
                                    <w:fldChar w:fldCharType="separate"/>
                                  </w:r>
                                  <w:r w:rsidR="001B7820">
                                    <w:rPr>
                                      <w:rFonts w:ascii="Calibri" w:hAnsi="Calibri"/>
                                      <w:b/>
                                      <w:i/>
                                      <w:iCs/>
                                      <w:noProof/>
                                      <w:color w:val="44546A"/>
                                      <w:sz w:val="20"/>
                                      <w:szCs w:val="20"/>
                                      <w:lang w:eastAsia="bg-BG"/>
                                    </w:rPr>
                                    <w:t>19</w:t>
                                  </w:r>
                                  <w:r w:rsidRPr="00A15177">
                                    <w:rPr>
                                      <w:rFonts w:ascii="Calibri" w:hAnsi="Calibri"/>
                                      <w:b/>
                                      <w:i/>
                                      <w:iCs/>
                                      <w:color w:val="44546A"/>
                                      <w:sz w:val="20"/>
                                      <w:szCs w:val="20"/>
                                      <w:lang w:eastAsia="bg-BG"/>
                                    </w:rPr>
                                    <w:fldChar w:fldCharType="end"/>
                                  </w:r>
                                  <w:r>
                                    <w:rPr>
                                      <w:rFonts w:ascii="Calibri" w:hAnsi="Calibri"/>
                                      <w:b/>
                                      <w:i/>
                                      <w:iCs/>
                                      <w:color w:val="44546A"/>
                                      <w:sz w:val="20"/>
                                      <w:szCs w:val="20"/>
                                      <w:lang w:val="bg-BG" w:eastAsia="bg-BG"/>
                                    </w:rPr>
                                    <w:t>.</w:t>
                                  </w:r>
                                  <w:r w:rsidRPr="007F2D9A">
                                    <w:rPr>
                                      <w:i/>
                                      <w:sz w:val="20"/>
                                      <w:lang w:val="bg-BG"/>
                                    </w:rPr>
                                    <w:t xml:space="preserve"> </w:t>
                                  </w:r>
                                  <w:r>
                                    <w:rPr>
                                      <w:rFonts w:ascii="Calibri" w:hAnsi="Calibri"/>
                                      <w:b/>
                                      <w:i/>
                                      <w:iCs/>
                                      <w:color w:val="44546A"/>
                                      <w:sz w:val="20"/>
                                      <w:szCs w:val="20"/>
                                      <w:lang w:val="bg-BG" w:eastAsia="bg-BG"/>
                                    </w:rPr>
                                    <w:t>Каламитет</w:t>
                                  </w:r>
                                  <w:r w:rsidRPr="007F2D9A">
                                    <w:rPr>
                                      <w:rFonts w:ascii="Calibri" w:hAnsi="Calibri"/>
                                      <w:b/>
                                      <w:i/>
                                      <w:iCs/>
                                      <w:color w:val="44546A"/>
                                      <w:sz w:val="20"/>
                                      <w:szCs w:val="20"/>
                                      <w:lang w:val="bg-BG" w:eastAsia="bg-BG"/>
                                    </w:rPr>
                                    <w:t xml:space="preserve"> </w:t>
                                  </w:r>
                                  <w:r>
                                    <w:rPr>
                                      <w:rFonts w:ascii="Calibri" w:hAnsi="Calibri"/>
                                      <w:b/>
                                      <w:i/>
                                      <w:iCs/>
                                      <w:color w:val="44546A"/>
                                      <w:sz w:val="20"/>
                                      <w:szCs w:val="20"/>
                                      <w:lang w:val="bg-BG" w:eastAsia="bg-BG"/>
                                    </w:rPr>
                                    <w:t>на</w:t>
                                  </w:r>
                                  <w:r w:rsidRPr="007F2D9A">
                                    <w:rPr>
                                      <w:rFonts w:ascii="Calibri" w:hAnsi="Calibri"/>
                                      <w:b/>
                                      <w:i/>
                                      <w:iCs/>
                                      <w:color w:val="44546A"/>
                                      <w:sz w:val="20"/>
                                      <w:szCs w:val="20"/>
                                      <w:lang w:val="bg-BG" w:eastAsia="bg-BG"/>
                                    </w:rPr>
                                    <w:t xml:space="preserve"> корояди в смърчови гори</w:t>
                                  </w:r>
                                  <w:r>
                                    <w:rPr>
                                      <w:rFonts w:ascii="Calibri" w:hAnsi="Calibri"/>
                                      <w:b/>
                                      <w:i/>
                                      <w:iCs/>
                                      <w:color w:val="44546A"/>
                                      <w:sz w:val="20"/>
                                      <w:szCs w:val="20"/>
                                      <w:lang w:val="bg-BG" w:eastAsia="bg-BG"/>
                                    </w:rPr>
                                    <w:t xml:space="preserve"> в </w:t>
                                  </w:r>
                                  <w:r w:rsidRPr="007F2D9A">
                                    <w:rPr>
                                      <w:rFonts w:ascii="Calibri" w:hAnsi="Calibri"/>
                                      <w:b/>
                                      <w:i/>
                                      <w:iCs/>
                                      <w:color w:val="44546A"/>
                                      <w:sz w:val="20"/>
                                      <w:szCs w:val="20"/>
                                      <w:lang w:val="bg-BG" w:eastAsia="bg-BG"/>
                                    </w:rPr>
                                    <w:t>Татрите</w:t>
                                  </w:r>
                                  <w:bookmarkEnd w:id="380"/>
                                  <w:r w:rsidRPr="007F2D9A">
                                    <w:rPr>
                                      <w:rFonts w:ascii="Calibri" w:hAnsi="Calibri"/>
                                      <w:b/>
                                      <w:i/>
                                      <w:iCs/>
                                      <w:color w:val="44546A"/>
                                      <w:sz w:val="20"/>
                                      <w:szCs w:val="20"/>
                                      <w:vertAlign w:val="superscript"/>
                                      <w:lang w:eastAsia="bg-BG"/>
                                    </w:rPr>
                                    <w:t xml:space="preserve"> </w:t>
                                  </w:r>
                                </w:p>
                                <w:p w14:paraId="2B796E9D" w14:textId="0FD84B51" w:rsidR="00CC7BFF" w:rsidRDefault="00CC7BFF" w:rsidP="00B623F8">
                                  <w:pPr>
                                    <w:jc w:val="center"/>
                                  </w:pPr>
                                  <w:r w:rsidRPr="00B623F8">
                                    <w:rPr>
                                      <w:noProof/>
                                    </w:rPr>
                                    <w:drawing>
                                      <wp:inline distT="0" distB="0" distL="0" distR="0" wp14:anchorId="5366D801" wp14:editId="3AC1CABD">
                                        <wp:extent cx="3043555" cy="2279015"/>
                                        <wp:effectExtent l="19050" t="19050" r="4445" b="698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3555" cy="2279015"/>
                                                </a:xfrm>
                                                <a:prstGeom prst="rect">
                                                  <a:avLst/>
                                                </a:prstGeom>
                                                <a:noFill/>
                                                <a:ln w="9525" cmpd="sng">
                                                  <a:solidFill>
                                                    <a:srgbClr val="5B9BD5"/>
                                                  </a:solidFill>
                                                  <a:miter lim="800000"/>
                                                  <a:headEnd/>
                                                  <a:tailEnd/>
                                                </a:ln>
                                                <a:effectLst/>
                                              </pic:spPr>
                                            </pic:pic>
                                          </a:graphicData>
                                        </a:graphic>
                                      </wp:inline>
                                    </w:drawing>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579E76" id="Text Box 159" o:spid="_x0000_s1053" type="#_x0000_t202" style="position:absolute;left:0;text-align:left;margin-left:166.85pt;margin-top:2.35pt;width:248.85pt;height:205.8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" fillcolor="#b8cce4" stroked="f">
                      <v:textbox inset="1mm,1mm,1mm,1mm">
                        <w:txbxContent>
                          <w:p w14:paraId="77CE166C" w14:textId="38BF1304" w:rsidR="00CC7BFF" w:rsidRDefault="00CC7BFF" w:rsidP="009447B7">
                            <w:pPr>
                              <w:spacing w:after="60" w:line="240" w:lineRule="auto"/>
                              <w:jc w:val="center"/>
                              <w:rPr>
                                <w:rFonts w:ascii="Calibri" w:hAnsi="Calibri"/>
                                <w:b/>
                                <w:i/>
                                <w:iCs/>
                                <w:color w:val="44546A"/>
                                <w:sz w:val="20"/>
                                <w:szCs w:val="20"/>
                                <w:vertAlign w:val="superscript"/>
                                <w:lang w:eastAsia="bg-BG"/>
                              </w:rPr>
                            </w:pPr>
                            <w:bookmarkStart w:id="381" w:name="_Toc522188544"/>
                            <w:r>
                              <w:rPr>
                                <w:rFonts w:ascii="Calibri" w:hAnsi="Calibri"/>
                                <w:b/>
                                <w:i/>
                                <w:iCs/>
                                <w:color w:val="44546A"/>
                                <w:sz w:val="20"/>
                                <w:szCs w:val="20"/>
                                <w:lang w:val="bg-BG" w:eastAsia="bg-BG"/>
                              </w:rPr>
                              <w:t>Фигура</w:t>
                            </w:r>
                            <w:r w:rsidRPr="00A15177">
                              <w:rPr>
                                <w:rFonts w:ascii="Calibri" w:hAnsi="Calibri"/>
                                <w:b/>
                                <w:i/>
                                <w:iCs/>
                                <w:color w:val="44546A"/>
                                <w:sz w:val="20"/>
                                <w:szCs w:val="20"/>
                                <w:lang w:eastAsia="bg-BG"/>
                              </w:rPr>
                              <w:t xml:space="preserve"> </w:t>
                            </w:r>
                            <w:r w:rsidRPr="00A15177">
                              <w:rPr>
                                <w:rFonts w:ascii="Calibri" w:hAnsi="Calibri"/>
                                <w:b/>
                                <w:i/>
                                <w:iCs/>
                                <w:color w:val="44546A"/>
                                <w:sz w:val="20"/>
                                <w:szCs w:val="20"/>
                                <w:lang w:eastAsia="bg-BG"/>
                              </w:rPr>
                              <w:fldChar w:fldCharType="begin"/>
                            </w:r>
                            <w:r w:rsidRPr="00A15177">
                              <w:rPr>
                                <w:rFonts w:ascii="Calibri" w:hAnsi="Calibri"/>
                                <w:b/>
                                <w:i/>
                                <w:iCs/>
                                <w:color w:val="44546A"/>
                                <w:sz w:val="20"/>
                                <w:szCs w:val="20"/>
                                <w:lang w:eastAsia="bg-BG"/>
                              </w:rPr>
                              <w:instrText xml:space="preserve"> SEQ Figure \* ARABIC </w:instrText>
                            </w:r>
                            <w:r w:rsidRPr="00A15177">
                              <w:rPr>
                                <w:rFonts w:ascii="Calibri" w:hAnsi="Calibri"/>
                                <w:b/>
                                <w:i/>
                                <w:iCs/>
                                <w:color w:val="44546A"/>
                                <w:sz w:val="20"/>
                                <w:szCs w:val="20"/>
                                <w:lang w:eastAsia="bg-BG"/>
                              </w:rPr>
                              <w:fldChar w:fldCharType="separate"/>
                            </w:r>
                            <w:r w:rsidR="001B7820">
                              <w:rPr>
                                <w:rFonts w:ascii="Calibri" w:hAnsi="Calibri"/>
                                <w:b/>
                                <w:i/>
                                <w:iCs/>
                                <w:noProof/>
                                <w:color w:val="44546A"/>
                                <w:sz w:val="20"/>
                                <w:szCs w:val="20"/>
                                <w:lang w:eastAsia="bg-BG"/>
                              </w:rPr>
                              <w:t>19</w:t>
                            </w:r>
                            <w:r w:rsidRPr="00A15177">
                              <w:rPr>
                                <w:rFonts w:ascii="Calibri" w:hAnsi="Calibri"/>
                                <w:b/>
                                <w:i/>
                                <w:iCs/>
                                <w:color w:val="44546A"/>
                                <w:sz w:val="20"/>
                                <w:szCs w:val="20"/>
                                <w:lang w:eastAsia="bg-BG"/>
                              </w:rPr>
                              <w:fldChar w:fldCharType="end"/>
                            </w:r>
                            <w:r>
                              <w:rPr>
                                <w:rFonts w:ascii="Calibri" w:hAnsi="Calibri"/>
                                <w:b/>
                                <w:i/>
                                <w:iCs/>
                                <w:color w:val="44546A"/>
                                <w:sz w:val="20"/>
                                <w:szCs w:val="20"/>
                                <w:lang w:val="bg-BG" w:eastAsia="bg-BG"/>
                              </w:rPr>
                              <w:t>.</w:t>
                            </w:r>
                            <w:r w:rsidRPr="007F2D9A">
                              <w:rPr>
                                <w:i/>
                                <w:sz w:val="20"/>
                                <w:lang w:val="bg-BG"/>
                              </w:rPr>
                              <w:t xml:space="preserve"> </w:t>
                            </w:r>
                            <w:r>
                              <w:rPr>
                                <w:rFonts w:ascii="Calibri" w:hAnsi="Calibri"/>
                                <w:b/>
                                <w:i/>
                                <w:iCs/>
                                <w:color w:val="44546A"/>
                                <w:sz w:val="20"/>
                                <w:szCs w:val="20"/>
                                <w:lang w:val="bg-BG" w:eastAsia="bg-BG"/>
                              </w:rPr>
                              <w:t>Каламитет</w:t>
                            </w:r>
                            <w:r w:rsidRPr="007F2D9A">
                              <w:rPr>
                                <w:rFonts w:ascii="Calibri" w:hAnsi="Calibri"/>
                                <w:b/>
                                <w:i/>
                                <w:iCs/>
                                <w:color w:val="44546A"/>
                                <w:sz w:val="20"/>
                                <w:szCs w:val="20"/>
                                <w:lang w:val="bg-BG" w:eastAsia="bg-BG"/>
                              </w:rPr>
                              <w:t xml:space="preserve"> </w:t>
                            </w:r>
                            <w:r>
                              <w:rPr>
                                <w:rFonts w:ascii="Calibri" w:hAnsi="Calibri"/>
                                <w:b/>
                                <w:i/>
                                <w:iCs/>
                                <w:color w:val="44546A"/>
                                <w:sz w:val="20"/>
                                <w:szCs w:val="20"/>
                                <w:lang w:val="bg-BG" w:eastAsia="bg-BG"/>
                              </w:rPr>
                              <w:t>на</w:t>
                            </w:r>
                            <w:r w:rsidRPr="007F2D9A">
                              <w:rPr>
                                <w:rFonts w:ascii="Calibri" w:hAnsi="Calibri"/>
                                <w:b/>
                                <w:i/>
                                <w:iCs/>
                                <w:color w:val="44546A"/>
                                <w:sz w:val="20"/>
                                <w:szCs w:val="20"/>
                                <w:lang w:val="bg-BG" w:eastAsia="bg-BG"/>
                              </w:rPr>
                              <w:t xml:space="preserve"> корояди в смърчови гори</w:t>
                            </w:r>
                            <w:r>
                              <w:rPr>
                                <w:rFonts w:ascii="Calibri" w:hAnsi="Calibri"/>
                                <w:b/>
                                <w:i/>
                                <w:iCs/>
                                <w:color w:val="44546A"/>
                                <w:sz w:val="20"/>
                                <w:szCs w:val="20"/>
                                <w:lang w:val="bg-BG" w:eastAsia="bg-BG"/>
                              </w:rPr>
                              <w:t xml:space="preserve"> в </w:t>
                            </w:r>
                            <w:r w:rsidRPr="007F2D9A">
                              <w:rPr>
                                <w:rFonts w:ascii="Calibri" w:hAnsi="Calibri"/>
                                <w:b/>
                                <w:i/>
                                <w:iCs/>
                                <w:color w:val="44546A"/>
                                <w:sz w:val="20"/>
                                <w:szCs w:val="20"/>
                                <w:lang w:val="bg-BG" w:eastAsia="bg-BG"/>
                              </w:rPr>
                              <w:t>Татрите</w:t>
                            </w:r>
                            <w:bookmarkEnd w:id="381"/>
                            <w:r w:rsidRPr="007F2D9A">
                              <w:rPr>
                                <w:rFonts w:ascii="Calibri" w:hAnsi="Calibri"/>
                                <w:b/>
                                <w:i/>
                                <w:iCs/>
                                <w:color w:val="44546A"/>
                                <w:sz w:val="20"/>
                                <w:szCs w:val="20"/>
                                <w:vertAlign w:val="superscript"/>
                                <w:lang w:eastAsia="bg-BG"/>
                              </w:rPr>
                              <w:t xml:space="preserve"> </w:t>
                            </w:r>
                          </w:p>
                          <w:p w14:paraId="2B796E9D" w14:textId="0FD84B51" w:rsidR="00CC7BFF" w:rsidRDefault="00CC7BFF" w:rsidP="00B623F8">
                            <w:pPr>
                              <w:jc w:val="center"/>
                            </w:pPr>
                            <w:r w:rsidRPr="00B623F8">
                              <w:rPr>
                                <w:noProof/>
                              </w:rPr>
                              <w:drawing>
                                <wp:inline distT="0" distB="0" distL="0" distR="0" wp14:anchorId="5366D801" wp14:editId="3AC1CABD">
                                  <wp:extent cx="3043555" cy="2279015"/>
                                  <wp:effectExtent l="19050" t="19050" r="4445" b="698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3555" cy="2279015"/>
                                          </a:xfrm>
                                          <a:prstGeom prst="rect">
                                            <a:avLst/>
                                          </a:prstGeom>
                                          <a:noFill/>
                                          <a:ln w="9525" cmpd="sng">
                                            <a:solidFill>
                                              <a:srgbClr val="5B9BD5"/>
                                            </a:solidFill>
                                            <a:miter lim="800000"/>
                                            <a:headEnd/>
                                            <a:tailEnd/>
                                          </a:ln>
                                          <a:effectLst/>
                                        </pic:spPr>
                                      </pic:pic>
                                    </a:graphicData>
                                  </a:graphic>
                                </wp:inline>
                              </w:drawing>
                            </w:r>
                          </w:p>
                        </w:txbxContent>
                      </v:textbox>
                      <w10:wrap type="tight"/>
                    </v:shape>
                  </w:pict>
                </mc:Fallback>
              </mc:AlternateContent>
            </w:r>
            <w:r w:rsidR="007F2D9A" w:rsidRPr="004D4A91">
              <w:rPr>
                <w:rFonts w:ascii="Calibri" w:hAnsi="Calibri" w:cs="Calibri"/>
                <w:sz w:val="22"/>
                <w:lang w:val="bg-BG"/>
              </w:rPr>
              <w:t>прогнозирани необходимите санитарни мерки за обикновения смърч вследствие на</w:t>
            </w:r>
            <w:r w:rsidR="00122477" w:rsidRPr="004D4A91">
              <w:rPr>
                <w:rFonts w:ascii="Calibri" w:hAnsi="Calibri" w:cs="Calibri"/>
                <w:sz w:val="22"/>
                <w:lang w:val="bg-BG"/>
              </w:rPr>
              <w:t xml:space="preserve"> нападения от корояди (Ogris и</w:t>
            </w:r>
            <w:r w:rsidR="007F2D9A" w:rsidRPr="004D4A91">
              <w:rPr>
                <w:rFonts w:ascii="Calibri" w:hAnsi="Calibri" w:cs="Calibri"/>
                <w:sz w:val="22"/>
                <w:lang w:val="bg-BG"/>
              </w:rPr>
              <w:t xml:space="preserve"> Jurc, 2010). Проучването в Татрите е осъществено чрез прилагане на новоразработен модел iLand</w:t>
            </w:r>
            <w:r w:rsidR="00E86C55" w:rsidRPr="004D4A91">
              <w:rPr>
                <w:rStyle w:val="FootnoteReference"/>
                <w:rFonts w:ascii="Calibri" w:hAnsi="Calibri"/>
                <w:sz w:val="22"/>
                <w:lang w:val="bg-BG"/>
              </w:rPr>
              <w:footnoteReference w:id="20"/>
            </w:r>
            <w:r w:rsidR="007F2D9A" w:rsidRPr="004D4A91">
              <w:rPr>
                <w:rFonts w:ascii="Calibri" w:hAnsi="Calibri" w:cs="Calibri"/>
                <w:sz w:val="22"/>
                <w:lang w:val="bg-BG"/>
              </w:rPr>
              <w:t>, който спомага да се симулират различни компоненти на горската динамика, в т.ч. нарушения при различни сценарии, и да се търсят решения на различни въпроси, свързани с процеса на адаптация към изменението на климата.</w:t>
            </w:r>
          </w:p>
          <w:p w14:paraId="72291ABC" w14:textId="7F4C8A82" w:rsidR="00E86C55" w:rsidRPr="004D4A91" w:rsidRDefault="00E86C55" w:rsidP="00E86C55">
            <w:pPr>
              <w:pStyle w:val="Source"/>
              <w:spacing w:after="60"/>
              <w:rPr>
                <w:sz w:val="22"/>
                <w:lang w:val="bg-BG"/>
              </w:rPr>
            </w:pPr>
            <w:r w:rsidRPr="004D4A91">
              <w:rPr>
                <w:iCs/>
                <w:lang w:val="bg-BG"/>
              </w:rPr>
              <w:t>Източник:</w:t>
            </w:r>
            <w:r w:rsidRPr="004D4A91">
              <w:rPr>
                <w:lang w:val="bg-BG"/>
              </w:rPr>
              <w:t xml:space="preserve">  https://data.lter-europe.net/deims/site/ (05.16.2017)</w:t>
            </w:r>
          </w:p>
        </w:tc>
      </w:tr>
    </w:tbl>
    <w:p w14:paraId="3E4E5BF8" w14:textId="29D46131" w:rsidR="00C13218" w:rsidRPr="004D4A91" w:rsidRDefault="00265AC9" w:rsidP="0065120E">
      <w:pPr>
        <w:pStyle w:val="Heading3"/>
        <w:spacing w:before="300" w:after="120" w:line="240" w:lineRule="auto"/>
        <w:rPr>
          <w:lang w:val="bg-BG"/>
        </w:rPr>
      </w:pPr>
      <w:bookmarkStart w:id="382" w:name="_Toc488076233"/>
      <w:bookmarkStart w:id="383" w:name="_Toc500233465"/>
      <w:bookmarkStart w:id="384" w:name="_Toc522188508"/>
      <w:bookmarkEnd w:id="378"/>
      <w:r w:rsidRPr="004D4A91">
        <w:rPr>
          <w:lang w:val="bg-BG"/>
        </w:rPr>
        <w:t>3.1.</w:t>
      </w:r>
      <w:r w:rsidR="00362FF6" w:rsidRPr="004D4A91">
        <w:rPr>
          <w:lang w:val="bg-BG"/>
        </w:rPr>
        <w:t>5</w:t>
      </w:r>
      <w:r w:rsidRPr="004D4A91">
        <w:rPr>
          <w:lang w:val="bg-BG"/>
        </w:rPr>
        <w:t xml:space="preserve">. </w:t>
      </w:r>
      <w:r w:rsidR="0013793B" w:rsidRPr="004D4A91">
        <w:rPr>
          <w:lang w:val="bg-BG"/>
        </w:rPr>
        <w:t xml:space="preserve">Подобряване на потенциала за дълготрайно използване на </w:t>
      </w:r>
      <w:bookmarkEnd w:id="382"/>
      <w:r w:rsidR="0013793B" w:rsidRPr="004D4A91">
        <w:rPr>
          <w:lang w:val="bg-BG"/>
        </w:rPr>
        <w:t>продукти с висока стойност от дървесина</w:t>
      </w:r>
      <w:bookmarkEnd w:id="383"/>
      <w:bookmarkEnd w:id="384"/>
    </w:p>
    <w:tbl>
      <w:tblPr>
        <w:tblW w:w="906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62"/>
      </w:tblGrid>
      <w:tr w:rsidR="00362FF6" w:rsidRPr="00D53846" w14:paraId="1C27F2F4" w14:textId="77777777" w:rsidTr="00436FF3">
        <w:trPr>
          <w:trHeight w:val="70"/>
          <w:jc w:val="center"/>
        </w:trPr>
        <w:tc>
          <w:tcPr>
            <w:tcW w:w="9062" w:type="dxa"/>
            <w:shd w:val="clear" w:color="auto" w:fill="1F4E79"/>
          </w:tcPr>
          <w:p w14:paraId="34F7A955" w14:textId="4498F2AB" w:rsidR="00362FF6" w:rsidRPr="004D4A91" w:rsidRDefault="00E86C55" w:rsidP="00E86C55">
            <w:pPr>
              <w:spacing w:before="60" w:after="60" w:line="240" w:lineRule="auto"/>
              <w:jc w:val="center"/>
              <w:rPr>
                <w:rFonts w:ascii="Calibri" w:hAnsi="Calibri" w:cs="Calibri"/>
                <w:b/>
                <w:bCs/>
                <w:color w:val="FFFFFF"/>
                <w:sz w:val="26"/>
                <w:szCs w:val="26"/>
                <w:lang w:val="bg-BG"/>
              </w:rPr>
            </w:pPr>
            <w:r w:rsidRPr="004D4A91">
              <w:rPr>
                <w:rFonts w:ascii="Calibri" w:hAnsi="Calibri" w:cs="Calibri"/>
                <w:b/>
                <w:bCs/>
                <w:color w:val="FFFFFF"/>
                <w:sz w:val="26"/>
                <w:szCs w:val="26"/>
                <w:lang w:val="bg-BG"/>
              </w:rPr>
              <w:t>ОПЦИИ ЗА АДАПТАЦИЯ КЪМ ИЗМЕНЕНИЕТО НА КЛИМАТА</w:t>
            </w:r>
          </w:p>
        </w:tc>
      </w:tr>
      <w:tr w:rsidR="00362FF6" w:rsidRPr="00D53846" w14:paraId="7629A322" w14:textId="77777777" w:rsidTr="00436FF3">
        <w:trPr>
          <w:trHeight w:val="83"/>
          <w:jc w:val="center"/>
        </w:trPr>
        <w:tc>
          <w:tcPr>
            <w:tcW w:w="9062" w:type="dxa"/>
            <w:shd w:val="clear" w:color="auto" w:fill="A8D08D"/>
          </w:tcPr>
          <w:p w14:paraId="43A042A6" w14:textId="774FA967" w:rsidR="00362FF6" w:rsidRPr="004D4A91" w:rsidRDefault="00362FF6" w:rsidP="00E86C55">
            <w:pPr>
              <w:pStyle w:val="ListParagraph"/>
              <w:numPr>
                <w:ilvl w:val="0"/>
                <w:numId w:val="54"/>
              </w:numPr>
              <w:spacing w:before="40" w:after="40" w:line="240" w:lineRule="auto"/>
              <w:ind w:left="360" w:hanging="360"/>
              <w:rPr>
                <w:rFonts w:ascii="Calibri" w:hAnsi="Calibri" w:cs="Calibri"/>
                <w:b/>
                <w:bCs/>
                <w:color w:val="000000"/>
                <w:szCs w:val="24"/>
                <w:lang w:val="bg-BG"/>
              </w:rPr>
            </w:pPr>
            <w:r w:rsidRPr="004D4A91">
              <w:rPr>
                <w:rFonts w:ascii="Calibri" w:eastAsia="Times New Roman" w:hAnsi="Calibri" w:cs="Calibri"/>
                <w:b/>
                <w:bCs/>
                <w:color w:val="000000"/>
                <w:szCs w:val="24"/>
                <w:lang w:val="bg-BG"/>
              </w:rPr>
              <w:t>Подобряване на потенциала за дълготрайно използване на продукти с висока стойност от дървесина</w:t>
            </w:r>
          </w:p>
        </w:tc>
      </w:tr>
      <w:tr w:rsidR="00E86C55" w:rsidRPr="00D53846" w14:paraId="3EBD69D2" w14:textId="77777777" w:rsidTr="00E86C55">
        <w:trPr>
          <w:trHeight w:val="1081"/>
          <w:jc w:val="center"/>
        </w:trPr>
        <w:tc>
          <w:tcPr>
            <w:tcW w:w="9062" w:type="dxa"/>
            <w:shd w:val="clear" w:color="auto" w:fill="auto"/>
            <w:vAlign w:val="center"/>
          </w:tcPr>
          <w:p w14:paraId="497903C9" w14:textId="77777777" w:rsidR="00E86C55" w:rsidRPr="004D4A91" w:rsidRDefault="00E86C55" w:rsidP="00E86C55">
            <w:pPr>
              <w:pStyle w:val="ListParagraph"/>
              <w:numPr>
                <w:ilvl w:val="0"/>
                <w:numId w:val="53"/>
              </w:numPr>
              <w:spacing w:before="60" w:after="60" w:line="264" w:lineRule="auto"/>
              <w:ind w:left="360"/>
              <w:contextualSpacing w:val="0"/>
              <w:rPr>
                <w:rFonts w:asciiTheme="minorHAnsi" w:eastAsia="Times New Roman" w:hAnsiTheme="minorHAnsi" w:cstheme="minorHAnsi"/>
                <w:color w:val="000000"/>
                <w:sz w:val="22"/>
                <w:szCs w:val="22"/>
                <w:lang w:val="bg-BG" w:eastAsia="en-US"/>
              </w:rPr>
            </w:pPr>
            <w:r w:rsidRPr="004D4A91">
              <w:rPr>
                <w:rFonts w:asciiTheme="minorHAnsi" w:eastAsia="Times New Roman" w:hAnsiTheme="minorHAnsi" w:cstheme="minorHAnsi"/>
                <w:color w:val="000000"/>
                <w:sz w:val="22"/>
                <w:szCs w:val="22"/>
                <w:lang w:val="bg-BG" w:eastAsia="en-US"/>
              </w:rPr>
              <w:t xml:space="preserve">Преглед и разширяване на строителни стандарти за подобряване възможностите за употреба на дървесина като строителен материал. </w:t>
            </w:r>
          </w:p>
          <w:p w14:paraId="42931BB3" w14:textId="77777777" w:rsidR="00E86C55" w:rsidRPr="004D4A91" w:rsidRDefault="00E86C55" w:rsidP="00E86C55">
            <w:pPr>
              <w:pStyle w:val="ListParagraph"/>
              <w:numPr>
                <w:ilvl w:val="0"/>
                <w:numId w:val="53"/>
              </w:numPr>
              <w:spacing w:before="60" w:after="60" w:line="264" w:lineRule="auto"/>
              <w:ind w:left="360"/>
              <w:contextualSpacing w:val="0"/>
              <w:rPr>
                <w:rFonts w:asciiTheme="minorHAnsi" w:eastAsia="Times New Roman" w:hAnsiTheme="minorHAnsi" w:cstheme="minorHAnsi"/>
                <w:color w:val="000000"/>
                <w:sz w:val="22"/>
                <w:szCs w:val="22"/>
                <w:lang w:val="bg-BG" w:eastAsia="en-US"/>
              </w:rPr>
            </w:pPr>
            <w:r w:rsidRPr="004D4A91">
              <w:rPr>
                <w:rFonts w:asciiTheme="minorHAnsi" w:eastAsia="Times New Roman" w:hAnsiTheme="minorHAnsi" w:cstheme="minorHAnsi"/>
                <w:color w:val="000000"/>
                <w:sz w:val="22"/>
                <w:szCs w:val="22"/>
                <w:lang w:val="bg-BG" w:eastAsia="en-US"/>
              </w:rPr>
              <w:t xml:space="preserve">Създаване на организация за маркетинг на дървесни продукти и употреби. </w:t>
            </w:r>
          </w:p>
          <w:p w14:paraId="209A682A" w14:textId="77777777" w:rsidR="00E86C55" w:rsidRPr="004D4A91" w:rsidRDefault="00E86C55" w:rsidP="00E86C55">
            <w:pPr>
              <w:pStyle w:val="ListParagraph"/>
              <w:numPr>
                <w:ilvl w:val="0"/>
                <w:numId w:val="53"/>
              </w:numPr>
              <w:spacing w:before="60" w:after="60" w:line="264" w:lineRule="auto"/>
              <w:ind w:left="360"/>
              <w:contextualSpacing w:val="0"/>
              <w:rPr>
                <w:rFonts w:asciiTheme="minorHAnsi" w:eastAsia="Times New Roman" w:hAnsiTheme="minorHAnsi" w:cstheme="minorHAnsi"/>
                <w:color w:val="000000"/>
                <w:sz w:val="22"/>
                <w:szCs w:val="22"/>
                <w:lang w:val="bg-BG" w:eastAsia="en-US"/>
              </w:rPr>
            </w:pPr>
            <w:r w:rsidRPr="004D4A91">
              <w:rPr>
                <w:rFonts w:asciiTheme="minorHAnsi" w:eastAsia="Times New Roman" w:hAnsiTheme="minorHAnsi" w:cstheme="minorHAnsi"/>
                <w:color w:val="000000"/>
                <w:sz w:val="22"/>
                <w:szCs w:val="22"/>
                <w:lang w:val="bg-BG" w:eastAsia="en-US"/>
              </w:rPr>
              <w:t xml:space="preserve">Издаване на технически наръчник за конструктивни елементи от дървесина за осигуряване на достъпна база от знания за професионалисти. </w:t>
            </w:r>
          </w:p>
          <w:p w14:paraId="36643E79" w14:textId="5E9AC755" w:rsidR="00E86C55" w:rsidRPr="004D4A91" w:rsidRDefault="00E86C55" w:rsidP="00E86C55">
            <w:pPr>
              <w:pStyle w:val="ListParagraph"/>
              <w:numPr>
                <w:ilvl w:val="0"/>
                <w:numId w:val="53"/>
              </w:numPr>
              <w:spacing w:before="60" w:after="60" w:line="264" w:lineRule="auto"/>
              <w:ind w:left="360"/>
              <w:contextualSpacing w:val="0"/>
              <w:rPr>
                <w:rFonts w:ascii="Calibri" w:hAnsi="Calibri" w:cs="Calibri"/>
                <w:color w:val="000000"/>
                <w:lang w:val="bg-BG"/>
              </w:rPr>
            </w:pPr>
            <w:r w:rsidRPr="004D4A91">
              <w:rPr>
                <w:rFonts w:asciiTheme="minorHAnsi" w:eastAsia="Times New Roman" w:hAnsiTheme="minorHAnsi" w:cstheme="minorHAnsi"/>
                <w:color w:val="000000"/>
                <w:sz w:val="22"/>
                <w:szCs w:val="22"/>
                <w:lang w:val="bg-BG" w:eastAsia="en-US"/>
              </w:rPr>
              <w:t>Изготвяне и промотиране сред потенциални потребители на готови спецификации за дървени конструкции.</w:t>
            </w:r>
            <w:r w:rsidRPr="004D4A91">
              <w:rPr>
                <w:rFonts w:ascii="Calibri" w:hAnsi="Calibri" w:cs="Calibri"/>
                <w:color w:val="000000"/>
                <w:lang w:val="bg-BG"/>
              </w:rPr>
              <w:t xml:space="preserve"> </w:t>
            </w:r>
          </w:p>
        </w:tc>
      </w:tr>
    </w:tbl>
    <w:p w14:paraId="5F2B067E" w14:textId="76ED4C22" w:rsidR="00C13218" w:rsidRPr="004D4A91" w:rsidRDefault="00EC28BF" w:rsidP="0069341D">
      <w:pPr>
        <w:pStyle w:val="BodyText"/>
        <w:spacing w:before="200"/>
      </w:pPr>
      <w:r w:rsidRPr="004D4A91">
        <w:t xml:space="preserve">Продуктите от дървесина са подходящи за използване при почти всички видове ново строителство и при ремонта на сгради. Конструкциите от </w:t>
      </w:r>
      <w:r w:rsidR="008817C5" w:rsidRPr="004D4A91">
        <w:t xml:space="preserve">дървесина </w:t>
      </w:r>
      <w:r w:rsidRPr="004D4A91">
        <w:t>могат да се ползват за различни цели в</w:t>
      </w:r>
      <w:r w:rsidR="00EA57F6" w:rsidRPr="004D4A91">
        <w:t>ъв</w:t>
      </w:r>
      <w:r w:rsidRPr="004D4A91">
        <w:t xml:space="preserve"> </w:t>
      </w:r>
      <w:r w:rsidR="00EA57F6" w:rsidRPr="004D4A91">
        <w:t>всякакъв вид строителни обекти</w:t>
      </w:r>
      <w:r w:rsidRPr="004D4A91">
        <w:t xml:space="preserve"> –</w:t>
      </w:r>
      <w:r w:rsidR="0013793B" w:rsidRPr="004D4A91">
        <w:t xml:space="preserve"> </w:t>
      </w:r>
      <w:r w:rsidRPr="004D4A91">
        <w:t>малки къщи</w:t>
      </w:r>
      <w:r w:rsidR="007A7744" w:rsidRPr="004D4A91">
        <w:t>,</w:t>
      </w:r>
      <w:r w:rsidRPr="004D4A91">
        <w:t xml:space="preserve"> високи </w:t>
      </w:r>
      <w:r w:rsidR="007A7744" w:rsidRPr="004D4A91">
        <w:t>сгради</w:t>
      </w:r>
      <w:r w:rsidRPr="004D4A91">
        <w:t>, големи зали и мостове.  Строителството с дървен материал обикновено е по-бързо от традиционното строителство и</w:t>
      </w:r>
      <w:r w:rsidR="00EA57F6" w:rsidRPr="004D4A91">
        <w:t xml:space="preserve"> изградените конструкции са енергийн</w:t>
      </w:r>
      <w:r w:rsidR="008817C5" w:rsidRPr="004D4A91">
        <w:t>о-ефективни</w:t>
      </w:r>
      <w:r w:rsidR="00EA57F6" w:rsidRPr="004D4A91">
        <w:t xml:space="preserve"> и с висока степен на </w:t>
      </w:r>
      <w:r w:rsidR="008817C5" w:rsidRPr="004D4A91">
        <w:t xml:space="preserve">съхранен </w:t>
      </w:r>
      <w:r w:rsidR="00EA57F6" w:rsidRPr="004D4A91">
        <w:t xml:space="preserve">въглерод. Възможните подходи включват </w:t>
      </w:r>
      <w:r w:rsidR="007F6856" w:rsidRPr="004D4A91">
        <w:t>рамкови дървени конструкции</w:t>
      </w:r>
      <w:r w:rsidR="00EA57F6" w:rsidRPr="004D4A91">
        <w:t xml:space="preserve">, сглобявани на обекта, хибридни системи с </w:t>
      </w:r>
      <w:r w:rsidR="007F6856" w:rsidRPr="004D4A91">
        <w:t>предварително</w:t>
      </w:r>
      <w:r w:rsidR="00EA57F6" w:rsidRPr="004D4A91">
        <w:t xml:space="preserve"> </w:t>
      </w:r>
      <w:r w:rsidR="007F6856" w:rsidRPr="004D4A91">
        <w:t>изготвени елементи</w:t>
      </w:r>
      <w:r w:rsidR="00EA57F6" w:rsidRPr="004D4A91">
        <w:t xml:space="preserve">, </w:t>
      </w:r>
      <w:r w:rsidR="007F6856" w:rsidRPr="004D4A91">
        <w:t>съставни слоести дървени плоскости</w:t>
      </w:r>
      <w:r w:rsidR="00EA57F6" w:rsidRPr="004D4A91">
        <w:t xml:space="preserve">, </w:t>
      </w:r>
      <w:r w:rsidR="007F6856" w:rsidRPr="004D4A91">
        <w:t>гредо</w:t>
      </w:r>
      <w:r w:rsidR="000E1DB3" w:rsidRPr="004D4A91">
        <w:t>-</w:t>
      </w:r>
      <w:r w:rsidR="00EA57F6" w:rsidRPr="004D4A91">
        <w:t xml:space="preserve">подпорни </w:t>
      </w:r>
      <w:r w:rsidR="007F6856" w:rsidRPr="004D4A91">
        <w:t xml:space="preserve">конструкции, </w:t>
      </w:r>
      <w:r w:rsidR="009E115C" w:rsidRPr="004D4A91">
        <w:t>дървени панели</w:t>
      </w:r>
      <w:r w:rsidR="007F6856" w:rsidRPr="004D4A91">
        <w:t xml:space="preserve"> и др. Стандартите </w:t>
      </w:r>
      <w:r w:rsidR="00A84608" w:rsidRPr="004D4A91">
        <w:t>в строителството, които включват използването на дървен материал за структурни компоненти, са вече широко</w:t>
      </w:r>
      <w:r w:rsidR="00865BAE" w:rsidRPr="004D4A91">
        <w:t xml:space="preserve"> </w:t>
      </w:r>
      <w:r w:rsidR="00A84608" w:rsidRPr="004D4A91">
        <w:t xml:space="preserve">приложими, като в някои страни вече е разрешено строителството на конструкции </w:t>
      </w:r>
      <w:r w:rsidR="00482DF9" w:rsidRPr="004D4A91">
        <w:t>от</w:t>
      </w:r>
      <w:r w:rsidR="00A84608" w:rsidRPr="004D4A91">
        <w:t xml:space="preserve"> до 12 етажа</w:t>
      </w:r>
      <w:r w:rsidR="00C13218" w:rsidRPr="004D4A91">
        <w:rPr>
          <w:rStyle w:val="FootnoteReference"/>
        </w:rPr>
        <w:footnoteReference w:id="21"/>
      </w:r>
      <w:r w:rsidR="00C13218" w:rsidRPr="004D4A91">
        <w:t xml:space="preserve">. </w:t>
      </w:r>
      <w:r w:rsidR="007A7744" w:rsidRPr="004D4A91">
        <w:t>М</w:t>
      </w:r>
      <w:r w:rsidR="00A84608" w:rsidRPr="004D4A91">
        <w:t xml:space="preserve">ного от строителните елементи се </w:t>
      </w:r>
      <w:r w:rsidR="007A7744" w:rsidRPr="004D4A91">
        <w:t>изработват от слоисто слепена дървесина получена от клинозъбно снадени дъски</w:t>
      </w:r>
      <w:r w:rsidR="00A84608" w:rsidRPr="004D4A91">
        <w:t xml:space="preserve"> и в този смисъл те не разчитат на </w:t>
      </w:r>
      <w:r w:rsidR="00865BAE" w:rsidRPr="004D4A91">
        <w:t>висококачествена</w:t>
      </w:r>
      <w:r w:rsidR="00A84608" w:rsidRPr="004D4A91">
        <w:t xml:space="preserve"> обла дървесина. Но </w:t>
      </w:r>
      <w:r w:rsidR="003C55D0" w:rsidRPr="004D4A91">
        <w:t>може да се използва и дървен материал от висок структурен клас на якост, което е възможност за допълнителни приходи от българските горски ресурси</w:t>
      </w:r>
      <w:r w:rsidR="00C13218" w:rsidRPr="004D4A91">
        <w:t xml:space="preserve">. </w:t>
      </w:r>
    </w:p>
    <w:p w14:paraId="10A501F8" w14:textId="41832667" w:rsidR="00290164" w:rsidRPr="004D4A91" w:rsidRDefault="003C55D0" w:rsidP="003C2C89">
      <w:pPr>
        <w:pStyle w:val="BodyText"/>
      </w:pPr>
      <w:r w:rsidRPr="004D4A91">
        <w:t xml:space="preserve">В момента условията за използване на дървен материал в строителството представляват предизвикателство. Този вариант предполага </w:t>
      </w:r>
      <w:r w:rsidR="0087662F" w:rsidRPr="004D4A91">
        <w:t xml:space="preserve">преглед и разширяване на наличните стандарти до </w:t>
      </w:r>
      <w:r w:rsidR="0013793B" w:rsidRPr="004D4A91">
        <w:t xml:space="preserve">широко приемане </w:t>
      </w:r>
      <w:r w:rsidR="005C4151" w:rsidRPr="004D4A91">
        <w:t xml:space="preserve">и използване </w:t>
      </w:r>
      <w:r w:rsidR="0013793B" w:rsidRPr="004D4A91">
        <w:t>на европейските</w:t>
      </w:r>
      <w:r w:rsidRPr="004D4A91">
        <w:t xml:space="preserve"> стандарти в строителството</w:t>
      </w:r>
      <w:r w:rsidR="00004BDE" w:rsidRPr="004D4A91">
        <w:t xml:space="preserve"> (EN 1995-1-1; Eurocode 5)</w:t>
      </w:r>
      <w:r w:rsidRPr="004D4A91">
        <w:t xml:space="preserve"> и </w:t>
      </w:r>
      <w:r w:rsidR="0013793B" w:rsidRPr="004D4A91">
        <w:t xml:space="preserve">стимулиране и промотиране на използването </w:t>
      </w:r>
      <w:r w:rsidRPr="004D4A91">
        <w:t xml:space="preserve">на дървения материал като конструктивен материал. Друг резултат, свързан с този вариант, е съставянето на </w:t>
      </w:r>
      <w:r w:rsidR="00865BAE" w:rsidRPr="004D4A91">
        <w:t>спецификатор</w:t>
      </w:r>
      <w:r w:rsidRPr="004D4A91">
        <w:t xml:space="preserve"> на дървесината, в който е описано възможното прилагане на </w:t>
      </w:r>
      <w:r w:rsidR="008817C5" w:rsidRPr="004D4A91">
        <w:t xml:space="preserve">наличната дървесина </w:t>
      </w:r>
      <w:r w:rsidRPr="004D4A91">
        <w:t>като градивен материал в по-неформален формат от официалния стандарт. П</w:t>
      </w:r>
      <w:r w:rsidR="00CC5960" w:rsidRPr="004D4A91">
        <w:t>ротив</w:t>
      </w:r>
      <w:r w:rsidRPr="004D4A91">
        <w:t>о</w:t>
      </w:r>
      <w:r w:rsidR="000E1DB3" w:rsidRPr="004D4A91">
        <w:t>по</w:t>
      </w:r>
      <w:r w:rsidRPr="004D4A91">
        <w:t xml:space="preserve">жарната служба също трябва да бъде </w:t>
      </w:r>
      <w:r w:rsidR="0013793B" w:rsidRPr="004D4A91">
        <w:t xml:space="preserve">допълнително </w:t>
      </w:r>
      <w:r w:rsidRPr="004D4A91">
        <w:t xml:space="preserve">убедена в </w:t>
      </w:r>
      <w:r w:rsidR="00865BAE" w:rsidRPr="004D4A91">
        <w:t>безопасността</w:t>
      </w:r>
      <w:r w:rsidRPr="004D4A91">
        <w:t xml:space="preserve"> на дървените конструкции</w:t>
      </w:r>
      <w:r w:rsidR="00C13218" w:rsidRPr="004D4A91">
        <w:t>.</w:t>
      </w:r>
    </w:p>
    <w:p w14:paraId="0450509D" w14:textId="049F31FF" w:rsidR="00B26478" w:rsidRPr="004D4A91" w:rsidRDefault="0013793B" w:rsidP="0065120E">
      <w:pPr>
        <w:pStyle w:val="BodyText"/>
        <w:spacing w:after="160"/>
      </w:pPr>
      <w:r w:rsidRPr="004D4A91">
        <w:t xml:space="preserve">В България от съществено значение е убеждаване на обществеността в качествата на </w:t>
      </w:r>
      <w:r w:rsidR="000E1DB3" w:rsidRPr="004D4A91">
        <w:t>дървесината</w:t>
      </w:r>
      <w:r w:rsidRPr="004D4A91">
        <w:t xml:space="preserve"> като конструктивен материал, </w:t>
      </w:r>
      <w:r w:rsidR="000E1DB3" w:rsidRPr="004D4A91">
        <w:t>възраждане</w:t>
      </w:r>
      <w:r w:rsidRPr="004D4A91">
        <w:t xml:space="preserve"> на съществувалото в миналото доверие в дървесината, като основен строителен материал</w:t>
      </w:r>
      <w:r w:rsidR="00A43037" w:rsidRPr="004D4A91">
        <w:t xml:space="preserve">, подобряване на контактите между различни специалисти, които се занимават с процеса по планиране, конструиране, изработване и приемане в употреба на строителни конструкции от дървен материал. </w:t>
      </w:r>
      <w:r w:rsidR="0087662F" w:rsidRPr="004D4A91">
        <w:t xml:space="preserve">Необходимо </w:t>
      </w:r>
      <w:r w:rsidR="00A43037" w:rsidRPr="004D4A91">
        <w:t>е създаване на организация</w:t>
      </w:r>
      <w:r w:rsidR="0087662F" w:rsidRPr="004D4A91">
        <w:t xml:space="preserve"> за маркетинг на дървесни продукти</w:t>
      </w:r>
      <w:r w:rsidR="00A43037" w:rsidRPr="004D4A91">
        <w:t xml:space="preserve">, която целенасочено да работи в тези направления. </w:t>
      </w:r>
      <w:r w:rsidR="00961AC8" w:rsidRPr="004D4A91">
        <w:t>В допълнение е необходима подкрепа за проучвания в областта на разработване на нови продукти от дървесина и начини за използване на дървесина.</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7F2D9A" w:rsidRPr="00D53846" w14:paraId="1573F2EE" w14:textId="77777777" w:rsidTr="005C03EC">
        <w:tc>
          <w:tcPr>
            <w:tcW w:w="8545" w:type="dxa"/>
            <w:shd w:val="clear" w:color="auto" w:fill="B8CCE4"/>
          </w:tcPr>
          <w:p w14:paraId="7E81F6D2" w14:textId="45872C4A" w:rsidR="007F2D9A" w:rsidRPr="004D4A91" w:rsidRDefault="00112258" w:rsidP="005C03EC">
            <w:pPr>
              <w:spacing w:before="60" w:line="252" w:lineRule="auto"/>
              <w:jc w:val="center"/>
              <w:rPr>
                <w:rFonts w:ascii="Calibri" w:hAnsi="Calibri" w:cs="Calibri"/>
                <w:b/>
                <w:bCs/>
                <w:i/>
                <w:iCs/>
                <w:sz w:val="22"/>
                <w:lang w:val="bg-BG"/>
              </w:rPr>
            </w:pPr>
            <w:bookmarkStart w:id="385" w:name="_Toc522188578"/>
            <w:r w:rsidRPr="004D4A91">
              <w:rPr>
                <w:rFonts w:ascii="Calibri" w:hAnsi="Calibri" w:cs="Calibri"/>
                <w:b/>
                <w:bCs/>
                <w:i/>
                <w:iCs/>
                <w:sz w:val="22"/>
                <w:lang w:val="bg-BG"/>
              </w:rPr>
              <w:t xml:space="preserve">Каре </w:t>
            </w:r>
            <w:r w:rsidRPr="004D4A91">
              <w:rPr>
                <w:rFonts w:ascii="Calibri" w:hAnsi="Calibri" w:cs="Calibri"/>
                <w:b/>
                <w:bCs/>
                <w:i/>
                <w:iCs/>
                <w:sz w:val="22"/>
                <w:lang w:val="bg-BG"/>
              </w:rPr>
              <w:fldChar w:fldCharType="begin" w:fldLock="1"/>
            </w:r>
            <w:r w:rsidRPr="004D4A91">
              <w:rPr>
                <w:rFonts w:ascii="Calibri" w:hAnsi="Calibri" w:cs="Calibri"/>
                <w:b/>
                <w:bCs/>
                <w:i/>
                <w:iCs/>
                <w:sz w:val="22"/>
                <w:lang w:val="bg-BG"/>
              </w:rPr>
              <w:instrText xml:space="preserve"> SEQ Box \* ARABIC </w:instrText>
            </w:r>
            <w:r w:rsidRPr="004D4A91">
              <w:rPr>
                <w:rFonts w:ascii="Calibri" w:hAnsi="Calibri" w:cs="Calibri"/>
                <w:b/>
                <w:bCs/>
                <w:i/>
                <w:iCs/>
                <w:sz w:val="22"/>
                <w:lang w:val="bg-BG"/>
              </w:rPr>
              <w:fldChar w:fldCharType="separate"/>
            </w:r>
            <w:r w:rsidR="00097DD5" w:rsidRPr="004D4A91">
              <w:rPr>
                <w:rFonts w:ascii="Calibri" w:hAnsi="Calibri" w:cs="Calibri"/>
                <w:b/>
                <w:bCs/>
                <w:i/>
                <w:iCs/>
                <w:sz w:val="22"/>
                <w:lang w:val="bg-BG"/>
              </w:rPr>
              <w:t>15</w:t>
            </w:r>
            <w:r w:rsidRPr="004D4A91">
              <w:rPr>
                <w:rFonts w:ascii="Calibri" w:hAnsi="Calibri" w:cs="Calibri"/>
                <w:b/>
                <w:bCs/>
                <w:i/>
                <w:iCs/>
                <w:sz w:val="22"/>
                <w:lang w:val="bg-BG"/>
              </w:rPr>
              <w:fldChar w:fldCharType="end"/>
            </w:r>
            <w:r w:rsidRPr="004D4A91">
              <w:rPr>
                <w:rFonts w:ascii="Calibri" w:hAnsi="Calibri" w:cs="Calibri"/>
                <w:b/>
                <w:bCs/>
                <w:i/>
                <w:iCs/>
                <w:sz w:val="22"/>
                <w:lang w:val="bg-BG"/>
              </w:rPr>
              <w:t xml:space="preserve">. </w:t>
            </w:r>
            <w:r w:rsidR="009D3EA2" w:rsidRPr="004D4A91">
              <w:rPr>
                <w:rFonts w:ascii="Calibri" w:hAnsi="Calibri" w:cs="Calibri"/>
                <w:b/>
                <w:bCs/>
                <w:i/>
                <w:iCs/>
                <w:sz w:val="22"/>
                <w:lang w:val="bg-BG"/>
              </w:rPr>
              <w:t>Федерация</w:t>
            </w:r>
            <w:r w:rsidRPr="004D4A91">
              <w:rPr>
                <w:rFonts w:ascii="Calibri" w:hAnsi="Calibri" w:cs="Calibri"/>
                <w:b/>
                <w:bCs/>
                <w:i/>
                <w:iCs/>
                <w:sz w:val="22"/>
                <w:lang w:val="bg-BG"/>
              </w:rPr>
              <w:t xml:space="preserve"> за маркетинг на дървени продукти в Ирландия</w:t>
            </w:r>
            <w:bookmarkEnd w:id="385"/>
          </w:p>
          <w:p w14:paraId="17A41329" w14:textId="6DBAFABB" w:rsidR="007F2D9A" w:rsidRPr="004D4A91" w:rsidRDefault="0065120E" w:rsidP="005C03EC">
            <w:pPr>
              <w:spacing w:before="60" w:after="60" w:line="252" w:lineRule="auto"/>
              <w:rPr>
                <w:rFonts w:ascii="Calibri" w:hAnsi="Calibri" w:cs="Calibri"/>
                <w:sz w:val="22"/>
                <w:lang w:val="bg-BG"/>
              </w:rPr>
            </w:pPr>
            <w:r w:rsidRPr="004D4A91">
              <w:rPr>
                <w:rFonts w:ascii="Calibri" w:hAnsi="Calibri" w:cs="Calibri"/>
                <w:b/>
                <w:bCs/>
                <w:i/>
                <w:iCs/>
                <w:noProof/>
                <w:sz w:val="22"/>
                <w:lang w:val="bg-BG"/>
              </w:rPr>
              <mc:AlternateContent>
                <mc:Choice Requires="wps">
                  <w:drawing>
                    <wp:anchor distT="45720" distB="45720" distL="114300" distR="114300" simplePos="0" relativeHeight="251680256" behindDoc="0" locked="0" layoutInCell="1" allowOverlap="1" wp14:anchorId="625585A5" wp14:editId="08D8727E">
                      <wp:simplePos x="0" y="0"/>
                      <wp:positionH relativeFrom="column">
                        <wp:posOffset>2658110</wp:posOffset>
                      </wp:positionH>
                      <wp:positionV relativeFrom="paragraph">
                        <wp:posOffset>5080</wp:posOffset>
                      </wp:positionV>
                      <wp:extent cx="2529205" cy="2710815"/>
                      <wp:effectExtent l="0" t="0" r="4445" b="0"/>
                      <wp:wrapTight wrapText="bothSides">
                        <wp:wrapPolygon edited="0">
                          <wp:start x="0" y="0"/>
                          <wp:lineTo x="0" y="21403"/>
                          <wp:lineTo x="21475" y="21403"/>
                          <wp:lineTo x="21475" y="0"/>
                          <wp:lineTo x="0" y="0"/>
                        </wp:wrapPolygon>
                      </wp:wrapTight>
                      <wp:docPr id="23"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9205" cy="2710815"/>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B3F365" w14:textId="771E86D7" w:rsidR="00CC7BFF" w:rsidRDefault="00CC7BFF" w:rsidP="007F2D9A">
                                  <w:pPr>
                                    <w:spacing w:after="60"/>
                                    <w:jc w:val="center"/>
                                    <w:rPr>
                                      <w:rFonts w:ascii="Calibri" w:hAnsi="Calibri"/>
                                      <w:b/>
                                      <w:i/>
                                      <w:iCs/>
                                      <w:color w:val="44546A"/>
                                      <w:sz w:val="20"/>
                                      <w:szCs w:val="20"/>
                                      <w:vertAlign w:val="superscript"/>
                                      <w:lang w:eastAsia="bg-BG"/>
                                    </w:rPr>
                                  </w:pPr>
                                  <w:bookmarkStart w:id="386" w:name="_Toc522188545"/>
                                  <w:r>
                                    <w:rPr>
                                      <w:rFonts w:ascii="Calibri" w:hAnsi="Calibri"/>
                                      <w:b/>
                                      <w:i/>
                                      <w:iCs/>
                                      <w:color w:val="44546A"/>
                                      <w:sz w:val="20"/>
                                      <w:szCs w:val="20"/>
                                      <w:lang w:val="bg-BG" w:eastAsia="bg-BG"/>
                                    </w:rPr>
                                    <w:t>Фигура</w:t>
                                  </w:r>
                                  <w:r w:rsidRPr="00A15177">
                                    <w:rPr>
                                      <w:rFonts w:ascii="Calibri" w:hAnsi="Calibri"/>
                                      <w:b/>
                                      <w:i/>
                                      <w:iCs/>
                                      <w:color w:val="44546A"/>
                                      <w:sz w:val="20"/>
                                      <w:szCs w:val="20"/>
                                      <w:lang w:eastAsia="bg-BG"/>
                                    </w:rPr>
                                    <w:t xml:space="preserve"> </w:t>
                                  </w:r>
                                  <w:r w:rsidRPr="00A15177">
                                    <w:rPr>
                                      <w:rFonts w:ascii="Calibri" w:hAnsi="Calibri"/>
                                      <w:b/>
                                      <w:i/>
                                      <w:iCs/>
                                      <w:color w:val="44546A"/>
                                      <w:sz w:val="20"/>
                                      <w:szCs w:val="20"/>
                                      <w:lang w:eastAsia="bg-BG"/>
                                    </w:rPr>
                                    <w:fldChar w:fldCharType="begin"/>
                                  </w:r>
                                  <w:r w:rsidRPr="00A15177">
                                    <w:rPr>
                                      <w:rFonts w:ascii="Calibri" w:hAnsi="Calibri"/>
                                      <w:b/>
                                      <w:i/>
                                      <w:iCs/>
                                      <w:color w:val="44546A"/>
                                      <w:sz w:val="20"/>
                                      <w:szCs w:val="20"/>
                                      <w:lang w:eastAsia="bg-BG"/>
                                    </w:rPr>
                                    <w:instrText xml:space="preserve"> SEQ Figure \* ARABIC </w:instrText>
                                  </w:r>
                                  <w:r w:rsidRPr="00A15177">
                                    <w:rPr>
                                      <w:rFonts w:ascii="Calibri" w:hAnsi="Calibri"/>
                                      <w:b/>
                                      <w:i/>
                                      <w:iCs/>
                                      <w:color w:val="44546A"/>
                                      <w:sz w:val="20"/>
                                      <w:szCs w:val="20"/>
                                      <w:lang w:eastAsia="bg-BG"/>
                                    </w:rPr>
                                    <w:fldChar w:fldCharType="separate"/>
                                  </w:r>
                                  <w:r w:rsidR="001B7820">
                                    <w:rPr>
                                      <w:rFonts w:ascii="Calibri" w:hAnsi="Calibri"/>
                                      <w:b/>
                                      <w:i/>
                                      <w:iCs/>
                                      <w:noProof/>
                                      <w:color w:val="44546A"/>
                                      <w:sz w:val="20"/>
                                      <w:szCs w:val="20"/>
                                      <w:lang w:eastAsia="bg-BG"/>
                                    </w:rPr>
                                    <w:t>20</w:t>
                                  </w:r>
                                  <w:r w:rsidRPr="00A15177">
                                    <w:rPr>
                                      <w:rFonts w:ascii="Calibri" w:hAnsi="Calibri"/>
                                      <w:b/>
                                      <w:i/>
                                      <w:iCs/>
                                      <w:color w:val="44546A"/>
                                      <w:sz w:val="20"/>
                                      <w:szCs w:val="20"/>
                                      <w:lang w:eastAsia="bg-BG"/>
                                    </w:rPr>
                                    <w:fldChar w:fldCharType="end"/>
                                  </w:r>
                                  <w:r w:rsidRPr="00A15177">
                                    <w:rPr>
                                      <w:rFonts w:ascii="Calibri" w:hAnsi="Calibri"/>
                                      <w:b/>
                                      <w:i/>
                                      <w:iCs/>
                                      <w:color w:val="44546A"/>
                                      <w:sz w:val="20"/>
                                      <w:szCs w:val="20"/>
                                      <w:lang w:eastAsia="bg-BG"/>
                                    </w:rPr>
                                    <w:t xml:space="preserve">. </w:t>
                                  </w:r>
                                  <w:r>
                                    <w:rPr>
                                      <w:rFonts w:ascii="Calibri" w:hAnsi="Calibri"/>
                                      <w:b/>
                                      <w:i/>
                                      <w:iCs/>
                                      <w:color w:val="44546A"/>
                                      <w:sz w:val="20"/>
                                      <w:szCs w:val="20"/>
                                      <w:lang w:val="bg-BG" w:eastAsia="bg-BG"/>
                                    </w:rPr>
                                    <w:t xml:space="preserve">Наръчник </w:t>
                                  </w:r>
                                  <w:r>
                                    <w:rPr>
                                      <w:rFonts w:ascii="Calibri" w:hAnsi="Calibri"/>
                                      <w:b/>
                                      <w:i/>
                                      <w:iCs/>
                                      <w:color w:val="44546A"/>
                                      <w:sz w:val="20"/>
                                      <w:szCs w:val="20"/>
                                      <w:lang w:eastAsia="bg-BG"/>
                                    </w:rPr>
                                    <w:t>WOODSPEC</w:t>
                                  </w:r>
                                  <w:bookmarkEnd w:id="386"/>
                                </w:p>
                                <w:p w14:paraId="6C8D299A" w14:textId="1A1D3629" w:rsidR="00CC7BFF" w:rsidRDefault="00CC7BFF" w:rsidP="007F2D9A">
                                  <w:pPr>
                                    <w:jc w:val="center"/>
                                  </w:pPr>
                                  <w:r>
                                    <w:rPr>
                                      <w:noProof/>
                                    </w:rPr>
                                    <w:t xml:space="preserve"> </w:t>
                                  </w:r>
                                  <w:r>
                                    <w:rPr>
                                      <w:noProof/>
                                    </w:rPr>
                                    <w:drawing>
                                      <wp:inline distT="0" distB="0" distL="0" distR="0" wp14:anchorId="05F4FDA9" wp14:editId="5DDBB391">
                                        <wp:extent cx="1596343" cy="2280815"/>
                                        <wp:effectExtent l="19050" t="19050" r="23495" b="24765"/>
                                        <wp:docPr id="318" name="Picture 318" desc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ook"/>
                                                <pic:cNvPicPr>
                                                  <a:picLocks noChangeAspect="1" noChangeArrowheads="1"/>
                                                </pic:cNvPicPr>
                                              </pic:nvPicPr>
                                              <pic:blipFill>
                                                <a:blip r:embed="rId65">
                                                  <a:extLst>
                                                    <a:ext uri="{28A0092B-C50C-407E-A947-70E740481C1C}">
                                                      <a14:useLocalDpi xmlns:a14="http://schemas.microsoft.com/office/drawing/2010/main" val="0"/>
                                                    </a:ext>
                                                  </a:extLst>
                                                </a:blip>
                                                <a:srcRect l="14229" t="2" r="12381" b="16396"/>
                                                <a:stretch>
                                                  <a:fillRect/>
                                                </a:stretch>
                                              </pic:blipFill>
                                              <pic:spPr bwMode="auto">
                                                <a:xfrm>
                                                  <a:off x="0" y="0"/>
                                                  <a:ext cx="1620719" cy="2315643"/>
                                                </a:xfrm>
                                                <a:prstGeom prst="rect">
                                                  <a:avLst/>
                                                </a:prstGeom>
                                                <a:noFill/>
                                                <a:ln w="9525" cmpd="sng">
                                                  <a:solidFill>
                                                    <a:srgbClr val="5B9BD5"/>
                                                  </a:solidFill>
                                                  <a:miter lim="800000"/>
                                                  <a:headEnd/>
                                                  <a:tailEnd/>
                                                </a:ln>
                                                <a:effectLst/>
                                              </pic:spPr>
                                            </pic:pic>
                                          </a:graphicData>
                                        </a:graphic>
                                      </wp:inline>
                                    </w:drawing>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5585A5" id="Text Box 160" o:spid="_x0000_s1054" type="#_x0000_t202" style="position:absolute;left:0;text-align:left;margin-left:209.3pt;margin-top:.4pt;width:199.15pt;height:213.45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" fillcolor="#b8cce4" stroked="f">
                      <v:textbox inset="1mm,1mm,1mm,1mm">
                        <w:txbxContent>
                          <w:p w14:paraId="22B3F365" w14:textId="771E86D7" w:rsidR="00CC7BFF" w:rsidRDefault="00CC7BFF" w:rsidP="007F2D9A">
                            <w:pPr>
                              <w:spacing w:after="60"/>
                              <w:jc w:val="center"/>
                              <w:rPr>
                                <w:rFonts w:ascii="Calibri" w:hAnsi="Calibri"/>
                                <w:b/>
                                <w:i/>
                                <w:iCs/>
                                <w:color w:val="44546A"/>
                                <w:sz w:val="20"/>
                                <w:szCs w:val="20"/>
                                <w:vertAlign w:val="superscript"/>
                                <w:lang w:eastAsia="bg-BG"/>
                              </w:rPr>
                            </w:pPr>
                            <w:bookmarkStart w:id="387" w:name="_Toc522188545"/>
                            <w:r>
                              <w:rPr>
                                <w:rFonts w:ascii="Calibri" w:hAnsi="Calibri"/>
                                <w:b/>
                                <w:i/>
                                <w:iCs/>
                                <w:color w:val="44546A"/>
                                <w:sz w:val="20"/>
                                <w:szCs w:val="20"/>
                                <w:lang w:val="bg-BG" w:eastAsia="bg-BG"/>
                              </w:rPr>
                              <w:t>Фигура</w:t>
                            </w:r>
                            <w:r w:rsidRPr="00A15177">
                              <w:rPr>
                                <w:rFonts w:ascii="Calibri" w:hAnsi="Calibri"/>
                                <w:b/>
                                <w:i/>
                                <w:iCs/>
                                <w:color w:val="44546A"/>
                                <w:sz w:val="20"/>
                                <w:szCs w:val="20"/>
                                <w:lang w:eastAsia="bg-BG"/>
                              </w:rPr>
                              <w:t xml:space="preserve"> </w:t>
                            </w:r>
                            <w:r w:rsidRPr="00A15177">
                              <w:rPr>
                                <w:rFonts w:ascii="Calibri" w:hAnsi="Calibri"/>
                                <w:b/>
                                <w:i/>
                                <w:iCs/>
                                <w:color w:val="44546A"/>
                                <w:sz w:val="20"/>
                                <w:szCs w:val="20"/>
                                <w:lang w:eastAsia="bg-BG"/>
                              </w:rPr>
                              <w:fldChar w:fldCharType="begin"/>
                            </w:r>
                            <w:r w:rsidRPr="00A15177">
                              <w:rPr>
                                <w:rFonts w:ascii="Calibri" w:hAnsi="Calibri"/>
                                <w:b/>
                                <w:i/>
                                <w:iCs/>
                                <w:color w:val="44546A"/>
                                <w:sz w:val="20"/>
                                <w:szCs w:val="20"/>
                                <w:lang w:eastAsia="bg-BG"/>
                              </w:rPr>
                              <w:instrText xml:space="preserve"> SEQ Figure \* ARABIC </w:instrText>
                            </w:r>
                            <w:r w:rsidRPr="00A15177">
                              <w:rPr>
                                <w:rFonts w:ascii="Calibri" w:hAnsi="Calibri"/>
                                <w:b/>
                                <w:i/>
                                <w:iCs/>
                                <w:color w:val="44546A"/>
                                <w:sz w:val="20"/>
                                <w:szCs w:val="20"/>
                                <w:lang w:eastAsia="bg-BG"/>
                              </w:rPr>
                              <w:fldChar w:fldCharType="separate"/>
                            </w:r>
                            <w:r w:rsidR="001B7820">
                              <w:rPr>
                                <w:rFonts w:ascii="Calibri" w:hAnsi="Calibri"/>
                                <w:b/>
                                <w:i/>
                                <w:iCs/>
                                <w:noProof/>
                                <w:color w:val="44546A"/>
                                <w:sz w:val="20"/>
                                <w:szCs w:val="20"/>
                                <w:lang w:eastAsia="bg-BG"/>
                              </w:rPr>
                              <w:t>20</w:t>
                            </w:r>
                            <w:r w:rsidRPr="00A15177">
                              <w:rPr>
                                <w:rFonts w:ascii="Calibri" w:hAnsi="Calibri"/>
                                <w:b/>
                                <w:i/>
                                <w:iCs/>
                                <w:color w:val="44546A"/>
                                <w:sz w:val="20"/>
                                <w:szCs w:val="20"/>
                                <w:lang w:eastAsia="bg-BG"/>
                              </w:rPr>
                              <w:fldChar w:fldCharType="end"/>
                            </w:r>
                            <w:r w:rsidRPr="00A15177">
                              <w:rPr>
                                <w:rFonts w:ascii="Calibri" w:hAnsi="Calibri"/>
                                <w:b/>
                                <w:i/>
                                <w:iCs/>
                                <w:color w:val="44546A"/>
                                <w:sz w:val="20"/>
                                <w:szCs w:val="20"/>
                                <w:lang w:eastAsia="bg-BG"/>
                              </w:rPr>
                              <w:t xml:space="preserve">. </w:t>
                            </w:r>
                            <w:r>
                              <w:rPr>
                                <w:rFonts w:ascii="Calibri" w:hAnsi="Calibri"/>
                                <w:b/>
                                <w:i/>
                                <w:iCs/>
                                <w:color w:val="44546A"/>
                                <w:sz w:val="20"/>
                                <w:szCs w:val="20"/>
                                <w:lang w:val="bg-BG" w:eastAsia="bg-BG"/>
                              </w:rPr>
                              <w:t xml:space="preserve">Наръчник </w:t>
                            </w:r>
                            <w:r>
                              <w:rPr>
                                <w:rFonts w:ascii="Calibri" w:hAnsi="Calibri"/>
                                <w:b/>
                                <w:i/>
                                <w:iCs/>
                                <w:color w:val="44546A"/>
                                <w:sz w:val="20"/>
                                <w:szCs w:val="20"/>
                                <w:lang w:eastAsia="bg-BG"/>
                              </w:rPr>
                              <w:t>WOODSPEC</w:t>
                            </w:r>
                            <w:bookmarkEnd w:id="387"/>
                          </w:p>
                          <w:p w14:paraId="6C8D299A" w14:textId="1A1D3629" w:rsidR="00CC7BFF" w:rsidRDefault="00CC7BFF" w:rsidP="007F2D9A">
                            <w:pPr>
                              <w:jc w:val="center"/>
                            </w:pPr>
                            <w:r>
                              <w:rPr>
                                <w:noProof/>
                              </w:rPr>
                              <w:t xml:space="preserve"> </w:t>
                            </w:r>
                            <w:r>
                              <w:rPr>
                                <w:noProof/>
                              </w:rPr>
                              <w:drawing>
                                <wp:inline distT="0" distB="0" distL="0" distR="0" wp14:anchorId="05F4FDA9" wp14:editId="5DDBB391">
                                  <wp:extent cx="1596343" cy="2280815"/>
                                  <wp:effectExtent l="19050" t="19050" r="23495" b="24765"/>
                                  <wp:docPr id="318" name="Picture 318" desc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ook"/>
                                          <pic:cNvPicPr>
                                            <a:picLocks noChangeAspect="1" noChangeArrowheads="1"/>
                                          </pic:cNvPicPr>
                                        </pic:nvPicPr>
                                        <pic:blipFill>
                                          <a:blip r:embed="rId65">
                                            <a:extLst>
                                              <a:ext uri="{28A0092B-C50C-407E-A947-70E740481C1C}">
                                                <a14:useLocalDpi xmlns:a14="http://schemas.microsoft.com/office/drawing/2010/main" val="0"/>
                                              </a:ext>
                                            </a:extLst>
                                          </a:blip>
                                          <a:srcRect l="14229" t="2" r="12381" b="16396"/>
                                          <a:stretch>
                                            <a:fillRect/>
                                          </a:stretch>
                                        </pic:blipFill>
                                        <pic:spPr bwMode="auto">
                                          <a:xfrm>
                                            <a:off x="0" y="0"/>
                                            <a:ext cx="1620719" cy="2315643"/>
                                          </a:xfrm>
                                          <a:prstGeom prst="rect">
                                            <a:avLst/>
                                          </a:prstGeom>
                                          <a:noFill/>
                                          <a:ln w="9525" cmpd="sng">
                                            <a:solidFill>
                                              <a:srgbClr val="5B9BD5"/>
                                            </a:solidFill>
                                            <a:miter lim="800000"/>
                                            <a:headEnd/>
                                            <a:tailEnd/>
                                          </a:ln>
                                          <a:effectLst/>
                                        </pic:spPr>
                                      </pic:pic>
                                    </a:graphicData>
                                  </a:graphic>
                                </wp:inline>
                              </w:drawing>
                            </w:r>
                          </w:p>
                        </w:txbxContent>
                      </v:textbox>
                      <w10:wrap type="tight"/>
                    </v:shape>
                  </w:pict>
                </mc:Fallback>
              </mc:AlternateContent>
            </w:r>
            <w:r w:rsidR="00112258" w:rsidRPr="004D4A91">
              <w:rPr>
                <w:rFonts w:ascii="Calibri" w:hAnsi="Calibri" w:cs="Calibri"/>
                <w:sz w:val="22"/>
                <w:lang w:val="bg-BG"/>
              </w:rPr>
              <w:t>Федерацията за маркетинг на дървени продукти в Ирландия работи за изграждане на партньорство между широк спектър от организации и компании в частния и държавния сектор, за да промотира дървесината като възобновим и устойчив естествен материал с широка употреба. Чрез обстойния наръчник WOODSPEC (</w:t>
            </w:r>
            <w:hyperlink r:id="rId66" w:history="1">
              <w:r w:rsidR="00112258" w:rsidRPr="004D4A91">
                <w:rPr>
                  <w:rStyle w:val="Hyperlink"/>
                  <w:rFonts w:ascii="Calibri" w:hAnsi="Calibri" w:cs="Calibri"/>
                  <w:sz w:val="22"/>
                  <w:lang w:val="bg-BG"/>
                </w:rPr>
                <w:t>www.woodspec.ie</w:t>
              </w:r>
            </w:hyperlink>
            <w:r w:rsidR="00112258" w:rsidRPr="004D4A91">
              <w:rPr>
                <w:rFonts w:ascii="Calibri" w:hAnsi="Calibri" w:cs="Calibri"/>
                <w:sz w:val="22"/>
                <w:lang w:val="bg-BG"/>
              </w:rPr>
              <w:t>) се предоставят ноу-хау и готови решения за употреба на дървесина –</w:t>
            </w:r>
            <w:r w:rsidR="005C4151" w:rsidRPr="004D4A91">
              <w:rPr>
                <w:rFonts w:ascii="Calibri" w:hAnsi="Calibri" w:cs="Calibri"/>
                <w:sz w:val="22"/>
                <w:lang w:val="bg-BG"/>
              </w:rPr>
              <w:t xml:space="preserve"> </w:t>
            </w:r>
            <w:r w:rsidR="00112258" w:rsidRPr="004D4A91">
              <w:rPr>
                <w:rFonts w:ascii="Calibri" w:hAnsi="Calibri" w:cs="Calibri"/>
                <w:sz w:val="22"/>
                <w:lang w:val="bg-BG"/>
              </w:rPr>
              <w:t>от примери до готови конструктивни чертежи и събран сборник спецификации и  нормативни документи.</w:t>
            </w:r>
          </w:p>
          <w:p w14:paraId="65A5672C" w14:textId="45124C8D" w:rsidR="0069341D" w:rsidRPr="004D4A91" w:rsidRDefault="009447B7" w:rsidP="0069341D">
            <w:pPr>
              <w:pStyle w:val="Source"/>
              <w:spacing w:after="60"/>
              <w:rPr>
                <w:sz w:val="22"/>
                <w:lang w:val="bg-BG"/>
              </w:rPr>
            </w:pPr>
            <w:r w:rsidRPr="004D4A91">
              <w:rPr>
                <w:iCs/>
                <w:lang w:val="bg-BG"/>
              </w:rPr>
              <w:t>Източник</w:t>
            </w:r>
            <w:r w:rsidR="0069341D" w:rsidRPr="004D4A91">
              <w:rPr>
                <w:iCs/>
                <w:lang w:val="bg-BG"/>
              </w:rPr>
              <w:t>:</w:t>
            </w:r>
            <w:r w:rsidR="0069341D" w:rsidRPr="004D4A91">
              <w:rPr>
                <w:lang w:val="bg-BG"/>
              </w:rPr>
              <w:t xml:space="preserve">  http://www.wood.ie/ (10.25.2017)</w:t>
            </w:r>
          </w:p>
        </w:tc>
      </w:tr>
    </w:tbl>
    <w:p w14:paraId="73FBB42A" w14:textId="66FC943D" w:rsidR="007F2D9A" w:rsidRPr="004D4A91" w:rsidRDefault="007F2D9A" w:rsidP="003C2C89">
      <w:pPr>
        <w:pStyle w:val="BodyText"/>
        <w:numPr>
          <w:ilvl w:val="0"/>
          <w:numId w:val="0"/>
        </w:numPr>
        <w:rPr>
          <w:sz w:val="2"/>
          <w:szCs w:val="2"/>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5C03EC" w:rsidRPr="004D4A91" w14:paraId="09628CE9" w14:textId="77777777" w:rsidTr="005C03EC">
        <w:tc>
          <w:tcPr>
            <w:tcW w:w="8545" w:type="dxa"/>
            <w:shd w:val="clear" w:color="auto" w:fill="B8CCE4"/>
          </w:tcPr>
          <w:p w14:paraId="1FAB69EF" w14:textId="6E158DF7" w:rsidR="005C03EC" w:rsidRPr="004D4A91" w:rsidRDefault="005C03EC" w:rsidP="004D4A91">
            <w:pPr>
              <w:spacing w:before="60" w:after="60" w:line="252" w:lineRule="auto"/>
              <w:jc w:val="center"/>
              <w:rPr>
                <w:rFonts w:ascii="Calibri" w:hAnsi="Calibri" w:cs="Calibri"/>
                <w:b/>
                <w:bCs/>
                <w:i/>
                <w:iCs/>
                <w:sz w:val="22"/>
                <w:lang w:val="bg-BG"/>
              </w:rPr>
            </w:pPr>
            <w:bookmarkStart w:id="388" w:name="_Toc522188579"/>
            <w:r w:rsidRPr="004D4A91">
              <w:rPr>
                <w:rFonts w:ascii="Calibri" w:hAnsi="Calibri" w:cs="Calibri"/>
                <w:b/>
                <w:bCs/>
                <w:i/>
                <w:iCs/>
                <w:sz w:val="22"/>
                <w:lang w:val="bg-BG"/>
              </w:rPr>
              <w:t xml:space="preserve">Каре </w:t>
            </w:r>
            <w:r w:rsidRPr="004D4A91">
              <w:rPr>
                <w:rFonts w:ascii="Calibri" w:hAnsi="Calibri" w:cs="Calibri"/>
                <w:b/>
                <w:bCs/>
                <w:i/>
                <w:iCs/>
                <w:sz w:val="22"/>
                <w:lang w:val="bg-BG"/>
              </w:rPr>
              <w:fldChar w:fldCharType="begin" w:fldLock="1"/>
            </w:r>
            <w:r w:rsidRPr="004D4A91">
              <w:rPr>
                <w:rFonts w:ascii="Calibri" w:hAnsi="Calibri" w:cs="Calibri"/>
                <w:b/>
                <w:bCs/>
                <w:i/>
                <w:iCs/>
                <w:sz w:val="22"/>
                <w:lang w:val="bg-BG"/>
              </w:rPr>
              <w:instrText xml:space="preserve"> SEQ Box \* ARABIC </w:instrText>
            </w:r>
            <w:r w:rsidRPr="004D4A91">
              <w:rPr>
                <w:rFonts w:ascii="Calibri" w:hAnsi="Calibri" w:cs="Calibri"/>
                <w:b/>
                <w:bCs/>
                <w:i/>
                <w:iCs/>
                <w:sz w:val="22"/>
                <w:lang w:val="bg-BG"/>
              </w:rPr>
              <w:fldChar w:fldCharType="separate"/>
            </w:r>
            <w:r w:rsidR="00097DD5" w:rsidRPr="004D4A91">
              <w:rPr>
                <w:rFonts w:ascii="Calibri" w:hAnsi="Calibri" w:cs="Calibri"/>
                <w:b/>
                <w:bCs/>
                <w:i/>
                <w:iCs/>
                <w:sz w:val="22"/>
                <w:lang w:val="bg-BG"/>
              </w:rPr>
              <w:t>16</w:t>
            </w:r>
            <w:r w:rsidRPr="004D4A91">
              <w:rPr>
                <w:rFonts w:ascii="Calibri" w:hAnsi="Calibri" w:cs="Calibri"/>
                <w:b/>
                <w:bCs/>
                <w:i/>
                <w:iCs/>
                <w:sz w:val="22"/>
                <w:lang w:val="bg-BG"/>
              </w:rPr>
              <w:fldChar w:fldCharType="end"/>
            </w:r>
            <w:r w:rsidRPr="004D4A91">
              <w:rPr>
                <w:rFonts w:ascii="Calibri" w:hAnsi="Calibri" w:cs="Calibri"/>
                <w:b/>
                <w:bCs/>
                <w:i/>
                <w:iCs/>
                <w:sz w:val="22"/>
                <w:lang w:val="bg-BG"/>
              </w:rPr>
              <w:t>. Нови стандарти за използване на дървен материал в строителството: нов стандарт за строителство на мостове в Швеция</w:t>
            </w:r>
            <w:bookmarkEnd w:id="388"/>
          </w:p>
          <w:p w14:paraId="0E0BA75B" w14:textId="54602D92" w:rsidR="005C03EC" w:rsidRPr="004D4A91" w:rsidRDefault="005C03EC" w:rsidP="005C03EC">
            <w:pPr>
              <w:spacing w:before="60" w:after="60" w:line="252" w:lineRule="auto"/>
              <w:rPr>
                <w:rFonts w:ascii="Calibri" w:hAnsi="Calibri" w:cs="Calibri"/>
                <w:sz w:val="22"/>
                <w:lang w:val="bg-BG"/>
              </w:rPr>
            </w:pPr>
            <w:r w:rsidRPr="004D4A91">
              <w:rPr>
                <w:rFonts w:ascii="Calibri" w:hAnsi="Calibri" w:cs="Calibri"/>
                <w:sz w:val="22"/>
                <w:lang w:val="bg-BG"/>
              </w:rPr>
              <w:t>Дървесината може да замести други строителни материали в много конструкции, като осигурява същата функционалност. Пример за това е, че според стандартите за строителство на мостове в Швеция (Bronorm) дървените мостове могат да бъдат проектирани да изпълняват същите функции за същия експлоатационен период</w:t>
            </w:r>
            <w:r w:rsidR="005C4151" w:rsidRPr="004D4A91">
              <w:rPr>
                <w:rFonts w:ascii="Calibri" w:hAnsi="Calibri" w:cs="Calibri"/>
                <w:sz w:val="22"/>
                <w:lang w:val="bg-BG"/>
              </w:rPr>
              <w:t>,</w:t>
            </w:r>
            <w:r w:rsidRPr="004D4A91">
              <w:rPr>
                <w:rFonts w:ascii="Calibri" w:hAnsi="Calibri" w:cs="Calibri"/>
                <w:sz w:val="22"/>
                <w:lang w:val="bg-BG"/>
              </w:rPr>
              <w:t xml:space="preserve"> като стоманобетонните мостове. Тази тенденция за замяна на строителните материали може да има значителни положителни последствия за климата, в случаите когато дървесината замества материали, чието производство разчита на изкопаеми горива и води до високи въглеродни емисии.</w:t>
            </w:r>
          </w:p>
          <w:p w14:paraId="606E8FC3" w14:textId="207ED0A2" w:rsidR="0069341D" w:rsidRPr="004D4A91" w:rsidRDefault="0069341D" w:rsidP="0069341D">
            <w:pPr>
              <w:pStyle w:val="Source"/>
              <w:rPr>
                <w:sz w:val="22"/>
                <w:lang w:val="bg-BG"/>
              </w:rPr>
            </w:pPr>
            <w:r w:rsidRPr="004D4A91">
              <w:rPr>
                <w:iCs/>
                <w:sz w:val="18"/>
                <w:szCs w:val="18"/>
                <w:lang w:val="bg-BG"/>
              </w:rPr>
              <w:t>Източник:</w:t>
            </w:r>
            <w:r w:rsidRPr="004D4A91">
              <w:rPr>
                <w:lang w:val="bg-BG"/>
              </w:rPr>
              <w:t xml:space="preserve"> </w:t>
            </w:r>
            <w:r w:rsidR="001C1388" w:rsidRPr="004D4A91">
              <w:rPr>
                <w:iCs/>
                <w:sz w:val="18"/>
                <w:szCs w:val="18"/>
                <w:lang w:val="bg-BG"/>
              </w:rPr>
              <w:t>https://www.swedishwood.com/use_wood/construction/a_variety_of_wooden_structures/wooden_bridges/ (accessed on June 28, 2017).</w:t>
            </w:r>
          </w:p>
          <w:p w14:paraId="70200401" w14:textId="61E170D6" w:rsidR="005C03EC" w:rsidRPr="004D4A91" w:rsidRDefault="009447B7" w:rsidP="0065120E">
            <w:pPr>
              <w:spacing w:before="120" w:after="100" w:line="240" w:lineRule="auto"/>
              <w:jc w:val="center"/>
              <w:rPr>
                <w:rFonts w:ascii="Calibri" w:hAnsi="Calibri"/>
                <w:b/>
                <w:i/>
                <w:iCs/>
                <w:color w:val="44546A"/>
                <w:sz w:val="20"/>
                <w:szCs w:val="20"/>
                <w:lang w:val="bg-BG" w:eastAsia="bg-BG"/>
              </w:rPr>
            </w:pPr>
            <w:bookmarkStart w:id="389" w:name="_Toc522188546"/>
            <w:r w:rsidRPr="004D4A91">
              <w:rPr>
                <w:rFonts w:ascii="Calibri" w:hAnsi="Calibri"/>
                <w:b/>
                <w:i/>
                <w:iCs/>
                <w:color w:val="44546A"/>
                <w:sz w:val="20"/>
                <w:szCs w:val="20"/>
                <w:lang w:val="bg-BG" w:eastAsia="bg-BG"/>
              </w:rPr>
              <w:t xml:space="preserve">Фигура </w:t>
            </w:r>
            <w:r w:rsidRPr="004D4A91">
              <w:rPr>
                <w:rFonts w:ascii="Calibri" w:hAnsi="Calibri"/>
                <w:b/>
                <w:i/>
                <w:iCs/>
                <w:color w:val="44546A"/>
                <w:sz w:val="20"/>
                <w:szCs w:val="20"/>
                <w:lang w:val="bg-BG" w:eastAsia="bg-BG"/>
              </w:rPr>
              <w:fldChar w:fldCharType="begin" w:fldLock="1"/>
            </w:r>
            <w:r w:rsidRPr="004D4A91">
              <w:rPr>
                <w:rFonts w:ascii="Calibri" w:hAnsi="Calibri"/>
                <w:b/>
                <w:i/>
                <w:iCs/>
                <w:color w:val="44546A"/>
                <w:sz w:val="20"/>
                <w:szCs w:val="20"/>
                <w:lang w:val="bg-BG" w:eastAsia="bg-BG"/>
              </w:rPr>
              <w:instrText xml:space="preserve"> SEQ Figure \* ARABIC </w:instrText>
            </w:r>
            <w:r w:rsidRPr="004D4A91">
              <w:rPr>
                <w:rFonts w:ascii="Calibri" w:hAnsi="Calibri"/>
                <w:b/>
                <w:i/>
                <w:iCs/>
                <w:color w:val="44546A"/>
                <w:sz w:val="20"/>
                <w:szCs w:val="20"/>
                <w:lang w:val="bg-BG" w:eastAsia="bg-BG"/>
              </w:rPr>
              <w:fldChar w:fldCharType="separate"/>
            </w:r>
            <w:r w:rsidRPr="004D4A91">
              <w:rPr>
                <w:rFonts w:ascii="Calibri" w:hAnsi="Calibri"/>
                <w:b/>
                <w:i/>
                <w:iCs/>
                <w:color w:val="44546A"/>
                <w:sz w:val="20"/>
                <w:szCs w:val="20"/>
                <w:lang w:val="bg-BG" w:eastAsia="bg-BG"/>
              </w:rPr>
              <w:t>21</w:t>
            </w:r>
            <w:r w:rsidRPr="004D4A91">
              <w:rPr>
                <w:rFonts w:ascii="Calibri" w:hAnsi="Calibri"/>
                <w:b/>
                <w:i/>
                <w:iCs/>
                <w:color w:val="44546A"/>
                <w:sz w:val="20"/>
                <w:szCs w:val="20"/>
                <w:lang w:val="bg-BG" w:eastAsia="bg-BG"/>
              </w:rPr>
              <w:fldChar w:fldCharType="end"/>
            </w:r>
            <w:r w:rsidRPr="004D4A91">
              <w:rPr>
                <w:rFonts w:ascii="Calibri" w:hAnsi="Calibri"/>
                <w:b/>
                <w:i/>
                <w:iCs/>
                <w:color w:val="44546A"/>
                <w:sz w:val="20"/>
                <w:szCs w:val="20"/>
                <w:lang w:val="bg-BG" w:eastAsia="bg-BG"/>
              </w:rPr>
              <w:t>.</w:t>
            </w:r>
            <w:r w:rsidR="005C03EC" w:rsidRPr="004D4A91">
              <w:rPr>
                <w:i/>
                <w:sz w:val="20"/>
                <w:lang w:val="bg-BG"/>
              </w:rPr>
              <w:t xml:space="preserve"> </w:t>
            </w:r>
            <w:r w:rsidR="005C03EC" w:rsidRPr="004D4A91">
              <w:rPr>
                <w:rFonts w:ascii="Calibri" w:hAnsi="Calibri"/>
                <w:b/>
                <w:i/>
                <w:iCs/>
                <w:color w:val="44546A"/>
                <w:sz w:val="20"/>
                <w:szCs w:val="20"/>
                <w:lang w:val="bg-BG" w:eastAsia="bg-BG"/>
              </w:rPr>
              <w:t>Дървен мост във Вирсерум (Швеция), проектиран и построен съгласно новите стандарти за строителство на мостове в Швеция</w:t>
            </w:r>
            <w:bookmarkEnd w:id="389"/>
          </w:p>
          <w:p w14:paraId="1746922D" w14:textId="3226B338" w:rsidR="005C03EC" w:rsidRPr="004D4A91" w:rsidRDefault="005C03EC" w:rsidP="005C03EC">
            <w:pPr>
              <w:spacing w:before="60" w:after="60" w:line="252" w:lineRule="auto"/>
              <w:jc w:val="center"/>
              <w:rPr>
                <w:rFonts w:ascii="Calibri" w:hAnsi="Calibri" w:cs="Calibri"/>
                <w:sz w:val="22"/>
                <w:lang w:val="bg-BG"/>
              </w:rPr>
            </w:pPr>
            <w:r w:rsidRPr="004D4A91">
              <w:rPr>
                <w:rFonts w:ascii="Calibri" w:hAnsi="Calibri" w:cs="Calibri"/>
                <w:noProof/>
                <w:lang w:val="bg-BG"/>
              </w:rPr>
              <w:drawing>
                <wp:inline distT="0" distB="0" distL="0" distR="0" wp14:anchorId="4DF3DE7E" wp14:editId="05081B72">
                  <wp:extent cx="4721955" cy="3780085"/>
                  <wp:effectExtent l="19050" t="19050" r="21590"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21955" cy="3780085"/>
                          </a:xfrm>
                          <a:prstGeom prst="rect">
                            <a:avLst/>
                          </a:prstGeom>
                          <a:noFill/>
                          <a:ln w="9525" cmpd="sng">
                            <a:solidFill>
                              <a:srgbClr val="5B9BD5"/>
                            </a:solidFill>
                            <a:miter lim="800000"/>
                            <a:headEnd/>
                            <a:tailEnd/>
                          </a:ln>
                          <a:effectLst/>
                        </pic:spPr>
                      </pic:pic>
                    </a:graphicData>
                  </a:graphic>
                </wp:inline>
              </w:drawing>
            </w:r>
          </w:p>
        </w:tc>
      </w:tr>
    </w:tbl>
    <w:p w14:paraId="6994D1F3" w14:textId="1214FE79" w:rsidR="0087662F" w:rsidRPr="004D4A91" w:rsidRDefault="0087662F" w:rsidP="0065120E">
      <w:pPr>
        <w:pStyle w:val="Heading3"/>
        <w:spacing w:before="300" w:after="120" w:line="240" w:lineRule="auto"/>
        <w:rPr>
          <w:lang w:val="bg-BG"/>
        </w:rPr>
      </w:pPr>
      <w:bookmarkStart w:id="390" w:name="_Toc522188509"/>
      <w:bookmarkStart w:id="391" w:name="_Toc500233466"/>
      <w:bookmarkStart w:id="392" w:name="_Toc488076235"/>
      <w:bookmarkStart w:id="393" w:name="_Toc483310115"/>
      <w:r w:rsidRPr="004D4A91">
        <w:rPr>
          <w:lang w:val="bg-BG"/>
        </w:rPr>
        <w:t>3.1.</w:t>
      </w:r>
      <w:r w:rsidR="0069341D" w:rsidRPr="004D4A91">
        <w:rPr>
          <w:lang w:val="bg-BG"/>
        </w:rPr>
        <w:t>6</w:t>
      </w:r>
      <w:r w:rsidRPr="004D4A91">
        <w:rPr>
          <w:lang w:val="bg-BG"/>
        </w:rPr>
        <w:t>. Подобряване на потенциала за устойчива и по-екологична употреба на дървесна биомаса за производство на енергия.</w:t>
      </w:r>
      <w:bookmarkEnd w:id="390"/>
      <w:r w:rsidRPr="004D4A91">
        <w:rPr>
          <w:lang w:val="bg-BG"/>
        </w:rPr>
        <w:t xml:space="preserve"> </w:t>
      </w:r>
    </w:p>
    <w:tbl>
      <w:tblPr>
        <w:tblW w:w="906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62"/>
      </w:tblGrid>
      <w:tr w:rsidR="0087662F" w:rsidRPr="00D53846" w14:paraId="27DB388B" w14:textId="77777777" w:rsidTr="00436FF3">
        <w:trPr>
          <w:trHeight w:val="70"/>
          <w:jc w:val="center"/>
        </w:trPr>
        <w:tc>
          <w:tcPr>
            <w:tcW w:w="9062" w:type="dxa"/>
            <w:shd w:val="clear" w:color="auto" w:fill="1F4E79"/>
          </w:tcPr>
          <w:p w14:paraId="71E98D36" w14:textId="53450336" w:rsidR="0087662F" w:rsidRPr="004D4A91" w:rsidRDefault="0069341D" w:rsidP="0069341D">
            <w:pPr>
              <w:spacing w:before="60" w:after="60" w:line="240" w:lineRule="auto"/>
              <w:jc w:val="center"/>
              <w:rPr>
                <w:rFonts w:ascii="Calibri" w:hAnsi="Calibri" w:cs="Calibri"/>
                <w:b/>
                <w:bCs/>
                <w:color w:val="FFFFFF"/>
                <w:sz w:val="26"/>
                <w:szCs w:val="26"/>
                <w:lang w:val="bg-BG"/>
              </w:rPr>
            </w:pPr>
            <w:r w:rsidRPr="004D4A91">
              <w:rPr>
                <w:rFonts w:ascii="Calibri" w:hAnsi="Calibri" w:cs="Calibri"/>
                <w:b/>
                <w:bCs/>
                <w:color w:val="FFFFFF"/>
                <w:sz w:val="26"/>
                <w:szCs w:val="26"/>
                <w:lang w:val="bg-BG"/>
              </w:rPr>
              <w:t>ОПЦИИ ЗА АДАПТАЦИЯ КЪМ ИЗМЕНЕНИЕТО НА КЛИМАТА</w:t>
            </w:r>
          </w:p>
        </w:tc>
      </w:tr>
      <w:tr w:rsidR="0087662F" w:rsidRPr="00D53846" w14:paraId="6144E70D" w14:textId="77777777" w:rsidTr="00436FF3">
        <w:trPr>
          <w:trHeight w:val="83"/>
          <w:jc w:val="center"/>
        </w:trPr>
        <w:tc>
          <w:tcPr>
            <w:tcW w:w="9062" w:type="dxa"/>
            <w:shd w:val="clear" w:color="auto" w:fill="A8D08D"/>
          </w:tcPr>
          <w:p w14:paraId="201503F1" w14:textId="3F7C09CA" w:rsidR="0087662F" w:rsidRPr="004D4A91" w:rsidRDefault="00171610" w:rsidP="0069341D">
            <w:pPr>
              <w:pStyle w:val="ListParagraph"/>
              <w:numPr>
                <w:ilvl w:val="0"/>
                <w:numId w:val="54"/>
              </w:numPr>
              <w:spacing w:before="40" w:after="40" w:line="240" w:lineRule="auto"/>
              <w:ind w:left="360" w:hanging="360"/>
              <w:rPr>
                <w:rFonts w:ascii="Calibri" w:hAnsi="Calibri" w:cs="Calibri"/>
                <w:b/>
                <w:bCs/>
                <w:color w:val="000000"/>
                <w:szCs w:val="24"/>
                <w:lang w:val="bg-BG"/>
              </w:rPr>
            </w:pPr>
            <w:r w:rsidRPr="004D4A91">
              <w:rPr>
                <w:rFonts w:ascii="Calibri" w:eastAsia="Times New Roman" w:hAnsi="Calibri" w:cs="Calibri"/>
                <w:b/>
                <w:bCs/>
                <w:color w:val="000000"/>
                <w:szCs w:val="24"/>
                <w:lang w:val="bg-BG"/>
              </w:rPr>
              <w:t>Подобряване на потенциала за устойчива и по-екологична употреба на дървесна биомаса за производство на енергия</w:t>
            </w:r>
          </w:p>
        </w:tc>
      </w:tr>
      <w:tr w:rsidR="0069341D" w:rsidRPr="00D53846" w14:paraId="3AE184CB" w14:textId="77777777" w:rsidTr="0069341D">
        <w:trPr>
          <w:trHeight w:val="96"/>
          <w:jc w:val="center"/>
        </w:trPr>
        <w:tc>
          <w:tcPr>
            <w:tcW w:w="9062" w:type="dxa"/>
            <w:shd w:val="clear" w:color="auto" w:fill="auto"/>
            <w:vAlign w:val="center"/>
          </w:tcPr>
          <w:p w14:paraId="74728671" w14:textId="77777777" w:rsidR="0069341D" w:rsidRPr="004D4A91" w:rsidRDefault="0069341D" w:rsidP="0069341D">
            <w:pPr>
              <w:pStyle w:val="ListParagraph"/>
              <w:numPr>
                <w:ilvl w:val="0"/>
                <w:numId w:val="53"/>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Стартиране на програма за подпомагане инсталирането на модерни инсталации за производство на енергия за обществени сгради, малки общности и частни домакинства. </w:t>
            </w:r>
          </w:p>
          <w:p w14:paraId="2B60C7E6" w14:textId="689C9B27" w:rsidR="0069341D" w:rsidRPr="004D4A91" w:rsidRDefault="0069341D" w:rsidP="00122477">
            <w:pPr>
              <w:pStyle w:val="ListParagraph"/>
              <w:numPr>
                <w:ilvl w:val="0"/>
                <w:numId w:val="53"/>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Развиване на стратегия за производство на горска биомаса </w:t>
            </w:r>
          </w:p>
        </w:tc>
      </w:tr>
    </w:tbl>
    <w:p w14:paraId="0A68AADA" w14:textId="10E6AF00" w:rsidR="00171610" w:rsidRPr="004D4A91" w:rsidRDefault="00171610" w:rsidP="004D4A91">
      <w:pPr>
        <w:pStyle w:val="BodyText"/>
        <w:spacing w:before="200"/>
      </w:pPr>
      <w:r w:rsidRPr="004D4A91">
        <w:t xml:space="preserve">Широко разпространеното изгаряне на значителни количества дървесина в ниско ефективни и силно замърсяващи инсталации за отопление на домакинства е </w:t>
      </w:r>
      <w:r w:rsidR="00A542F1" w:rsidRPr="004D4A91">
        <w:t>значителен</w:t>
      </w:r>
      <w:r w:rsidRPr="004D4A91">
        <w:t xml:space="preserve"> проблем за България. Дървата за огрев съставляват над половината от добиваната дървесина в страната и това подкопава </w:t>
      </w:r>
      <w:r w:rsidR="00A542F1" w:rsidRPr="004D4A91">
        <w:t>дългосрочния</w:t>
      </w:r>
      <w:r w:rsidRPr="004D4A91">
        <w:t xml:space="preserve"> интерес за прилагане на модерни лесовъдски системи. Необходима е програма за подпомагане инсталирането на модерни инсталации за производство на енергия за </w:t>
      </w:r>
      <w:r w:rsidR="00A542F1" w:rsidRPr="004D4A91">
        <w:t>обществени</w:t>
      </w:r>
      <w:r w:rsidRPr="004D4A91">
        <w:t xml:space="preserve"> сгради, малки общности и частни домакинства. Такава мярка би стимулирала по-ефективната употреба на дървесина, намалила общото потребление на дърва за огрев и в </w:t>
      </w:r>
      <w:r w:rsidR="00A542F1" w:rsidRPr="004D4A91">
        <w:t>същото</w:t>
      </w:r>
      <w:r w:rsidRPr="004D4A91">
        <w:t xml:space="preserve"> време </w:t>
      </w:r>
      <w:r w:rsidR="005C4151" w:rsidRPr="004D4A91">
        <w:t xml:space="preserve">би </w:t>
      </w:r>
      <w:r w:rsidRPr="004D4A91">
        <w:t xml:space="preserve">намалила замърсяването значително. </w:t>
      </w:r>
    </w:p>
    <w:p w14:paraId="665D6A8F" w14:textId="0044BE8B" w:rsidR="0087662F" w:rsidRPr="004D4A91" w:rsidRDefault="00171610" w:rsidP="0065120E">
      <w:pPr>
        <w:pStyle w:val="BodyText"/>
        <w:spacing w:after="160"/>
      </w:pPr>
      <w:r w:rsidRPr="004D4A91">
        <w:t xml:space="preserve">Изгарянето на дървесина за производство на енергия частично замества изкопаемите горива като енергиен източник, което е положително. </w:t>
      </w:r>
      <w:r w:rsidR="00A542F1" w:rsidRPr="004D4A91">
        <w:t>Същевременно</w:t>
      </w:r>
      <w:r w:rsidR="00954418" w:rsidRPr="004D4A91">
        <w:t xml:space="preserve"> при употребата на който и да е продукт трябва да се има предвид цялостния въглероден отпечатък, включително и от транспортни разходи. В допълнение, други употреби на дървесина,  като например за конструкции, осигуряват много по-дълготрайно използване на продуктите и съответно въглерода продължава да се съхранява в тях, често с продължителност, съизмерима с жизнения потенциал на много дървесни видове.  Такива дълготрайно използвани продукти имат и значително по-висока цена и добавена стойност, което позволява </w:t>
      </w:r>
      <w:r w:rsidR="00A542F1" w:rsidRPr="004D4A91">
        <w:t>реинвестиране</w:t>
      </w:r>
      <w:r w:rsidR="00954418" w:rsidRPr="004D4A91">
        <w:t xml:space="preserve"> в горите. Следователно е необходима национална стратегия за биомаса от дървесина, която да осигури възможно най-добрия баланс между различни аспекти и търси нови възможности, като например използването земеделски земи, които в момента са източник на въглеродни емисии, за производство на дървесна биомаса и по този начин намаляване на натиска към горите в горския фонд</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662F" w:rsidRPr="00D53846" w14:paraId="34771416" w14:textId="77777777" w:rsidTr="00436FF3">
        <w:tc>
          <w:tcPr>
            <w:tcW w:w="8545" w:type="dxa"/>
            <w:shd w:val="clear" w:color="auto" w:fill="B8CCE4"/>
          </w:tcPr>
          <w:p w14:paraId="28CDD867" w14:textId="196E6F1E" w:rsidR="0087662F" w:rsidRPr="004D4A91" w:rsidRDefault="00097DD5" w:rsidP="00436FF3">
            <w:pPr>
              <w:spacing w:before="60" w:line="252" w:lineRule="auto"/>
              <w:jc w:val="center"/>
              <w:rPr>
                <w:rFonts w:ascii="Calibri" w:hAnsi="Calibri" w:cs="Calibri"/>
                <w:b/>
                <w:bCs/>
                <w:i/>
                <w:iCs/>
                <w:sz w:val="22"/>
                <w:lang w:val="bg-BG"/>
              </w:rPr>
            </w:pPr>
            <w:bookmarkStart w:id="394" w:name="_Toc508915572"/>
            <w:bookmarkStart w:id="395" w:name="_Toc522188580"/>
            <w:r w:rsidRPr="004D4A91">
              <w:rPr>
                <w:rFonts w:ascii="Calibri" w:hAnsi="Calibri" w:cs="Calibri"/>
                <w:b/>
                <w:i/>
                <w:iCs/>
                <w:sz w:val="22"/>
                <w:lang w:val="bg-BG"/>
              </w:rPr>
              <w:t xml:space="preserve">Каре </w:t>
            </w:r>
            <w:r w:rsidRPr="004D4A91">
              <w:rPr>
                <w:rFonts w:ascii="Calibri" w:hAnsi="Calibri" w:cs="Calibri"/>
                <w:b/>
                <w:i/>
                <w:iCs/>
                <w:sz w:val="22"/>
                <w:lang w:val="bg-BG"/>
              </w:rPr>
              <w:fldChar w:fldCharType="begin" w:fldLock="1"/>
            </w:r>
            <w:r w:rsidRPr="004D4A91">
              <w:rPr>
                <w:rFonts w:ascii="Calibri" w:hAnsi="Calibri" w:cs="Calibri"/>
                <w:b/>
                <w:i/>
                <w:iCs/>
                <w:sz w:val="22"/>
                <w:lang w:val="bg-BG"/>
              </w:rPr>
              <w:instrText xml:space="preserve"> SEQ Box \* ARABIC </w:instrText>
            </w:r>
            <w:r w:rsidRPr="004D4A91">
              <w:rPr>
                <w:rFonts w:ascii="Calibri" w:hAnsi="Calibri" w:cs="Calibri"/>
                <w:b/>
                <w:i/>
                <w:iCs/>
                <w:sz w:val="22"/>
                <w:lang w:val="bg-BG"/>
              </w:rPr>
              <w:fldChar w:fldCharType="separate"/>
            </w:r>
            <w:r w:rsidRPr="004D4A91">
              <w:rPr>
                <w:rFonts w:ascii="Calibri" w:hAnsi="Calibri" w:cs="Calibri"/>
                <w:b/>
                <w:i/>
                <w:iCs/>
                <w:sz w:val="22"/>
                <w:lang w:val="bg-BG"/>
              </w:rPr>
              <w:t>17</w:t>
            </w:r>
            <w:r w:rsidRPr="004D4A91">
              <w:rPr>
                <w:rFonts w:ascii="Calibri" w:hAnsi="Calibri" w:cs="Calibri"/>
                <w:b/>
                <w:i/>
                <w:sz w:val="22"/>
                <w:lang w:val="bg-BG"/>
              </w:rPr>
              <w:fldChar w:fldCharType="end"/>
            </w:r>
            <w:r w:rsidRPr="004D4A91">
              <w:rPr>
                <w:rFonts w:ascii="Calibri" w:hAnsi="Calibri" w:cs="Calibri"/>
                <w:b/>
                <w:i/>
                <w:iCs/>
                <w:sz w:val="22"/>
                <w:lang w:val="bg-BG"/>
              </w:rPr>
              <w:t>.</w:t>
            </w:r>
            <w:r w:rsidR="0087662F" w:rsidRPr="004D4A91">
              <w:rPr>
                <w:rFonts w:ascii="Calibri" w:hAnsi="Calibri" w:cs="Calibri"/>
                <w:b/>
                <w:bCs/>
                <w:i/>
                <w:iCs/>
                <w:sz w:val="22"/>
                <w:lang w:val="bg-BG"/>
              </w:rPr>
              <w:t xml:space="preserve"> </w:t>
            </w:r>
            <w:r w:rsidR="00954418" w:rsidRPr="004D4A91">
              <w:rPr>
                <w:rFonts w:ascii="Calibri" w:hAnsi="Calibri" w:cs="Calibri"/>
                <w:b/>
                <w:bCs/>
                <w:i/>
                <w:iCs/>
                <w:sz w:val="22"/>
                <w:lang w:val="bg-BG"/>
              </w:rPr>
              <w:t>Съвременна комбинация за производство на енергия от слънчева светлина и дървесина за затопляне на вода и отопление на частни домакинства</w:t>
            </w:r>
            <w:r w:rsidR="0087662F" w:rsidRPr="004D4A91">
              <w:rPr>
                <w:lang w:val="bg-BG"/>
              </w:rPr>
              <w:t xml:space="preserve"> </w:t>
            </w:r>
            <w:r w:rsidR="0087662F" w:rsidRPr="004D4A91">
              <w:rPr>
                <w:rFonts w:ascii="Calibri" w:hAnsi="Calibri" w:cs="Calibri"/>
                <w:b/>
                <w:bCs/>
                <w:i/>
                <w:iCs/>
                <w:sz w:val="22"/>
                <w:lang w:val="bg-BG"/>
              </w:rPr>
              <w:t>(</w:t>
            </w:r>
            <w:r w:rsidR="00954418" w:rsidRPr="004D4A91">
              <w:rPr>
                <w:rFonts w:ascii="Calibri" w:hAnsi="Calibri" w:cs="Calibri"/>
                <w:b/>
                <w:bCs/>
                <w:i/>
                <w:iCs/>
                <w:sz w:val="22"/>
                <w:lang w:val="bg-BG"/>
              </w:rPr>
              <w:t>европейски проект</w:t>
            </w:r>
            <w:r w:rsidR="0087662F" w:rsidRPr="004D4A91">
              <w:rPr>
                <w:rFonts w:ascii="Calibri" w:hAnsi="Calibri" w:cs="Calibri"/>
                <w:b/>
                <w:bCs/>
                <w:i/>
                <w:iCs/>
                <w:sz w:val="22"/>
                <w:lang w:val="bg-BG"/>
              </w:rPr>
              <w:t xml:space="preserve"> ICOSAW)</w:t>
            </w:r>
            <w:bookmarkEnd w:id="394"/>
            <w:bookmarkEnd w:id="395"/>
          </w:p>
          <w:p w14:paraId="3E0D815C" w14:textId="77777777" w:rsidR="0087662F" w:rsidRPr="004D4A91" w:rsidRDefault="0069341D" w:rsidP="0069341D">
            <w:pPr>
              <w:spacing w:before="60" w:after="60" w:line="252" w:lineRule="auto"/>
              <w:rPr>
                <w:rFonts w:ascii="Calibri" w:hAnsi="Calibri" w:cs="Calibri"/>
                <w:sz w:val="22"/>
                <w:lang w:val="bg-BG"/>
              </w:rPr>
            </w:pPr>
            <w:r w:rsidRPr="004D4A91">
              <w:rPr>
                <w:rFonts w:ascii="Calibri" w:hAnsi="Calibri" w:cs="Calibri"/>
                <w:b/>
                <w:bCs/>
                <w:i/>
                <w:iCs/>
                <w:noProof/>
                <w:sz w:val="22"/>
                <w:lang w:val="bg-BG"/>
              </w:rPr>
              <mc:AlternateContent>
                <mc:Choice Requires="wps">
                  <w:drawing>
                    <wp:anchor distT="45720" distB="45720" distL="114300" distR="114300" simplePos="0" relativeHeight="251721216" behindDoc="0" locked="0" layoutInCell="1" allowOverlap="1" wp14:anchorId="12DCC385" wp14:editId="369392BF">
                      <wp:simplePos x="0" y="0"/>
                      <wp:positionH relativeFrom="column">
                        <wp:posOffset>3107055</wp:posOffset>
                      </wp:positionH>
                      <wp:positionV relativeFrom="paragraph">
                        <wp:posOffset>27940</wp:posOffset>
                      </wp:positionV>
                      <wp:extent cx="2174875" cy="2289175"/>
                      <wp:effectExtent l="0" t="0" r="0" b="0"/>
                      <wp:wrapTight wrapText="bothSides">
                        <wp:wrapPolygon edited="0">
                          <wp:start x="0" y="0"/>
                          <wp:lineTo x="0" y="21390"/>
                          <wp:lineTo x="21379" y="21390"/>
                          <wp:lineTo x="21379" y="0"/>
                          <wp:lineTo x="0" y="0"/>
                        </wp:wrapPolygon>
                      </wp:wrapTight>
                      <wp:docPr id="458"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875" cy="2289175"/>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257B47" w14:textId="5DB21A99" w:rsidR="00CC7BFF" w:rsidRPr="000545F1" w:rsidRDefault="00CC7BFF" w:rsidP="0069341D">
                                  <w:pPr>
                                    <w:spacing w:after="60" w:line="240" w:lineRule="auto"/>
                                    <w:jc w:val="center"/>
                                    <w:rPr>
                                      <w:rFonts w:ascii="Calibri" w:hAnsi="Calibri"/>
                                      <w:b/>
                                      <w:i/>
                                      <w:iCs/>
                                      <w:color w:val="44546A"/>
                                      <w:sz w:val="20"/>
                                      <w:szCs w:val="20"/>
                                      <w:lang w:val="bg-BG" w:eastAsia="bg-BG"/>
                                    </w:rPr>
                                  </w:pPr>
                                  <w:bookmarkStart w:id="396" w:name="_Toc506541528"/>
                                  <w:bookmarkStart w:id="397" w:name="_Toc522188547"/>
                                  <w:r w:rsidRPr="000545F1">
                                    <w:rPr>
                                      <w:rFonts w:ascii="Calibri" w:hAnsi="Calibri"/>
                                      <w:b/>
                                      <w:i/>
                                      <w:iCs/>
                                      <w:color w:val="44546A"/>
                                      <w:sz w:val="20"/>
                                      <w:szCs w:val="20"/>
                                      <w:lang w:val="bg-BG" w:eastAsia="bg-BG"/>
                                    </w:rPr>
                                    <w:t>Фигура</w:t>
                                  </w:r>
                                  <w:r w:rsidRPr="000545F1">
                                    <w:rPr>
                                      <w:rFonts w:ascii="Calibri" w:hAnsi="Calibri"/>
                                      <w:b/>
                                      <w:i/>
                                      <w:iCs/>
                                      <w:color w:val="44546A"/>
                                      <w:sz w:val="20"/>
                                      <w:szCs w:val="20"/>
                                      <w:lang w:eastAsia="bg-BG"/>
                                    </w:rPr>
                                    <w:t xml:space="preserve"> </w:t>
                                  </w:r>
                                  <w:r w:rsidRPr="000545F1">
                                    <w:rPr>
                                      <w:rFonts w:ascii="Calibri" w:hAnsi="Calibri"/>
                                      <w:b/>
                                      <w:i/>
                                      <w:iCs/>
                                      <w:color w:val="44546A"/>
                                      <w:sz w:val="20"/>
                                      <w:szCs w:val="20"/>
                                      <w:lang w:eastAsia="bg-BG"/>
                                    </w:rPr>
                                    <w:fldChar w:fldCharType="begin"/>
                                  </w:r>
                                  <w:r w:rsidRPr="000545F1">
                                    <w:rPr>
                                      <w:rFonts w:ascii="Calibri" w:hAnsi="Calibri"/>
                                      <w:b/>
                                      <w:i/>
                                      <w:iCs/>
                                      <w:color w:val="44546A"/>
                                      <w:sz w:val="20"/>
                                      <w:szCs w:val="20"/>
                                      <w:lang w:eastAsia="bg-BG"/>
                                    </w:rPr>
                                    <w:instrText xml:space="preserve"> SEQ Figure \* ARABIC </w:instrText>
                                  </w:r>
                                  <w:r w:rsidRPr="000545F1">
                                    <w:rPr>
                                      <w:rFonts w:ascii="Calibri" w:hAnsi="Calibri"/>
                                      <w:b/>
                                      <w:i/>
                                      <w:iCs/>
                                      <w:color w:val="44546A"/>
                                      <w:sz w:val="20"/>
                                      <w:szCs w:val="20"/>
                                      <w:lang w:eastAsia="bg-BG"/>
                                    </w:rPr>
                                    <w:fldChar w:fldCharType="separate"/>
                                  </w:r>
                                  <w:r w:rsidR="001B7820">
                                    <w:rPr>
                                      <w:rFonts w:ascii="Calibri" w:hAnsi="Calibri"/>
                                      <w:b/>
                                      <w:i/>
                                      <w:iCs/>
                                      <w:noProof/>
                                      <w:color w:val="44546A"/>
                                      <w:sz w:val="20"/>
                                      <w:szCs w:val="20"/>
                                      <w:lang w:eastAsia="bg-BG"/>
                                    </w:rPr>
                                    <w:t>22</w:t>
                                  </w:r>
                                  <w:r w:rsidRPr="000545F1">
                                    <w:rPr>
                                      <w:rFonts w:ascii="Calibri" w:hAnsi="Calibri"/>
                                      <w:b/>
                                      <w:i/>
                                      <w:iCs/>
                                      <w:color w:val="44546A"/>
                                      <w:sz w:val="20"/>
                                      <w:szCs w:val="20"/>
                                      <w:lang w:eastAsia="bg-BG"/>
                                    </w:rPr>
                                    <w:fldChar w:fldCharType="end"/>
                                  </w:r>
                                  <w:r w:rsidRPr="000545F1">
                                    <w:rPr>
                                      <w:rFonts w:ascii="Calibri" w:hAnsi="Calibri"/>
                                      <w:b/>
                                      <w:i/>
                                      <w:iCs/>
                                      <w:color w:val="44546A"/>
                                      <w:sz w:val="20"/>
                                      <w:szCs w:val="20"/>
                                      <w:lang w:eastAsia="bg-BG"/>
                                    </w:rPr>
                                    <w:t>.</w:t>
                                  </w:r>
                                  <w:r w:rsidRPr="000545F1">
                                    <w:rPr>
                                      <w:rFonts w:ascii="Calibri" w:hAnsi="Calibri"/>
                                      <w:b/>
                                      <w:i/>
                                      <w:iCs/>
                                      <w:color w:val="44546A"/>
                                      <w:sz w:val="20"/>
                                      <w:szCs w:val="20"/>
                                      <w:lang w:val="bg-BG" w:eastAsia="bg-BG"/>
                                    </w:rPr>
                                    <w:t xml:space="preserve"> Информационна брошура по проект ICOSAW</w:t>
                                  </w:r>
                                  <w:bookmarkEnd w:id="396"/>
                                  <w:bookmarkEnd w:id="397"/>
                                </w:p>
                                <w:p w14:paraId="6AF745BB" w14:textId="6C2AA293" w:rsidR="00CC7BFF" w:rsidRDefault="00CC7BFF" w:rsidP="0069341D">
                                  <w:pPr>
                                    <w:jc w:val="center"/>
                                  </w:pPr>
                                  <w:r>
                                    <w:rPr>
                                      <w:noProof/>
                                    </w:rPr>
                                    <w:t xml:space="preserve"> </w:t>
                                  </w:r>
                                  <w:r>
                                    <w:object w:dxaOrig="6554" w:dyaOrig="8489" w14:anchorId="561E0EAA">
                                      <v:shape id="_x0000_i1026" type="#_x0000_t75" style="width:112.3pt;height:145.75pt" o:bordertopcolor="#5b9bd5" o:borderleftcolor="#5b9bd5" o:borderbottomcolor="#5b9bd5" o:borderrightcolor="#5b9bd5">
                                        <v:imagedata r:id="rId68" o:title=""/>
                                        <w10:bordertop type="single" width="4"/>
                                        <w10:borderleft type="single" width="4"/>
                                        <w10:borderbottom type="single" width="4"/>
                                        <w10:borderright type="single" width="4"/>
                                      </v:shape>
                                      <o:OLEObject Type="Embed" ProgID="PBrush" ShapeID="_x0000_i1026" DrawAspect="Content" ObjectID="_1595964353" r:id="rId69"/>
                                    </w:object>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DCC385" id="Text Box 458" o:spid="_x0000_s1055" type="#_x0000_t202" style="position:absolute;left:0;text-align:left;margin-left:244.65pt;margin-top:2.2pt;width:171.25pt;height:180.25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" fillcolor="#b8cce4" stroked="f">
                      <v:textbox inset="1mm,1mm,1mm,1mm">
                        <w:txbxContent>
                          <w:p w14:paraId="5A257B47" w14:textId="5DB21A99" w:rsidR="00CC7BFF" w:rsidRPr="000545F1" w:rsidRDefault="00CC7BFF" w:rsidP="0069341D">
                            <w:pPr>
                              <w:spacing w:after="60" w:line="240" w:lineRule="auto"/>
                              <w:jc w:val="center"/>
                              <w:rPr>
                                <w:rFonts w:ascii="Calibri" w:hAnsi="Calibri"/>
                                <w:b/>
                                <w:i/>
                                <w:iCs/>
                                <w:color w:val="44546A"/>
                                <w:sz w:val="20"/>
                                <w:szCs w:val="20"/>
                                <w:lang w:val="bg-BG" w:eastAsia="bg-BG"/>
                              </w:rPr>
                            </w:pPr>
                            <w:bookmarkStart w:id="398" w:name="_Toc506541528"/>
                            <w:bookmarkStart w:id="399" w:name="_Toc522188547"/>
                            <w:r w:rsidRPr="000545F1">
                              <w:rPr>
                                <w:rFonts w:ascii="Calibri" w:hAnsi="Calibri"/>
                                <w:b/>
                                <w:i/>
                                <w:iCs/>
                                <w:color w:val="44546A"/>
                                <w:sz w:val="20"/>
                                <w:szCs w:val="20"/>
                                <w:lang w:val="bg-BG" w:eastAsia="bg-BG"/>
                              </w:rPr>
                              <w:t>Фигура</w:t>
                            </w:r>
                            <w:r w:rsidRPr="000545F1">
                              <w:rPr>
                                <w:rFonts w:ascii="Calibri" w:hAnsi="Calibri"/>
                                <w:b/>
                                <w:i/>
                                <w:iCs/>
                                <w:color w:val="44546A"/>
                                <w:sz w:val="20"/>
                                <w:szCs w:val="20"/>
                                <w:lang w:eastAsia="bg-BG"/>
                              </w:rPr>
                              <w:t xml:space="preserve"> </w:t>
                            </w:r>
                            <w:r w:rsidRPr="000545F1">
                              <w:rPr>
                                <w:rFonts w:ascii="Calibri" w:hAnsi="Calibri"/>
                                <w:b/>
                                <w:i/>
                                <w:iCs/>
                                <w:color w:val="44546A"/>
                                <w:sz w:val="20"/>
                                <w:szCs w:val="20"/>
                                <w:lang w:eastAsia="bg-BG"/>
                              </w:rPr>
                              <w:fldChar w:fldCharType="begin"/>
                            </w:r>
                            <w:r w:rsidRPr="000545F1">
                              <w:rPr>
                                <w:rFonts w:ascii="Calibri" w:hAnsi="Calibri"/>
                                <w:b/>
                                <w:i/>
                                <w:iCs/>
                                <w:color w:val="44546A"/>
                                <w:sz w:val="20"/>
                                <w:szCs w:val="20"/>
                                <w:lang w:eastAsia="bg-BG"/>
                              </w:rPr>
                              <w:instrText xml:space="preserve"> SEQ Figure \* ARABIC </w:instrText>
                            </w:r>
                            <w:r w:rsidRPr="000545F1">
                              <w:rPr>
                                <w:rFonts w:ascii="Calibri" w:hAnsi="Calibri"/>
                                <w:b/>
                                <w:i/>
                                <w:iCs/>
                                <w:color w:val="44546A"/>
                                <w:sz w:val="20"/>
                                <w:szCs w:val="20"/>
                                <w:lang w:eastAsia="bg-BG"/>
                              </w:rPr>
                              <w:fldChar w:fldCharType="separate"/>
                            </w:r>
                            <w:r w:rsidR="001B7820">
                              <w:rPr>
                                <w:rFonts w:ascii="Calibri" w:hAnsi="Calibri"/>
                                <w:b/>
                                <w:i/>
                                <w:iCs/>
                                <w:noProof/>
                                <w:color w:val="44546A"/>
                                <w:sz w:val="20"/>
                                <w:szCs w:val="20"/>
                                <w:lang w:eastAsia="bg-BG"/>
                              </w:rPr>
                              <w:t>22</w:t>
                            </w:r>
                            <w:r w:rsidRPr="000545F1">
                              <w:rPr>
                                <w:rFonts w:ascii="Calibri" w:hAnsi="Calibri"/>
                                <w:b/>
                                <w:i/>
                                <w:iCs/>
                                <w:color w:val="44546A"/>
                                <w:sz w:val="20"/>
                                <w:szCs w:val="20"/>
                                <w:lang w:eastAsia="bg-BG"/>
                              </w:rPr>
                              <w:fldChar w:fldCharType="end"/>
                            </w:r>
                            <w:r w:rsidRPr="000545F1">
                              <w:rPr>
                                <w:rFonts w:ascii="Calibri" w:hAnsi="Calibri"/>
                                <w:b/>
                                <w:i/>
                                <w:iCs/>
                                <w:color w:val="44546A"/>
                                <w:sz w:val="20"/>
                                <w:szCs w:val="20"/>
                                <w:lang w:eastAsia="bg-BG"/>
                              </w:rPr>
                              <w:t>.</w:t>
                            </w:r>
                            <w:r w:rsidRPr="000545F1">
                              <w:rPr>
                                <w:rFonts w:ascii="Calibri" w:hAnsi="Calibri"/>
                                <w:b/>
                                <w:i/>
                                <w:iCs/>
                                <w:color w:val="44546A"/>
                                <w:sz w:val="20"/>
                                <w:szCs w:val="20"/>
                                <w:lang w:val="bg-BG" w:eastAsia="bg-BG"/>
                              </w:rPr>
                              <w:t xml:space="preserve"> Информационна брошура по проект ICOSAW</w:t>
                            </w:r>
                            <w:bookmarkEnd w:id="398"/>
                            <w:bookmarkEnd w:id="399"/>
                          </w:p>
                          <w:p w14:paraId="6AF745BB" w14:textId="6C2AA293" w:rsidR="00CC7BFF" w:rsidRDefault="00CC7BFF" w:rsidP="0069341D">
                            <w:pPr>
                              <w:jc w:val="center"/>
                            </w:pPr>
                            <w:r>
                              <w:rPr>
                                <w:noProof/>
                              </w:rPr>
                              <w:t xml:space="preserve"> </w:t>
                            </w:r>
                            <w:r>
                              <w:object w:dxaOrig="6554" w:dyaOrig="8489" w14:anchorId="561E0EAA">
                                <v:shape id="_x0000_i1026" type="#_x0000_t75" style="width:112.3pt;height:145.75pt" o:bordertopcolor="#5b9bd5" o:borderleftcolor="#5b9bd5" o:borderbottomcolor="#5b9bd5" o:borderrightcolor="#5b9bd5">
                                  <v:imagedata r:id="rId68" o:title=""/>
                                  <w10:bordertop type="single" width="4"/>
                                  <w10:borderleft type="single" width="4"/>
                                  <w10:borderbottom type="single" width="4"/>
                                  <w10:borderright type="single" width="4"/>
                                </v:shape>
                                <o:OLEObject Type="Embed" ProgID="PBrush" ShapeID="_x0000_i1026" DrawAspect="Content" ObjectID="_1595964353" r:id="rId70"/>
                              </w:object>
                            </w:r>
                          </w:p>
                        </w:txbxContent>
                      </v:textbox>
                      <w10:wrap type="tight"/>
                    </v:shape>
                  </w:pict>
                </mc:Fallback>
              </mc:AlternateContent>
            </w:r>
            <w:r w:rsidR="00954418" w:rsidRPr="004D4A91">
              <w:rPr>
                <w:rFonts w:ascii="Calibri" w:hAnsi="Calibri" w:cs="Calibri"/>
                <w:sz w:val="22"/>
                <w:lang w:val="bg-BG"/>
              </w:rPr>
              <w:t>Дървесината може да бъде използвана по много ефективен начин за производство на енергия за частни домакинства и обществени сгради. Съвременното развитие на соларните инсталации</w:t>
            </w:r>
            <w:r w:rsidR="00DD0B7E" w:rsidRPr="004D4A91">
              <w:rPr>
                <w:rFonts w:ascii="Calibri" w:hAnsi="Calibri" w:cs="Calibri"/>
                <w:sz w:val="22"/>
                <w:lang w:val="bg-BG"/>
              </w:rPr>
              <w:t xml:space="preserve"> дава възможност за комбиниране на двата източника на енергия от възобновяеми източници. Проектът</w:t>
            </w:r>
            <w:r w:rsidR="0087662F" w:rsidRPr="004D4A91">
              <w:rPr>
                <w:rFonts w:ascii="Calibri" w:hAnsi="Calibri" w:cs="Calibri"/>
                <w:sz w:val="22"/>
                <w:lang w:val="bg-BG"/>
              </w:rPr>
              <w:t xml:space="preserve"> ICOSAW </w:t>
            </w:r>
            <w:r w:rsidR="00DD0B7E" w:rsidRPr="004D4A91">
              <w:rPr>
                <w:rFonts w:ascii="Calibri" w:hAnsi="Calibri" w:cs="Calibri"/>
                <w:sz w:val="22"/>
                <w:lang w:val="bg-BG"/>
              </w:rPr>
              <w:t xml:space="preserve">промотира използването на съвременни инсталации от този тип в Германия, Полша, Швеция и Словакия. </w:t>
            </w:r>
            <w:r w:rsidR="0087662F" w:rsidRPr="004D4A91">
              <w:rPr>
                <w:rFonts w:ascii="Calibri" w:hAnsi="Calibri" w:cs="Calibri"/>
                <w:sz w:val="22"/>
                <w:lang w:val="bg-BG"/>
              </w:rPr>
              <w:t xml:space="preserve"> </w:t>
            </w:r>
            <w:r w:rsidR="00A542F1" w:rsidRPr="004D4A91">
              <w:rPr>
                <w:rFonts w:ascii="Calibri" w:hAnsi="Calibri" w:cs="Calibri"/>
                <w:sz w:val="22"/>
                <w:lang w:val="bg-BG"/>
              </w:rPr>
              <w:t>Разработени</w:t>
            </w:r>
            <w:r w:rsidR="00DD0B7E" w:rsidRPr="004D4A91">
              <w:rPr>
                <w:rFonts w:ascii="Calibri" w:hAnsi="Calibri" w:cs="Calibri"/>
                <w:sz w:val="22"/>
                <w:lang w:val="bg-BG"/>
              </w:rPr>
              <w:t xml:space="preserve"> са финансови инструменти за подпомагане инсталирането на такива системи в Германия. Те носят многообразни екологични и икономически ползи.</w:t>
            </w:r>
          </w:p>
          <w:p w14:paraId="4CBAC727" w14:textId="54F80A12" w:rsidR="0069341D" w:rsidRPr="004D4A91" w:rsidRDefault="0069341D" w:rsidP="0069341D">
            <w:pPr>
              <w:pStyle w:val="Source"/>
              <w:spacing w:after="60"/>
              <w:rPr>
                <w:sz w:val="22"/>
                <w:lang w:val="bg-BG"/>
              </w:rPr>
            </w:pPr>
            <w:r w:rsidRPr="004D4A91">
              <w:rPr>
                <w:iCs/>
                <w:lang w:val="bg-BG" w:eastAsia="bg-BG"/>
              </w:rPr>
              <w:t>Източник:</w:t>
            </w:r>
            <w:r w:rsidRPr="004D4A91">
              <w:rPr>
                <w:lang w:val="bg-BG" w:eastAsia="bg-BG"/>
              </w:rPr>
              <w:t xml:space="preserve"> https://ec.europa.eu/energy/intelligent/projects/en/projects/icosaw</w:t>
            </w:r>
          </w:p>
        </w:tc>
      </w:tr>
    </w:tbl>
    <w:p w14:paraId="2E77B87C" w14:textId="4B804B34" w:rsidR="00C13218" w:rsidRPr="004D4A91" w:rsidRDefault="00DD0B7E" w:rsidP="004D4A91">
      <w:pPr>
        <w:pStyle w:val="Heading2"/>
        <w:spacing w:before="360"/>
        <w:rPr>
          <w:lang w:val="bg-BG"/>
        </w:rPr>
      </w:pPr>
      <w:bookmarkStart w:id="400" w:name="_Toc522188510"/>
      <w:r w:rsidRPr="004D4A91">
        <w:rPr>
          <w:lang w:val="bg-BG"/>
        </w:rPr>
        <w:t xml:space="preserve">3.2. </w:t>
      </w:r>
      <w:r w:rsidR="00192030" w:rsidRPr="004D4A91">
        <w:rPr>
          <w:lang w:val="bg-BG"/>
        </w:rPr>
        <w:t>Оценка на вариантите за адаптация</w:t>
      </w:r>
      <w:bookmarkEnd w:id="391"/>
      <w:bookmarkEnd w:id="392"/>
      <w:bookmarkEnd w:id="400"/>
      <w:r w:rsidR="00C13218" w:rsidRPr="004D4A91">
        <w:rPr>
          <w:lang w:val="bg-BG"/>
        </w:rPr>
        <w:t xml:space="preserve"> </w:t>
      </w:r>
      <w:bookmarkEnd w:id="393"/>
    </w:p>
    <w:p w14:paraId="41ED32BB" w14:textId="77777777" w:rsidR="00961AC8" w:rsidRPr="004D4A91" w:rsidRDefault="008A30F5" w:rsidP="003C2C89">
      <w:pPr>
        <w:pStyle w:val="BodyText"/>
      </w:pPr>
      <w:r w:rsidRPr="004D4A91">
        <w:t>Оценката на вариа</w:t>
      </w:r>
      <w:r w:rsidR="00961AC8" w:rsidRPr="004D4A91">
        <w:t>нтите за адаптация трябва да се извършва в контекста на потенциалните ползи от изпълнение на определени дейности, следствията от неизпълнение на дейностите и очакваните необходими финансови ресурси. В горското стопанство много дейности трябва да се оценяват</w:t>
      </w:r>
      <w:r w:rsidRPr="004D4A91">
        <w:t>,</w:t>
      </w:r>
      <w:r w:rsidR="00961AC8" w:rsidRPr="004D4A91">
        <w:t xml:space="preserve"> като се имат предвид потенциалните значителни негативни ефекти за различни икономически сектори и обществото като цяло в случай на деградация на горите</w:t>
      </w:r>
      <w:r w:rsidRPr="004D4A91">
        <w:t xml:space="preserve"> в даден район</w:t>
      </w:r>
      <w:r w:rsidR="00961AC8" w:rsidRPr="004D4A91">
        <w:t xml:space="preserve">. </w:t>
      </w:r>
    </w:p>
    <w:p w14:paraId="52F6FDCA" w14:textId="77777777" w:rsidR="004D4A91" w:rsidRDefault="004D4A91">
      <w:pPr>
        <w:spacing w:after="0" w:line="240" w:lineRule="auto"/>
        <w:jc w:val="left"/>
        <w:rPr>
          <w:rFonts w:eastAsia="Times New Roman" w:cs="Times New Roman"/>
          <w:iCs/>
          <w:szCs w:val="24"/>
          <w:lang w:val="bg-BG" w:eastAsia="en-GB"/>
        </w:rPr>
      </w:pPr>
      <w:r w:rsidRPr="00D53846">
        <w:rPr>
          <w:rFonts w:eastAsia="Times New Roman"/>
          <w:iCs/>
          <w:lang w:val="bg-BG" w:eastAsia="en-GB"/>
        </w:rPr>
        <w:br w:type="page"/>
      </w:r>
    </w:p>
    <w:p w14:paraId="588F9EEF" w14:textId="6EB93A1B" w:rsidR="00A579E2" w:rsidRPr="004D4A91" w:rsidRDefault="00287E97" w:rsidP="00287E97">
      <w:pPr>
        <w:pStyle w:val="BodyText"/>
        <w:rPr>
          <w:bCs/>
        </w:rPr>
      </w:pPr>
      <w:r w:rsidRPr="004D4A91">
        <w:rPr>
          <w:rFonts w:eastAsia="Times New Roman"/>
          <w:iCs/>
          <w:lang w:eastAsia="en-GB"/>
        </w:rPr>
        <w:t>Горите могат да се разглеждат като стратегически ресурс, осигуряващ многобройни услуги и ползи, има</w:t>
      </w:r>
      <w:r w:rsidR="00983863" w:rsidRPr="004D4A91">
        <w:rPr>
          <w:rFonts w:eastAsia="Times New Roman"/>
          <w:iCs/>
          <w:lang w:eastAsia="en-GB"/>
        </w:rPr>
        <w:t>щ</w:t>
      </w:r>
      <w:r w:rsidRPr="004D4A91">
        <w:rPr>
          <w:rFonts w:eastAsia="Times New Roman"/>
          <w:iCs/>
          <w:lang w:eastAsia="en-GB"/>
        </w:rPr>
        <w:t xml:space="preserve"> много висока стойност, от ко</w:t>
      </w:r>
      <w:r w:rsidR="00EE5BB3" w:rsidRPr="004D4A91">
        <w:rPr>
          <w:rFonts w:eastAsia="Times New Roman"/>
          <w:iCs/>
          <w:lang w:eastAsia="en-GB"/>
        </w:rPr>
        <w:t>я</w:t>
      </w:r>
      <w:r w:rsidRPr="004D4A91">
        <w:rPr>
          <w:rFonts w:eastAsia="Times New Roman"/>
          <w:iCs/>
          <w:lang w:eastAsia="en-GB"/>
        </w:rPr>
        <w:t>то само малка част може да се използва в даден момент. В България</w:t>
      </w:r>
      <w:r w:rsidR="00983863" w:rsidRPr="004D4A91">
        <w:rPr>
          <w:rFonts w:eastAsia="Times New Roman"/>
          <w:iCs/>
          <w:lang w:eastAsia="en-GB"/>
        </w:rPr>
        <w:t>,</w:t>
      </w:r>
      <w:r w:rsidRPr="004D4A91">
        <w:rPr>
          <w:rFonts w:eastAsia="Times New Roman"/>
          <w:iCs/>
          <w:lang w:eastAsia="en-GB"/>
        </w:rPr>
        <w:t xml:space="preserve"> пълното разнообразие от икономически и социални ползи от горите все още не се отчита и оценява. Горите представляват природен капитал с висока непазарна стойност и секторът притежава гол</w:t>
      </w:r>
      <w:r w:rsidR="00983863" w:rsidRPr="004D4A91">
        <w:rPr>
          <w:rFonts w:eastAsia="Times New Roman"/>
          <w:iCs/>
          <w:lang w:eastAsia="en-GB"/>
        </w:rPr>
        <w:t xml:space="preserve">ям потенциал за икономиката. Допускането </w:t>
      </w:r>
      <w:r w:rsidRPr="004D4A91">
        <w:rPr>
          <w:rFonts w:eastAsia="Times New Roman"/>
          <w:iCs/>
          <w:lang w:eastAsia="en-GB"/>
        </w:rPr>
        <w:t xml:space="preserve">на анализа на разходите и ползите (АРП), представено по-долу, е, че изменението на климата може да окаже отрицателно въздействие върху продуктивните функции на горите и поради това мерките за приспособяване могат да помогнат за предотвратяване на загуби и </w:t>
      </w:r>
      <w:r w:rsidR="00983863" w:rsidRPr="004D4A91">
        <w:rPr>
          <w:rFonts w:eastAsia="Times New Roman"/>
          <w:iCs/>
          <w:lang w:eastAsia="en-GB"/>
        </w:rPr>
        <w:t xml:space="preserve">поддържането на високи </w:t>
      </w:r>
      <w:r w:rsidRPr="004D4A91">
        <w:rPr>
          <w:rFonts w:eastAsia="Times New Roman"/>
          <w:iCs/>
          <w:lang w:eastAsia="en-GB"/>
        </w:rPr>
        <w:t>приходи</w:t>
      </w:r>
      <w:r w:rsidR="00983863" w:rsidRPr="004D4A91">
        <w:rPr>
          <w:rFonts w:eastAsia="Times New Roman"/>
          <w:iCs/>
          <w:lang w:eastAsia="en-GB"/>
        </w:rPr>
        <w:t xml:space="preserve"> от сектора на горите</w:t>
      </w:r>
      <w:r w:rsidRPr="004D4A91">
        <w:rPr>
          <w:rFonts w:eastAsia="Times New Roman"/>
          <w:iCs/>
          <w:lang w:eastAsia="en-GB"/>
        </w:rPr>
        <w:t>.</w:t>
      </w:r>
    </w:p>
    <w:p w14:paraId="18D12618" w14:textId="3614EF88" w:rsidR="00A579E2" w:rsidRPr="004D4A91" w:rsidRDefault="00287E97" w:rsidP="00287E97">
      <w:pPr>
        <w:pStyle w:val="BodyText"/>
      </w:pPr>
      <w:r w:rsidRPr="004D4A91">
        <w:t xml:space="preserve">АРП за сектора (подробно обяснен в </w:t>
      </w:r>
      <w:r w:rsidRPr="004D4A91">
        <w:rPr>
          <w:b/>
          <w:i/>
        </w:rPr>
        <w:t>приложение 3</w:t>
      </w:r>
      <w:r w:rsidRPr="004D4A91">
        <w:t xml:space="preserve">) се </w:t>
      </w:r>
      <w:r w:rsidR="00983863" w:rsidRPr="004D4A91">
        <w:t xml:space="preserve">фокусира </w:t>
      </w:r>
      <w:r w:rsidRPr="004D4A91">
        <w:t xml:space="preserve">върху оценката на </w:t>
      </w:r>
      <w:r w:rsidR="00983863" w:rsidRPr="004D4A91">
        <w:t xml:space="preserve">меките </w:t>
      </w:r>
      <w:r w:rsidRPr="004D4A91">
        <w:t>мерки</w:t>
      </w:r>
      <w:r w:rsidR="00983863" w:rsidRPr="004D4A91">
        <w:t xml:space="preserve"> за </w:t>
      </w:r>
      <w:r w:rsidRPr="004D4A91">
        <w:t xml:space="preserve">адаптиране. Ползите, получени от тяхното прилагане, са най-добре илюстрирани чрез количественото определяне на ефекта им върху основния показател за </w:t>
      </w:r>
      <w:r w:rsidR="00983863" w:rsidRPr="004D4A91">
        <w:t>ефективност</w:t>
      </w:r>
      <w:r w:rsidRPr="004D4A91">
        <w:t xml:space="preserve">, общия наличен запас от дървесина. Като се има предвид сложното въздействие на възможностите за адаптиране върху сектора на горското стопанство, те не бяха отделно количествено определени в текущия АРП. Нетната настояща стойност (ННС) в </w:t>
      </w:r>
      <w:r w:rsidRPr="004D4A91">
        <w:rPr>
          <w:b/>
          <w:i/>
        </w:rPr>
        <w:t>таблица 3</w:t>
      </w:r>
      <w:r w:rsidRPr="004D4A91">
        <w:t xml:space="preserve"> илюстрира паричната стойност на изб</w:t>
      </w:r>
      <w:r w:rsidR="00983863" w:rsidRPr="004D4A91">
        <w:t xml:space="preserve">егнатите </w:t>
      </w:r>
      <w:r w:rsidRPr="004D4A91">
        <w:t xml:space="preserve">загуби в резултат на осъществени мерки за адаптация, докато </w:t>
      </w:r>
      <w:r w:rsidR="00983863" w:rsidRPr="004D4A91">
        <w:t xml:space="preserve">икономическата </w:t>
      </w:r>
      <w:r w:rsidRPr="004D4A91">
        <w:t>ефективност пресмята получените ползи във връзка с необходимите инвестиции/разходи</w:t>
      </w:r>
      <w:r w:rsidRPr="004D4A91">
        <w:rPr>
          <w:rFonts w:eastAsia="Times New Roman" w:cs="Arial"/>
          <w:szCs w:val="22"/>
          <w:lang w:eastAsia="en-US"/>
        </w:rPr>
        <w:t>.</w:t>
      </w:r>
      <w:r w:rsidRPr="004D4A91">
        <w:rPr>
          <w:rFonts w:eastAsia="Times New Roman" w:cs="Arial"/>
          <w:szCs w:val="22"/>
          <w:vertAlign w:val="superscript"/>
          <w:lang w:eastAsia="en-US"/>
        </w:rPr>
        <w:footnoteReference w:id="22"/>
      </w:r>
      <w:r w:rsidRPr="004D4A91">
        <w:t>. Трябва да се отбележи, че горите са естествен ресурс и следователно положителна нетна настояща стойност (НСС)</w:t>
      </w:r>
      <w:r w:rsidR="00A579E2" w:rsidRPr="004D4A91">
        <w:t>.</w:t>
      </w:r>
    </w:p>
    <w:p w14:paraId="7F61F190" w14:textId="646CD6AE" w:rsidR="00A579E2" w:rsidRPr="004D4A91" w:rsidRDefault="004D4A91" w:rsidP="004D4A91">
      <w:pPr>
        <w:pStyle w:val="Caption"/>
        <w:keepNext w:val="0"/>
        <w:spacing w:before="200" w:after="120" w:line="240" w:lineRule="auto"/>
        <w:rPr>
          <w:i/>
          <w:color w:val="44546A"/>
          <w:sz w:val="22"/>
          <w:szCs w:val="18"/>
          <w:lang w:val="bg-BG" w:eastAsia="bg-BG"/>
        </w:rPr>
      </w:pPr>
      <w:bookmarkStart w:id="401" w:name="_Toc522188557"/>
      <w:r w:rsidRPr="00DD4261">
        <w:rPr>
          <w:i/>
          <w:color w:val="44546A"/>
          <w:sz w:val="22"/>
          <w:szCs w:val="18"/>
          <w:lang w:val="bg-BG" w:eastAsia="bg-BG"/>
        </w:rPr>
        <w:t xml:space="preserve">Таблица </w:t>
      </w:r>
      <w:r w:rsidRPr="00DD4261">
        <w:rPr>
          <w:i/>
          <w:color w:val="44546A"/>
          <w:sz w:val="22"/>
          <w:szCs w:val="18"/>
          <w:lang w:val="bg-BG" w:eastAsia="bg-BG"/>
        </w:rPr>
        <w:fldChar w:fldCharType="begin" w:fldLock="1"/>
      </w:r>
      <w:r w:rsidRPr="00DD4261">
        <w:rPr>
          <w:i/>
          <w:color w:val="44546A"/>
          <w:sz w:val="22"/>
          <w:szCs w:val="18"/>
          <w:lang w:val="bg-BG" w:eastAsia="bg-BG"/>
        </w:rPr>
        <w:instrText xml:space="preserve"> SEQ Table \* ARABIC </w:instrText>
      </w:r>
      <w:r w:rsidRPr="00DD4261">
        <w:rPr>
          <w:i/>
          <w:color w:val="44546A"/>
          <w:sz w:val="22"/>
          <w:szCs w:val="18"/>
          <w:lang w:val="bg-BG" w:eastAsia="bg-BG"/>
        </w:rPr>
        <w:fldChar w:fldCharType="separate"/>
      </w:r>
      <w:r>
        <w:rPr>
          <w:i/>
          <w:noProof/>
          <w:color w:val="44546A"/>
          <w:sz w:val="22"/>
          <w:szCs w:val="18"/>
          <w:lang w:val="bg-BG" w:eastAsia="bg-BG"/>
        </w:rPr>
        <w:t>3</w:t>
      </w:r>
      <w:r w:rsidRPr="00DD4261">
        <w:rPr>
          <w:i/>
          <w:color w:val="44546A"/>
          <w:sz w:val="22"/>
          <w:szCs w:val="18"/>
          <w:lang w:val="bg-BG" w:eastAsia="bg-BG"/>
        </w:rPr>
        <w:fldChar w:fldCharType="end"/>
      </w:r>
      <w:r w:rsidRPr="00DD4261">
        <w:rPr>
          <w:i/>
          <w:color w:val="44546A"/>
          <w:sz w:val="22"/>
          <w:szCs w:val="18"/>
          <w:lang w:val="bg-BG" w:eastAsia="bg-BG"/>
        </w:rPr>
        <w:t xml:space="preserve">. </w:t>
      </w:r>
      <w:r w:rsidR="007B412E" w:rsidRPr="004D4A91">
        <w:rPr>
          <w:i/>
          <w:color w:val="44546A"/>
          <w:sz w:val="22"/>
          <w:szCs w:val="18"/>
          <w:lang w:val="bg-BG" w:eastAsia="bg-BG"/>
        </w:rPr>
        <w:t>Ползи от мерките за адаптиране в сектора на горското стопанство при различни климатични сценарии до 2050 г. (в милиони евро)</w:t>
      </w:r>
      <w:bookmarkEnd w:id="401"/>
    </w:p>
    <w:tbl>
      <w:tblPr>
        <w:tblW w:w="81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145"/>
        <w:gridCol w:w="1804"/>
        <w:gridCol w:w="3241"/>
      </w:tblGrid>
      <w:tr w:rsidR="00704A90" w:rsidRPr="00D53846" w14:paraId="7A5C44FA" w14:textId="77777777" w:rsidTr="004D4A91">
        <w:trPr>
          <w:trHeight w:val="284"/>
          <w:jc w:val="center"/>
        </w:trPr>
        <w:tc>
          <w:tcPr>
            <w:tcW w:w="3145" w:type="dxa"/>
            <w:shd w:val="clear" w:color="auto" w:fill="365F91"/>
            <w:hideMark/>
          </w:tcPr>
          <w:p w14:paraId="6B7D28B5" w14:textId="22EF0E03" w:rsidR="008D7B77" w:rsidRPr="004D4A91" w:rsidRDefault="008D7B77" w:rsidP="004D4A91">
            <w:pPr>
              <w:spacing w:before="60" w:after="60" w:line="240" w:lineRule="auto"/>
              <w:jc w:val="center"/>
              <w:rPr>
                <w:rFonts w:asciiTheme="minorHAnsi" w:hAnsiTheme="minorHAnsi" w:cstheme="minorHAnsi"/>
                <w:b/>
                <w:bCs/>
                <w:color w:val="FFFFFF" w:themeColor="background1"/>
                <w:sz w:val="22"/>
                <w:lang w:val="bg-BG" w:eastAsia="en-GB"/>
              </w:rPr>
            </w:pPr>
            <w:r w:rsidRPr="004D4A91">
              <w:rPr>
                <w:rFonts w:asciiTheme="minorHAnsi" w:hAnsiTheme="minorHAnsi" w:cstheme="minorHAnsi"/>
                <w:b/>
                <w:color w:val="FFFFFF" w:themeColor="background1"/>
                <w:sz w:val="22"/>
                <w:lang w:val="bg-BG"/>
              </w:rPr>
              <w:t>Климатични сценарии</w:t>
            </w:r>
          </w:p>
        </w:tc>
        <w:tc>
          <w:tcPr>
            <w:tcW w:w="1804" w:type="dxa"/>
            <w:shd w:val="clear" w:color="auto" w:fill="365F91"/>
            <w:vAlign w:val="center"/>
            <w:hideMark/>
          </w:tcPr>
          <w:p w14:paraId="3B8F8A49" w14:textId="5D1DFA7D" w:rsidR="008D7B77" w:rsidRPr="004D4A91" w:rsidRDefault="00704A90" w:rsidP="004D4A91">
            <w:pPr>
              <w:spacing w:before="60" w:after="60" w:line="240" w:lineRule="auto"/>
              <w:jc w:val="center"/>
              <w:rPr>
                <w:rFonts w:asciiTheme="minorHAnsi" w:hAnsiTheme="minorHAnsi" w:cstheme="minorHAnsi"/>
                <w:b/>
                <w:bCs/>
                <w:color w:val="FFFFFF" w:themeColor="background1"/>
                <w:sz w:val="22"/>
                <w:lang w:val="bg-BG" w:eastAsia="en-GB"/>
              </w:rPr>
            </w:pPr>
            <w:r w:rsidRPr="004D4A91">
              <w:rPr>
                <w:rFonts w:asciiTheme="minorHAnsi" w:hAnsiTheme="minorHAnsi" w:cstheme="minorHAnsi"/>
                <w:b/>
                <w:bCs/>
                <w:color w:val="FFFFFF" w:themeColor="background1"/>
                <w:sz w:val="22"/>
                <w:lang w:val="bg-BG" w:eastAsia="en-GB"/>
              </w:rPr>
              <w:t>ННС</w:t>
            </w:r>
          </w:p>
          <w:p w14:paraId="0CB8E6F8" w14:textId="38D2AA8A" w:rsidR="008D7B77" w:rsidRPr="004D4A91" w:rsidRDefault="008D7B77" w:rsidP="004D4A91">
            <w:pPr>
              <w:spacing w:before="60" w:after="60" w:line="240" w:lineRule="auto"/>
              <w:jc w:val="center"/>
              <w:rPr>
                <w:rFonts w:asciiTheme="minorHAnsi" w:hAnsiTheme="minorHAnsi" w:cstheme="minorHAnsi"/>
                <w:b/>
                <w:bCs/>
                <w:color w:val="FFFFFF" w:themeColor="background1"/>
                <w:sz w:val="22"/>
                <w:lang w:val="bg-BG" w:eastAsia="en-GB"/>
              </w:rPr>
            </w:pPr>
            <w:r w:rsidRPr="004D4A91">
              <w:rPr>
                <w:rFonts w:asciiTheme="minorHAnsi" w:hAnsiTheme="minorHAnsi" w:cstheme="minorHAnsi"/>
                <w:b/>
                <w:bCs/>
                <w:color w:val="FFFFFF" w:themeColor="background1"/>
                <w:sz w:val="22"/>
                <w:lang w:val="bg-BG" w:eastAsia="en-GB"/>
              </w:rPr>
              <w:t>(</w:t>
            </w:r>
            <w:r w:rsidR="00704A90" w:rsidRPr="004D4A91">
              <w:rPr>
                <w:rFonts w:asciiTheme="minorHAnsi" w:hAnsiTheme="minorHAnsi" w:cstheme="minorHAnsi"/>
                <w:b/>
                <w:bCs/>
                <w:color w:val="FFFFFF" w:themeColor="background1"/>
                <w:sz w:val="22"/>
                <w:lang w:val="bg-BG" w:eastAsia="en-GB"/>
              </w:rPr>
              <w:t>милиони евро)</w:t>
            </w:r>
          </w:p>
        </w:tc>
        <w:tc>
          <w:tcPr>
            <w:tcW w:w="3241" w:type="dxa"/>
            <w:shd w:val="clear" w:color="auto" w:fill="365F91"/>
            <w:vAlign w:val="center"/>
            <w:hideMark/>
          </w:tcPr>
          <w:p w14:paraId="2C816068" w14:textId="08123027" w:rsidR="008D7B77" w:rsidRPr="004D4A91" w:rsidRDefault="00704A90" w:rsidP="004D4A91">
            <w:pPr>
              <w:spacing w:before="60" w:after="60" w:line="240" w:lineRule="auto"/>
              <w:jc w:val="center"/>
              <w:rPr>
                <w:rFonts w:asciiTheme="minorHAnsi" w:hAnsiTheme="minorHAnsi" w:cstheme="minorHAnsi"/>
                <w:b/>
                <w:bCs/>
                <w:color w:val="FFFFFF" w:themeColor="background1"/>
                <w:sz w:val="22"/>
                <w:lang w:val="bg-BG" w:eastAsia="en-GB"/>
              </w:rPr>
            </w:pPr>
            <w:r w:rsidRPr="004D4A91">
              <w:rPr>
                <w:rFonts w:asciiTheme="minorHAnsi" w:hAnsiTheme="minorHAnsi" w:cstheme="minorHAnsi"/>
                <w:b/>
                <w:bCs/>
                <w:color w:val="FFFFFF" w:themeColor="background1"/>
                <w:sz w:val="22"/>
                <w:lang w:val="bg-BG" w:eastAsia="en-GB"/>
              </w:rPr>
              <w:t>Икономическа ефективност</w:t>
            </w:r>
            <w:r w:rsidR="008D7B77" w:rsidRPr="004D4A91">
              <w:rPr>
                <w:rFonts w:asciiTheme="minorHAnsi" w:hAnsiTheme="minorHAnsi" w:cstheme="minorHAnsi"/>
                <w:b/>
                <w:bCs/>
                <w:color w:val="FFFFFF" w:themeColor="background1"/>
                <w:sz w:val="22"/>
                <w:lang w:val="bg-BG" w:eastAsia="en-GB"/>
              </w:rPr>
              <w:t xml:space="preserve"> (</w:t>
            </w:r>
            <w:r w:rsidRPr="004D4A91">
              <w:rPr>
                <w:rFonts w:asciiTheme="minorHAnsi" w:hAnsiTheme="minorHAnsi" w:cstheme="minorHAnsi"/>
                <w:b/>
                <w:bCs/>
                <w:color w:val="FFFFFF" w:themeColor="background1"/>
                <w:sz w:val="22"/>
                <w:lang w:val="bg-BG" w:eastAsia="en-GB"/>
              </w:rPr>
              <w:t>Съотношение ползи/разходи</w:t>
            </w:r>
            <w:r w:rsidR="008D7B77" w:rsidRPr="004D4A91">
              <w:rPr>
                <w:rFonts w:asciiTheme="minorHAnsi" w:hAnsiTheme="minorHAnsi" w:cstheme="minorHAnsi"/>
                <w:b/>
                <w:bCs/>
                <w:color w:val="FFFFFF" w:themeColor="background1"/>
                <w:sz w:val="22"/>
                <w:lang w:val="bg-BG" w:eastAsia="en-GB"/>
              </w:rPr>
              <w:t>)</w:t>
            </w:r>
          </w:p>
        </w:tc>
      </w:tr>
      <w:tr w:rsidR="00704A90" w:rsidRPr="004D4A91" w14:paraId="27E2D21C" w14:textId="77777777" w:rsidTr="004D4A91">
        <w:trPr>
          <w:trHeight w:val="300"/>
          <w:jc w:val="center"/>
        </w:trPr>
        <w:tc>
          <w:tcPr>
            <w:tcW w:w="3145" w:type="dxa"/>
            <w:shd w:val="clear" w:color="auto" w:fill="B8CCE4"/>
            <w:hideMark/>
          </w:tcPr>
          <w:p w14:paraId="40CF2ACC" w14:textId="2B96F973" w:rsidR="008D7B77" w:rsidRPr="004D4A91" w:rsidRDefault="008D7B77" w:rsidP="004D4A91">
            <w:pPr>
              <w:spacing w:before="60" w:after="60" w:line="240" w:lineRule="auto"/>
              <w:rPr>
                <w:rFonts w:asciiTheme="minorHAnsi" w:hAnsiTheme="minorHAnsi" w:cstheme="minorHAnsi"/>
                <w:b/>
                <w:color w:val="000000"/>
                <w:sz w:val="22"/>
                <w:lang w:val="bg-BG" w:eastAsia="en-GB"/>
              </w:rPr>
            </w:pPr>
            <w:r w:rsidRPr="004D4A91">
              <w:rPr>
                <w:rFonts w:asciiTheme="minorHAnsi" w:hAnsiTheme="minorHAnsi" w:cstheme="minorHAnsi"/>
                <w:b/>
                <w:sz w:val="22"/>
                <w:lang w:val="bg-BG"/>
              </w:rPr>
              <w:t>Реалистичен сценарий +2°C</w:t>
            </w:r>
          </w:p>
        </w:tc>
        <w:tc>
          <w:tcPr>
            <w:tcW w:w="1804" w:type="dxa"/>
            <w:shd w:val="clear" w:color="auto" w:fill="auto"/>
            <w:hideMark/>
          </w:tcPr>
          <w:p w14:paraId="66A9B73D"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22,323.47</w:t>
            </w:r>
          </w:p>
        </w:tc>
        <w:tc>
          <w:tcPr>
            <w:tcW w:w="3241" w:type="dxa"/>
            <w:shd w:val="clear" w:color="auto" w:fill="auto"/>
          </w:tcPr>
          <w:p w14:paraId="17E784EA"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435.88</w:t>
            </w:r>
          </w:p>
        </w:tc>
      </w:tr>
      <w:tr w:rsidR="00704A90" w:rsidRPr="004D4A91" w14:paraId="31068848" w14:textId="77777777" w:rsidTr="004D4A91">
        <w:trPr>
          <w:trHeight w:val="300"/>
          <w:jc w:val="center"/>
        </w:trPr>
        <w:tc>
          <w:tcPr>
            <w:tcW w:w="3145" w:type="dxa"/>
            <w:shd w:val="clear" w:color="auto" w:fill="B8CCE4"/>
            <w:hideMark/>
          </w:tcPr>
          <w:p w14:paraId="43A3527D" w14:textId="267F9F0A" w:rsidR="008D7B77" w:rsidRPr="004D4A91" w:rsidRDefault="008D7B77" w:rsidP="004D4A91">
            <w:pPr>
              <w:spacing w:before="60" w:after="60" w:line="240" w:lineRule="auto"/>
              <w:rPr>
                <w:rFonts w:asciiTheme="minorHAnsi" w:hAnsiTheme="minorHAnsi" w:cstheme="minorHAnsi"/>
                <w:b/>
                <w:color w:val="000000"/>
                <w:sz w:val="22"/>
                <w:lang w:val="bg-BG" w:eastAsia="en-GB"/>
              </w:rPr>
            </w:pPr>
            <w:r w:rsidRPr="004D4A91">
              <w:rPr>
                <w:rFonts w:asciiTheme="minorHAnsi" w:hAnsiTheme="minorHAnsi" w:cstheme="minorHAnsi"/>
                <w:b/>
                <w:sz w:val="22"/>
                <w:lang w:val="bg-BG"/>
              </w:rPr>
              <w:t>Оптимистичен сценарий +2°C</w:t>
            </w:r>
          </w:p>
        </w:tc>
        <w:tc>
          <w:tcPr>
            <w:tcW w:w="1804" w:type="dxa"/>
            <w:shd w:val="clear" w:color="auto" w:fill="auto"/>
            <w:hideMark/>
          </w:tcPr>
          <w:p w14:paraId="6BA068D6"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38,176.67</w:t>
            </w:r>
          </w:p>
        </w:tc>
        <w:tc>
          <w:tcPr>
            <w:tcW w:w="3241" w:type="dxa"/>
            <w:shd w:val="clear" w:color="auto" w:fill="auto"/>
          </w:tcPr>
          <w:p w14:paraId="03E2DB5F"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744.66</w:t>
            </w:r>
          </w:p>
        </w:tc>
      </w:tr>
      <w:tr w:rsidR="00704A90" w:rsidRPr="004D4A91" w14:paraId="0FC21802" w14:textId="77777777" w:rsidTr="004D4A91">
        <w:trPr>
          <w:trHeight w:val="315"/>
          <w:jc w:val="center"/>
        </w:trPr>
        <w:tc>
          <w:tcPr>
            <w:tcW w:w="3145" w:type="dxa"/>
            <w:shd w:val="clear" w:color="auto" w:fill="B8CCE4"/>
            <w:hideMark/>
          </w:tcPr>
          <w:p w14:paraId="62A6F18B" w14:textId="60220E5F" w:rsidR="008D7B77" w:rsidRPr="004D4A91" w:rsidRDefault="008D7B77" w:rsidP="004D4A91">
            <w:pPr>
              <w:spacing w:before="60" w:after="60" w:line="240" w:lineRule="auto"/>
              <w:rPr>
                <w:rFonts w:asciiTheme="minorHAnsi" w:hAnsiTheme="minorHAnsi" w:cstheme="minorHAnsi"/>
                <w:b/>
                <w:color w:val="000000"/>
                <w:sz w:val="22"/>
                <w:lang w:val="bg-BG" w:eastAsia="en-GB"/>
              </w:rPr>
            </w:pPr>
            <w:r w:rsidRPr="004D4A91">
              <w:rPr>
                <w:rFonts w:asciiTheme="minorHAnsi" w:hAnsiTheme="minorHAnsi" w:cstheme="minorHAnsi"/>
                <w:b/>
                <w:sz w:val="22"/>
                <w:lang w:val="bg-BG"/>
              </w:rPr>
              <w:t>Песимистичен сценарий +2°C</w:t>
            </w:r>
          </w:p>
        </w:tc>
        <w:tc>
          <w:tcPr>
            <w:tcW w:w="1804" w:type="dxa"/>
            <w:shd w:val="clear" w:color="auto" w:fill="auto"/>
            <w:hideMark/>
          </w:tcPr>
          <w:p w14:paraId="398D54F6"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6,470.26</w:t>
            </w:r>
          </w:p>
        </w:tc>
        <w:tc>
          <w:tcPr>
            <w:tcW w:w="3241" w:type="dxa"/>
            <w:shd w:val="clear" w:color="auto" w:fill="auto"/>
          </w:tcPr>
          <w:p w14:paraId="7E0137AE"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127.02</w:t>
            </w:r>
          </w:p>
        </w:tc>
      </w:tr>
      <w:tr w:rsidR="00704A90" w:rsidRPr="004D4A91" w14:paraId="5786B8BF" w14:textId="77777777" w:rsidTr="004D4A91">
        <w:trPr>
          <w:trHeight w:val="300"/>
          <w:jc w:val="center"/>
        </w:trPr>
        <w:tc>
          <w:tcPr>
            <w:tcW w:w="3145" w:type="dxa"/>
            <w:shd w:val="clear" w:color="auto" w:fill="B8CCE4"/>
            <w:hideMark/>
          </w:tcPr>
          <w:p w14:paraId="241FB9B4" w14:textId="7E5A0758" w:rsidR="008D7B77" w:rsidRPr="004D4A91" w:rsidRDefault="00704A90" w:rsidP="004D4A91">
            <w:pPr>
              <w:spacing w:before="60" w:after="60" w:line="240" w:lineRule="auto"/>
              <w:rPr>
                <w:rFonts w:asciiTheme="minorHAnsi" w:hAnsiTheme="minorHAnsi" w:cstheme="minorHAnsi"/>
                <w:b/>
                <w:color w:val="000000"/>
                <w:sz w:val="22"/>
                <w:lang w:val="bg-BG" w:eastAsia="en-GB"/>
              </w:rPr>
            </w:pPr>
            <w:r w:rsidRPr="004D4A91">
              <w:rPr>
                <w:rFonts w:asciiTheme="minorHAnsi" w:hAnsiTheme="minorHAnsi" w:cstheme="minorHAnsi"/>
                <w:b/>
                <w:sz w:val="22"/>
                <w:lang w:val="bg-BG"/>
              </w:rPr>
              <w:t>Реалистичен сценарий +4°</w:t>
            </w:r>
            <w:r w:rsidR="008D7B77" w:rsidRPr="004D4A91">
              <w:rPr>
                <w:rFonts w:asciiTheme="minorHAnsi" w:hAnsiTheme="minorHAnsi" w:cstheme="minorHAnsi"/>
                <w:b/>
                <w:sz w:val="22"/>
                <w:lang w:val="bg-BG"/>
              </w:rPr>
              <w:t>C</w:t>
            </w:r>
          </w:p>
        </w:tc>
        <w:tc>
          <w:tcPr>
            <w:tcW w:w="1804" w:type="dxa"/>
            <w:shd w:val="clear" w:color="auto" w:fill="auto"/>
            <w:hideMark/>
          </w:tcPr>
          <w:p w14:paraId="7023F1F9"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37,240.01</w:t>
            </w:r>
          </w:p>
        </w:tc>
        <w:tc>
          <w:tcPr>
            <w:tcW w:w="3241" w:type="dxa"/>
            <w:shd w:val="clear" w:color="auto" w:fill="auto"/>
          </w:tcPr>
          <w:p w14:paraId="2E06D784"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726.33</w:t>
            </w:r>
          </w:p>
        </w:tc>
      </w:tr>
      <w:tr w:rsidR="00704A90" w:rsidRPr="004D4A91" w14:paraId="6C3CAF80" w14:textId="77777777" w:rsidTr="004D4A91">
        <w:trPr>
          <w:trHeight w:val="300"/>
          <w:jc w:val="center"/>
        </w:trPr>
        <w:tc>
          <w:tcPr>
            <w:tcW w:w="3145" w:type="dxa"/>
            <w:shd w:val="clear" w:color="auto" w:fill="B8CCE4"/>
            <w:hideMark/>
          </w:tcPr>
          <w:p w14:paraId="666A5066" w14:textId="3A1847B1" w:rsidR="008D7B77" w:rsidRPr="004D4A91" w:rsidRDefault="008D7B77" w:rsidP="004D4A91">
            <w:pPr>
              <w:spacing w:before="60" w:after="60" w:line="240" w:lineRule="auto"/>
              <w:rPr>
                <w:rFonts w:asciiTheme="minorHAnsi" w:hAnsiTheme="minorHAnsi" w:cstheme="minorHAnsi"/>
                <w:b/>
                <w:color w:val="000000"/>
                <w:sz w:val="22"/>
                <w:lang w:val="bg-BG" w:eastAsia="en-GB"/>
              </w:rPr>
            </w:pPr>
            <w:r w:rsidRPr="004D4A91">
              <w:rPr>
                <w:rFonts w:asciiTheme="minorHAnsi" w:hAnsiTheme="minorHAnsi" w:cstheme="minorHAnsi"/>
                <w:b/>
                <w:sz w:val="22"/>
                <w:lang w:val="bg-BG"/>
              </w:rPr>
              <w:t>Оптимистичен сценарий +4°C</w:t>
            </w:r>
          </w:p>
        </w:tc>
        <w:tc>
          <w:tcPr>
            <w:tcW w:w="1804" w:type="dxa"/>
            <w:shd w:val="clear" w:color="auto" w:fill="auto"/>
            <w:hideMark/>
          </w:tcPr>
          <w:p w14:paraId="179B512B"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53,093.21</w:t>
            </w:r>
          </w:p>
        </w:tc>
        <w:tc>
          <w:tcPr>
            <w:tcW w:w="3241" w:type="dxa"/>
            <w:shd w:val="clear" w:color="auto" w:fill="auto"/>
          </w:tcPr>
          <w:p w14:paraId="3C85989E"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1,035.10</w:t>
            </w:r>
          </w:p>
        </w:tc>
      </w:tr>
      <w:tr w:rsidR="00704A90" w:rsidRPr="004D4A91" w14:paraId="3D102EE1" w14:textId="77777777" w:rsidTr="004D4A91">
        <w:trPr>
          <w:trHeight w:val="315"/>
          <w:jc w:val="center"/>
        </w:trPr>
        <w:tc>
          <w:tcPr>
            <w:tcW w:w="3145" w:type="dxa"/>
            <w:shd w:val="clear" w:color="auto" w:fill="B8CCE4"/>
            <w:hideMark/>
          </w:tcPr>
          <w:p w14:paraId="6F25B3FD" w14:textId="01D87541" w:rsidR="008D7B77" w:rsidRPr="004D4A91" w:rsidRDefault="00704A90" w:rsidP="004D4A91">
            <w:pPr>
              <w:spacing w:before="60" w:after="60" w:line="240" w:lineRule="auto"/>
              <w:rPr>
                <w:rFonts w:asciiTheme="minorHAnsi" w:hAnsiTheme="minorHAnsi" w:cstheme="minorHAnsi"/>
                <w:b/>
                <w:color w:val="000000"/>
                <w:sz w:val="22"/>
                <w:lang w:val="bg-BG" w:eastAsia="en-GB"/>
              </w:rPr>
            </w:pPr>
            <w:r w:rsidRPr="004D4A91">
              <w:rPr>
                <w:rFonts w:asciiTheme="minorHAnsi" w:hAnsiTheme="minorHAnsi" w:cstheme="minorHAnsi"/>
                <w:b/>
                <w:sz w:val="22"/>
                <w:lang w:val="bg-BG"/>
              </w:rPr>
              <w:t>Песимистичен сценарий +4</w:t>
            </w:r>
            <w:r w:rsidR="008D7B77" w:rsidRPr="004D4A91">
              <w:rPr>
                <w:rFonts w:asciiTheme="minorHAnsi" w:hAnsiTheme="minorHAnsi" w:cstheme="minorHAnsi"/>
                <w:b/>
                <w:sz w:val="22"/>
                <w:lang w:val="bg-BG"/>
              </w:rPr>
              <w:t>°C</w:t>
            </w:r>
          </w:p>
        </w:tc>
        <w:tc>
          <w:tcPr>
            <w:tcW w:w="1804" w:type="dxa"/>
            <w:shd w:val="clear" w:color="auto" w:fill="auto"/>
            <w:hideMark/>
          </w:tcPr>
          <w:p w14:paraId="1476DFBB"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21,386.80</w:t>
            </w:r>
          </w:p>
        </w:tc>
        <w:tc>
          <w:tcPr>
            <w:tcW w:w="3241" w:type="dxa"/>
            <w:shd w:val="clear" w:color="auto" w:fill="auto"/>
          </w:tcPr>
          <w:p w14:paraId="2F71D549"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417.66</w:t>
            </w:r>
          </w:p>
        </w:tc>
      </w:tr>
    </w:tbl>
    <w:p w14:paraId="30E35404" w14:textId="5285EA26" w:rsidR="00A579E2" w:rsidRPr="004D4A91" w:rsidRDefault="006E1350" w:rsidP="004D4A91">
      <w:pPr>
        <w:pStyle w:val="BodyText"/>
        <w:spacing w:before="200"/>
        <w:rPr>
          <w:u w:color="000000"/>
          <w:bdr w:val="nil"/>
        </w:rPr>
      </w:pPr>
      <w:r w:rsidRPr="004D4A91">
        <w:rPr>
          <w:u w:color="000000"/>
          <w:bdr w:val="nil"/>
        </w:rPr>
        <w:t xml:space="preserve">Прогнозата показва, че </w:t>
      </w:r>
      <w:r w:rsidR="00165354" w:rsidRPr="004D4A91">
        <w:rPr>
          <w:u w:color="000000"/>
          <w:bdr w:val="nil"/>
        </w:rPr>
        <w:t xml:space="preserve">средно, </w:t>
      </w:r>
      <w:r w:rsidRPr="004D4A91">
        <w:rPr>
          <w:u w:color="000000"/>
          <w:bdr w:val="nil"/>
        </w:rPr>
        <w:t xml:space="preserve">при реалистичния сценарий +2°C </w:t>
      </w:r>
      <w:r w:rsidR="00165354" w:rsidRPr="004D4A91">
        <w:rPr>
          <w:u w:color="000000"/>
          <w:bdr w:val="nil"/>
        </w:rPr>
        <w:t xml:space="preserve">общият </w:t>
      </w:r>
      <w:r w:rsidR="004105FF" w:rsidRPr="004D4A91">
        <w:rPr>
          <w:u w:color="000000"/>
          <w:bdr w:val="nil"/>
        </w:rPr>
        <w:t>паричен поток в ННС е 22.</w:t>
      </w:r>
      <w:r w:rsidRPr="004D4A91">
        <w:rPr>
          <w:u w:color="000000"/>
          <w:bdr w:val="nil"/>
        </w:rPr>
        <w:t>3 милиарда евро и 37</w:t>
      </w:r>
      <w:r w:rsidR="004105FF" w:rsidRPr="004D4A91">
        <w:rPr>
          <w:u w:color="000000"/>
          <w:bdr w:val="nil"/>
        </w:rPr>
        <w:t>.</w:t>
      </w:r>
      <w:r w:rsidRPr="004D4A91">
        <w:rPr>
          <w:u w:color="000000"/>
          <w:bdr w:val="nil"/>
        </w:rPr>
        <w:t xml:space="preserve">2 милиарда евро при реалистичния сценарий </w:t>
      </w:r>
      <w:r w:rsidR="00165354" w:rsidRPr="004D4A91">
        <w:rPr>
          <w:u w:color="000000"/>
          <w:bdr w:val="nil"/>
        </w:rPr>
        <w:t xml:space="preserve">от </w:t>
      </w:r>
      <w:r w:rsidRPr="004D4A91">
        <w:rPr>
          <w:u w:color="000000"/>
          <w:bdr w:val="nil"/>
        </w:rPr>
        <w:t>+4°С. При оптимистичния сценарий прогнозният паричен поток в ННС е 38</w:t>
      </w:r>
      <w:r w:rsidR="004105FF" w:rsidRPr="004D4A91">
        <w:rPr>
          <w:u w:color="000000"/>
          <w:bdr w:val="nil"/>
        </w:rPr>
        <w:t>.</w:t>
      </w:r>
      <w:r w:rsidRPr="004D4A91">
        <w:rPr>
          <w:u w:color="000000"/>
          <w:bdr w:val="nil"/>
        </w:rPr>
        <w:t>2 млрд. Евро при сценари</w:t>
      </w:r>
      <w:r w:rsidR="00165354" w:rsidRPr="004D4A91">
        <w:rPr>
          <w:u w:color="000000"/>
          <w:bdr w:val="nil"/>
        </w:rPr>
        <w:t xml:space="preserve">й </w:t>
      </w:r>
      <w:r w:rsidRPr="004D4A91">
        <w:rPr>
          <w:u w:color="000000"/>
          <w:bdr w:val="nil"/>
        </w:rPr>
        <w:t xml:space="preserve">  </w:t>
      </w:r>
      <w:r w:rsidR="00165354" w:rsidRPr="004D4A91">
        <w:rPr>
          <w:u w:color="000000"/>
          <w:bdr w:val="nil"/>
        </w:rPr>
        <w:t>+</w:t>
      </w:r>
      <w:r w:rsidRPr="004D4A91">
        <w:rPr>
          <w:u w:color="000000"/>
          <w:bdr w:val="nil"/>
        </w:rPr>
        <w:t>2°</w:t>
      </w:r>
      <w:r w:rsidR="00165354" w:rsidRPr="004D4A91">
        <w:rPr>
          <w:u w:color="000000"/>
          <w:bdr w:val="nil"/>
        </w:rPr>
        <w:t>C и 53</w:t>
      </w:r>
      <w:r w:rsidR="004105FF" w:rsidRPr="004D4A91">
        <w:rPr>
          <w:u w:color="000000"/>
          <w:bdr w:val="nil"/>
        </w:rPr>
        <w:t>.</w:t>
      </w:r>
      <w:r w:rsidR="00165354" w:rsidRPr="004D4A91">
        <w:rPr>
          <w:u w:color="000000"/>
          <w:bdr w:val="nil"/>
        </w:rPr>
        <w:t>1 млрд. Евро при сценарий</w:t>
      </w:r>
      <w:r w:rsidRPr="004D4A91">
        <w:rPr>
          <w:u w:color="000000"/>
          <w:bdr w:val="nil"/>
        </w:rPr>
        <w:t xml:space="preserve"> +4°C. Дори при песимистичния сценарий бъдещият паричен поток в Н</w:t>
      </w:r>
      <w:r w:rsidR="00165354" w:rsidRPr="004D4A91">
        <w:rPr>
          <w:u w:color="000000"/>
          <w:bdr w:val="nil"/>
        </w:rPr>
        <w:t xml:space="preserve">НС </w:t>
      </w:r>
      <w:r w:rsidRPr="004D4A91">
        <w:rPr>
          <w:u w:color="000000"/>
          <w:bdr w:val="nil"/>
        </w:rPr>
        <w:t>се очаква да възл</w:t>
      </w:r>
      <w:r w:rsidR="00165354" w:rsidRPr="004D4A91">
        <w:rPr>
          <w:u w:color="000000"/>
          <w:bdr w:val="nil"/>
        </w:rPr>
        <w:t>езе на 6</w:t>
      </w:r>
      <w:r w:rsidR="004105FF" w:rsidRPr="004D4A91">
        <w:rPr>
          <w:u w:color="000000"/>
          <w:bdr w:val="nil"/>
        </w:rPr>
        <w:t>.</w:t>
      </w:r>
      <w:r w:rsidR="00165354" w:rsidRPr="004D4A91">
        <w:rPr>
          <w:u w:color="000000"/>
          <w:bdr w:val="nil"/>
        </w:rPr>
        <w:t>5 млрд. Евро при +</w:t>
      </w:r>
      <w:r w:rsidRPr="004D4A91">
        <w:rPr>
          <w:u w:color="000000"/>
          <w:bdr w:val="nil"/>
        </w:rPr>
        <w:t>2°</w:t>
      </w:r>
      <w:r w:rsidR="00165354" w:rsidRPr="004D4A91">
        <w:rPr>
          <w:u w:color="000000"/>
          <w:bdr w:val="nil"/>
        </w:rPr>
        <w:t>C и 21</w:t>
      </w:r>
      <w:r w:rsidR="004105FF" w:rsidRPr="004D4A91">
        <w:rPr>
          <w:u w:color="000000"/>
          <w:bdr w:val="nil"/>
        </w:rPr>
        <w:t>.</w:t>
      </w:r>
      <w:r w:rsidR="00165354" w:rsidRPr="004D4A91">
        <w:rPr>
          <w:u w:color="000000"/>
          <w:bdr w:val="nil"/>
        </w:rPr>
        <w:t>4 млрд. Евро при +</w:t>
      </w:r>
      <w:r w:rsidRPr="004D4A91">
        <w:rPr>
          <w:u w:color="000000"/>
          <w:bdr w:val="nil"/>
        </w:rPr>
        <w:t>4°C.</w:t>
      </w:r>
    </w:p>
    <w:p w14:paraId="1C1AF4F9" w14:textId="7742D924" w:rsidR="00A579E2" w:rsidRPr="004D4A91" w:rsidRDefault="006E1350" w:rsidP="006E1350">
      <w:pPr>
        <w:pStyle w:val="BodyText"/>
        <w:rPr>
          <w:color w:val="000000"/>
          <w:u w:color="000000"/>
          <w:bdr w:val="nil"/>
          <w:lang w:eastAsia="en-GB"/>
        </w:rPr>
      </w:pPr>
      <w:bookmarkStart w:id="402" w:name="_Hlk517187096"/>
      <w:bookmarkStart w:id="403" w:name="_Hlk517277262"/>
      <w:bookmarkStart w:id="404" w:name="_Hlk517185213"/>
      <w:r w:rsidRPr="004D4A91">
        <w:rPr>
          <w:u w:color="000000"/>
          <w:bdr w:val="nil"/>
        </w:rPr>
        <w:t xml:space="preserve">В рамките на </w:t>
      </w:r>
      <w:r w:rsidR="00165354" w:rsidRPr="004D4A91">
        <w:rPr>
          <w:u w:color="000000"/>
          <w:bdr w:val="nil"/>
        </w:rPr>
        <w:t xml:space="preserve">съществуващия </w:t>
      </w:r>
      <w:r w:rsidRPr="004D4A91">
        <w:rPr>
          <w:u w:color="000000"/>
          <w:bdr w:val="nil"/>
        </w:rPr>
        <w:t xml:space="preserve">анализ, </w:t>
      </w:r>
      <w:r w:rsidR="00165354" w:rsidRPr="004D4A91">
        <w:rPr>
          <w:u w:color="000000"/>
          <w:bdr w:val="nil"/>
        </w:rPr>
        <w:t xml:space="preserve">икономическата </w:t>
      </w:r>
      <w:r w:rsidRPr="004D4A91">
        <w:rPr>
          <w:u w:color="000000"/>
          <w:bdr w:val="nil"/>
        </w:rPr>
        <w:t>ефективност на мерките за адаптиране се използва за количествено определяне на ефекта от инвестициите</w:t>
      </w:r>
      <w:r w:rsidR="00165354" w:rsidRPr="004D4A91">
        <w:rPr>
          <w:u w:color="000000"/>
          <w:bdr w:val="nil"/>
        </w:rPr>
        <w:t xml:space="preserve"> за</w:t>
      </w:r>
      <w:r w:rsidRPr="004D4A91">
        <w:rPr>
          <w:u w:color="000000"/>
          <w:bdr w:val="nil"/>
        </w:rPr>
        <w:t xml:space="preserve"> всеки сценарий</w:t>
      </w:r>
      <w:r w:rsidRPr="004D4A91">
        <w:rPr>
          <w:rFonts w:eastAsia="Times New Roman"/>
          <w:u w:color="000000"/>
          <w:bdr w:val="nil"/>
          <w:lang w:eastAsia="en-US"/>
        </w:rPr>
        <w:t>.</w:t>
      </w:r>
      <w:r w:rsidRPr="004D4A91">
        <w:rPr>
          <w:rFonts w:eastAsia="Times New Roman"/>
          <w:u w:color="000000"/>
          <w:bdr w:val="nil"/>
          <w:vertAlign w:val="superscript"/>
          <w:lang w:eastAsia="en-US"/>
        </w:rPr>
        <w:footnoteReference w:id="23"/>
      </w:r>
      <w:r w:rsidRPr="004D4A91">
        <w:rPr>
          <w:u w:color="000000"/>
          <w:bdr w:val="nil"/>
        </w:rPr>
        <w:t>. При реалистичния сценарий с +2°C съотношението полз</w:t>
      </w:r>
      <w:r w:rsidR="00165354" w:rsidRPr="004D4A91">
        <w:rPr>
          <w:u w:color="000000"/>
          <w:bdr w:val="nil"/>
        </w:rPr>
        <w:t>и</w:t>
      </w:r>
      <w:r w:rsidRPr="004D4A91">
        <w:rPr>
          <w:u w:color="000000"/>
          <w:bdr w:val="nil"/>
        </w:rPr>
        <w:t>/</w:t>
      </w:r>
      <w:r w:rsidR="00165354" w:rsidRPr="004D4A91">
        <w:rPr>
          <w:u w:color="000000"/>
          <w:bdr w:val="nil"/>
        </w:rPr>
        <w:t>разходи</w:t>
      </w:r>
      <w:r w:rsidRPr="004D4A91">
        <w:rPr>
          <w:u w:color="000000"/>
          <w:bdr w:val="nil"/>
        </w:rPr>
        <w:t xml:space="preserve"> е 435</w:t>
      </w:r>
      <w:r w:rsidR="004105FF" w:rsidRPr="004D4A91">
        <w:rPr>
          <w:u w:color="000000"/>
          <w:bdr w:val="nil"/>
        </w:rPr>
        <w:t>.</w:t>
      </w:r>
      <w:r w:rsidRPr="004D4A91">
        <w:rPr>
          <w:u w:color="000000"/>
          <w:bdr w:val="nil"/>
        </w:rPr>
        <w:t xml:space="preserve">88 EUR (т.е. ползите, постигнати за </w:t>
      </w:r>
      <w:r w:rsidR="00165354" w:rsidRPr="004D4A91">
        <w:rPr>
          <w:u w:color="000000"/>
          <w:bdr w:val="nil"/>
        </w:rPr>
        <w:t xml:space="preserve">1 </w:t>
      </w:r>
      <w:r w:rsidRPr="004D4A91">
        <w:rPr>
          <w:u w:color="000000"/>
          <w:bdr w:val="nil"/>
        </w:rPr>
        <w:t>изразходвано евро) и 726</w:t>
      </w:r>
      <w:r w:rsidR="004105FF" w:rsidRPr="004D4A91">
        <w:rPr>
          <w:u w:color="000000"/>
          <w:bdr w:val="nil"/>
        </w:rPr>
        <w:t>.</w:t>
      </w:r>
      <w:r w:rsidRPr="004D4A91">
        <w:rPr>
          <w:u w:color="000000"/>
          <w:bdr w:val="nil"/>
        </w:rPr>
        <w:t>33 EUR при реалистичния сценарий +4°C. Ползата е по-висока при повишаване на температурата с +4°C. В този случай ползата е € 1035.10 за едно евро инвестиция при оптимистичния сценарий и € 417</w:t>
      </w:r>
      <w:r w:rsidR="004105FF" w:rsidRPr="004D4A91">
        <w:rPr>
          <w:u w:color="000000"/>
          <w:bdr w:val="nil"/>
        </w:rPr>
        <w:t>.</w:t>
      </w:r>
      <w:r w:rsidRPr="004D4A91">
        <w:rPr>
          <w:u w:color="000000"/>
          <w:bdr w:val="nil"/>
        </w:rPr>
        <w:t>66 за едно евро инвестиция при песимистичния сценарий</w:t>
      </w:r>
      <w:bookmarkEnd w:id="402"/>
      <w:bookmarkEnd w:id="403"/>
      <w:r w:rsidRPr="004D4A91">
        <w:rPr>
          <w:u w:color="000000"/>
          <w:bdr w:val="nil"/>
        </w:rPr>
        <w:t>.</w:t>
      </w:r>
    </w:p>
    <w:p w14:paraId="55B36062" w14:textId="4A7ABACC" w:rsidR="00A579E2" w:rsidRPr="004D4A91" w:rsidRDefault="006E1350" w:rsidP="006E1350">
      <w:pPr>
        <w:pStyle w:val="BodyText"/>
        <w:rPr>
          <w:color w:val="000000"/>
          <w:u w:color="000000"/>
          <w:bdr w:val="nil"/>
          <w:lang w:eastAsia="en-GB"/>
        </w:rPr>
      </w:pPr>
      <w:r w:rsidRPr="004D4A91">
        <w:rPr>
          <w:color w:val="000000"/>
          <w:u w:color="000000"/>
          <w:bdr w:val="nil"/>
          <w:lang w:eastAsia="en-GB"/>
        </w:rPr>
        <w:t>Общото въздействие на мерките за адаптиране ще бъде спестяване на разходи поради потенциално понижените щети</w:t>
      </w:r>
      <w:r w:rsidR="00165354" w:rsidRPr="004D4A91">
        <w:rPr>
          <w:color w:val="000000"/>
          <w:u w:color="000000"/>
          <w:bdr w:val="nil"/>
          <w:lang w:eastAsia="en-GB"/>
        </w:rPr>
        <w:t xml:space="preserve"> за</w:t>
      </w:r>
      <w:r w:rsidRPr="004D4A91">
        <w:rPr>
          <w:color w:val="000000"/>
          <w:u w:color="000000"/>
          <w:bdr w:val="nil"/>
          <w:lang w:eastAsia="en-GB"/>
        </w:rPr>
        <w:t xml:space="preserve"> горите от изменението на климата и устойчивия потенциал за приходи от горски дейности. Изчисляването на ННС показва, че инвестициите в мерки за адаптиране са икономически ефективни. Освен това комбинирането на мерки ще доведе до синергични ефекти</w:t>
      </w:r>
      <w:bookmarkEnd w:id="404"/>
      <w:r w:rsidRPr="004D4A91">
        <w:rPr>
          <w:color w:val="000000"/>
          <w:u w:color="000000"/>
          <w:bdr w:val="nil"/>
          <w:lang w:eastAsia="en-GB"/>
        </w:rPr>
        <w:t>.</w:t>
      </w:r>
    </w:p>
    <w:p w14:paraId="43C006ED" w14:textId="77777777" w:rsidR="00961AC8" w:rsidRPr="004D4A91" w:rsidRDefault="00961AC8" w:rsidP="004D4A91">
      <w:pPr>
        <w:pStyle w:val="BodyText"/>
        <w:spacing w:after="60"/>
      </w:pPr>
      <w:r w:rsidRPr="004D4A91">
        <w:t xml:space="preserve">За да се преценят приблизително очакваните финансови ресурси е предложена скала за </w:t>
      </w:r>
      <w:r w:rsidR="008A30F5" w:rsidRPr="004D4A91">
        <w:t xml:space="preserve">групиране по </w:t>
      </w:r>
      <w:r w:rsidRPr="004D4A91">
        <w:t>приблизителната им стойност.</w:t>
      </w:r>
    </w:p>
    <w:p w14:paraId="38D68784" w14:textId="5B459007" w:rsidR="00961AC8" w:rsidRPr="004D4A91" w:rsidRDefault="00961AC8" w:rsidP="009C6AAB">
      <w:pPr>
        <w:numPr>
          <w:ilvl w:val="0"/>
          <w:numId w:val="42"/>
        </w:numPr>
        <w:ind w:left="720"/>
        <w:rPr>
          <w:lang w:val="bg-BG"/>
        </w:rPr>
      </w:pPr>
      <w:r w:rsidRPr="004D4A91">
        <w:rPr>
          <w:b/>
          <w:lang w:val="bg-BG" w:eastAsia="x-none"/>
        </w:rPr>
        <w:t>Група разходи А.</w:t>
      </w:r>
      <w:r w:rsidRPr="004D4A91">
        <w:rPr>
          <w:lang w:val="bg-BG" w:eastAsia="x-none"/>
        </w:rPr>
        <w:t xml:space="preserve"> Необходими значителни инвестиции за нова </w:t>
      </w:r>
      <w:r w:rsidR="008A30F5" w:rsidRPr="004D4A91">
        <w:rPr>
          <w:lang w:val="bg-BG" w:eastAsia="x-none"/>
        </w:rPr>
        <w:t>инфр</w:t>
      </w:r>
      <w:r w:rsidRPr="004D4A91">
        <w:rPr>
          <w:lang w:val="bg-BG" w:eastAsia="x-none"/>
        </w:rPr>
        <w:t>аст</w:t>
      </w:r>
      <w:r w:rsidR="000E1DB3" w:rsidRPr="004D4A91">
        <w:rPr>
          <w:lang w:val="bg-BG" w:eastAsia="x-none"/>
        </w:rPr>
        <w:t>руктур</w:t>
      </w:r>
      <w:r w:rsidRPr="004D4A91">
        <w:rPr>
          <w:lang w:val="bg-BG" w:eastAsia="x-none"/>
        </w:rPr>
        <w:t xml:space="preserve">а с голям обем. Разходи на </w:t>
      </w:r>
      <w:r w:rsidR="008A30F5" w:rsidRPr="004D4A91">
        <w:rPr>
          <w:lang w:val="bg-BG" w:eastAsia="x-none"/>
        </w:rPr>
        <w:t xml:space="preserve">държавно </w:t>
      </w:r>
      <w:r w:rsidRPr="004D4A91">
        <w:rPr>
          <w:lang w:val="bg-BG" w:eastAsia="x-none"/>
        </w:rPr>
        <w:t xml:space="preserve">ниво за компенсаторни и инвестиционни плащания. Порядък от стотици </w:t>
      </w:r>
      <w:r w:rsidR="00A542F1" w:rsidRPr="004D4A91">
        <w:rPr>
          <w:lang w:val="bg-BG" w:eastAsia="x-none"/>
        </w:rPr>
        <w:t>милиона</w:t>
      </w:r>
      <w:r w:rsidRPr="004D4A91">
        <w:rPr>
          <w:lang w:val="bg-BG" w:eastAsia="x-none"/>
        </w:rPr>
        <w:t xml:space="preserve"> евро.</w:t>
      </w:r>
    </w:p>
    <w:p w14:paraId="1919AF7E" w14:textId="77777777" w:rsidR="00961AC8" w:rsidRPr="004D4A91" w:rsidRDefault="00961AC8" w:rsidP="009C6AAB">
      <w:pPr>
        <w:numPr>
          <w:ilvl w:val="0"/>
          <w:numId w:val="42"/>
        </w:numPr>
        <w:ind w:left="720"/>
        <w:rPr>
          <w:lang w:val="bg-BG" w:eastAsia="x-none"/>
        </w:rPr>
      </w:pPr>
      <w:r w:rsidRPr="004D4A91">
        <w:rPr>
          <w:b/>
          <w:lang w:val="bg-BG" w:eastAsia="x-none"/>
        </w:rPr>
        <w:t>Група разходи B.</w:t>
      </w:r>
      <w:r w:rsidRPr="004D4A91">
        <w:rPr>
          <w:lang w:val="bg-BG" w:eastAsia="x-none"/>
        </w:rPr>
        <w:t xml:space="preserve"> Необходими значителни инвестиции за научни изследвания и опити, включващи и разходи за IT и нова инфраструктура. Проекти за изграждане на системи за мониторинг, ранно предупреждение и планиране и др. подобни. Порядък от един до няколко десетки милиона евро.</w:t>
      </w:r>
    </w:p>
    <w:p w14:paraId="096E34C4" w14:textId="629083C8" w:rsidR="00961AC8" w:rsidRPr="004D4A91" w:rsidRDefault="00961AC8" w:rsidP="009C6AAB">
      <w:pPr>
        <w:numPr>
          <w:ilvl w:val="0"/>
          <w:numId w:val="42"/>
        </w:numPr>
        <w:ind w:left="720"/>
        <w:rPr>
          <w:lang w:val="bg-BG" w:eastAsia="x-none"/>
        </w:rPr>
      </w:pPr>
      <w:r w:rsidRPr="004D4A91">
        <w:rPr>
          <w:b/>
          <w:lang w:val="bg-BG" w:eastAsia="x-none"/>
        </w:rPr>
        <w:t>Група разходи C.</w:t>
      </w:r>
      <w:r w:rsidRPr="004D4A91">
        <w:rPr>
          <w:lang w:val="bg-BG" w:eastAsia="x-none"/>
        </w:rPr>
        <w:t xml:space="preserve"> Малки инвестиции, свързани с по-малки по обем научни дейности и задачи, изграждане на капацитет, разпространение на знание, </w:t>
      </w:r>
      <w:r w:rsidR="008A30F5" w:rsidRPr="004D4A91">
        <w:rPr>
          <w:lang w:val="bg-BG" w:eastAsia="x-none"/>
        </w:rPr>
        <w:t xml:space="preserve">изготвяне и </w:t>
      </w:r>
      <w:r w:rsidRPr="004D4A91">
        <w:rPr>
          <w:lang w:val="bg-BG" w:eastAsia="x-none"/>
        </w:rPr>
        <w:t xml:space="preserve">промяна на инструкции. Изисква ограничен брой нов персонал и външни експерти, </w:t>
      </w:r>
      <w:r w:rsidR="003069D6" w:rsidRPr="004D4A91">
        <w:rPr>
          <w:lang w:val="bg-BG" w:eastAsia="x-none"/>
        </w:rPr>
        <w:t xml:space="preserve">организиране на събития, текущи разходи. Порядък от десетки до стотици хиляди евро. </w:t>
      </w:r>
    </w:p>
    <w:p w14:paraId="6D7DBF82" w14:textId="4386078E" w:rsidR="004D4A91" w:rsidRDefault="00D44C99" w:rsidP="0065120E">
      <w:pPr>
        <w:pStyle w:val="BodyText"/>
        <w:spacing w:after="160"/>
      </w:pPr>
      <w:r w:rsidRPr="004D4A91">
        <w:t xml:space="preserve">Представената оценка е по общи групи адаптационни мерки. Конкретни препоръчителни действия са изброени в Глава </w:t>
      </w:r>
      <w:r w:rsidR="005943B6" w:rsidRPr="004D4A91">
        <w:t>3.2.</w:t>
      </w:r>
    </w:p>
    <w:p w14:paraId="07DCAFCE" w14:textId="77777777" w:rsidR="004D4A91" w:rsidRDefault="004D4A91">
      <w:pPr>
        <w:spacing w:after="0" w:line="240" w:lineRule="auto"/>
        <w:jc w:val="left"/>
        <w:rPr>
          <w:rFonts w:cs="Times New Roman"/>
          <w:szCs w:val="24"/>
          <w:lang w:val="bg-BG" w:eastAsia="bg-BG"/>
        </w:rPr>
      </w:pPr>
      <w:r w:rsidRPr="00D53846">
        <w:rPr>
          <w:lang w:val="bg-BG"/>
        </w:rPr>
        <w:br w:type="page"/>
      </w:r>
    </w:p>
    <w:tbl>
      <w:tblPr>
        <w:tblW w:w="9091"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78"/>
        <w:gridCol w:w="6"/>
      </w:tblGrid>
      <w:tr w:rsidR="0069242E" w:rsidRPr="00D53846" w14:paraId="75D455F9" w14:textId="77777777" w:rsidTr="00122477">
        <w:trPr>
          <w:trHeight w:val="244"/>
          <w:jc w:val="center"/>
        </w:trPr>
        <w:tc>
          <w:tcPr>
            <w:tcW w:w="9091" w:type="dxa"/>
            <w:gridSpan w:val="3"/>
            <w:shd w:val="clear" w:color="auto" w:fill="1F4E79"/>
          </w:tcPr>
          <w:p w14:paraId="2D036206" w14:textId="77777777" w:rsidR="0069242E" w:rsidRPr="004D4A91" w:rsidRDefault="0069242E" w:rsidP="00122477">
            <w:pPr>
              <w:spacing w:before="60" w:after="60" w:line="240" w:lineRule="auto"/>
              <w:jc w:val="center"/>
              <w:rPr>
                <w:rFonts w:asciiTheme="minorHAnsi" w:hAnsiTheme="minorHAnsi" w:cstheme="minorHAnsi"/>
                <w:b/>
                <w:bCs/>
                <w:color w:val="FFFFFF"/>
                <w:lang w:val="bg-BG"/>
              </w:rPr>
            </w:pPr>
            <w:bookmarkStart w:id="405" w:name="_Toc500233467"/>
            <w:bookmarkStart w:id="406" w:name="_Toc488076236"/>
            <w:bookmarkStart w:id="407" w:name="_Toc483310116"/>
            <w:r w:rsidRPr="004D4A91">
              <w:rPr>
                <w:rFonts w:ascii="Calibri" w:hAnsi="Calibri"/>
                <w:b/>
                <w:color w:val="FFFFFF"/>
                <w:sz w:val="26"/>
                <w:lang w:val="bg-BG"/>
              </w:rPr>
              <w:t>ОПЦИИ ЗА АДАПТАЦИЯ КЪМ ИЗМЕНЕНИЕТО НА КЛИМАТА</w:t>
            </w:r>
          </w:p>
        </w:tc>
      </w:tr>
      <w:tr w:rsidR="0069242E" w:rsidRPr="00D53846" w14:paraId="219ED1E4" w14:textId="77777777" w:rsidTr="00122477">
        <w:trPr>
          <w:gridAfter w:val="1"/>
          <w:wAfter w:w="6" w:type="dxa"/>
          <w:jc w:val="center"/>
        </w:trPr>
        <w:tc>
          <w:tcPr>
            <w:tcW w:w="9085" w:type="dxa"/>
            <w:gridSpan w:val="2"/>
            <w:shd w:val="clear" w:color="auto" w:fill="A8D08D"/>
          </w:tcPr>
          <w:p w14:paraId="6DF315F9" w14:textId="77777777" w:rsidR="0069242E" w:rsidRPr="004D4A91" w:rsidRDefault="0069242E" w:rsidP="009447B7">
            <w:pPr>
              <w:pStyle w:val="ListParagraph"/>
              <w:numPr>
                <w:ilvl w:val="0"/>
                <w:numId w:val="99"/>
              </w:numPr>
              <w:spacing w:before="40" w:after="40" w:line="240" w:lineRule="auto"/>
              <w:rPr>
                <w:rFonts w:asciiTheme="minorHAnsi" w:hAnsiTheme="minorHAnsi" w:cstheme="minorHAnsi"/>
                <w:b/>
                <w:bCs/>
                <w:lang w:val="bg-BG"/>
              </w:rPr>
            </w:pPr>
            <w:r w:rsidRPr="004D4A91">
              <w:rPr>
                <w:rFonts w:ascii="Calibri" w:eastAsia="Times New Roman" w:hAnsi="Calibri" w:cs="Calibri"/>
                <w:b/>
                <w:bCs/>
                <w:color w:val="000000"/>
                <w:szCs w:val="24"/>
                <w:lang w:val="bg-BG"/>
              </w:rPr>
              <w:t>Научни изследвания, образование и трансфер на знания</w:t>
            </w:r>
            <w:r w:rsidRPr="004D4A91">
              <w:rPr>
                <w:rFonts w:asciiTheme="minorHAnsi" w:hAnsiTheme="minorHAnsi" w:cstheme="minorHAnsi"/>
                <w:b/>
                <w:bCs/>
                <w:lang w:val="bg-BG"/>
              </w:rPr>
              <w:t xml:space="preserve"> </w:t>
            </w:r>
          </w:p>
        </w:tc>
      </w:tr>
      <w:tr w:rsidR="0069242E" w:rsidRPr="004D4A91" w14:paraId="09848DCC" w14:textId="77777777" w:rsidTr="00122477">
        <w:trPr>
          <w:gridAfter w:val="1"/>
          <w:wAfter w:w="6" w:type="dxa"/>
          <w:jc w:val="center"/>
        </w:trPr>
        <w:tc>
          <w:tcPr>
            <w:tcW w:w="9085" w:type="dxa"/>
            <w:gridSpan w:val="2"/>
            <w:shd w:val="clear" w:color="auto" w:fill="E2EFD9"/>
          </w:tcPr>
          <w:p w14:paraId="64E6E8F9" w14:textId="77777777" w:rsidR="0069242E" w:rsidRPr="004D4A91" w:rsidRDefault="0069242E" w:rsidP="00122477">
            <w:pPr>
              <w:pStyle w:val="ListParagraph"/>
              <w:spacing w:before="40" w:after="40" w:line="240" w:lineRule="auto"/>
              <w:ind w:left="0"/>
              <w:contextualSpacing w:val="0"/>
              <w:rPr>
                <w:rFonts w:asciiTheme="minorHAnsi" w:hAnsiTheme="minorHAnsi" w:cstheme="minorHAnsi"/>
                <w:b/>
                <w:u w:val="single"/>
                <w:lang w:val="bg-BG"/>
              </w:rPr>
            </w:pPr>
            <w:r w:rsidRPr="004D4A91">
              <w:rPr>
                <w:rFonts w:ascii="Calibri" w:hAnsi="Calibri"/>
                <w:b/>
                <w:color w:val="000000"/>
                <w:sz w:val="22"/>
                <w:lang w:val="bg-BG"/>
              </w:rPr>
              <w:t>Изследователски и развоен елемент</w:t>
            </w:r>
          </w:p>
        </w:tc>
      </w:tr>
      <w:tr w:rsidR="0069242E" w:rsidRPr="00D53846" w14:paraId="3F86F33E" w14:textId="77777777" w:rsidTr="00122477">
        <w:trPr>
          <w:gridAfter w:val="1"/>
          <w:wAfter w:w="6" w:type="dxa"/>
          <w:jc w:val="center"/>
        </w:trPr>
        <w:tc>
          <w:tcPr>
            <w:tcW w:w="1907" w:type="dxa"/>
            <w:shd w:val="clear" w:color="auto" w:fill="F2F2F2" w:themeFill="background1" w:themeFillShade="F2"/>
            <w:vAlign w:val="center"/>
          </w:tcPr>
          <w:p w14:paraId="3D408FD2"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178" w:type="dxa"/>
            <w:shd w:val="clear" w:color="auto" w:fill="F2F2F2" w:themeFill="background1" w:themeFillShade="F2"/>
            <w:vAlign w:val="center"/>
          </w:tcPr>
          <w:p w14:paraId="70DA346B" w14:textId="77777777" w:rsidR="0069242E" w:rsidRPr="004D4A91" w:rsidRDefault="0069242E" w:rsidP="00122477">
            <w:pPr>
              <w:spacing w:before="20" w:after="20" w:line="240" w:lineRule="auto"/>
              <w:rPr>
                <w:rFonts w:ascii="Calibri" w:hAnsi="Calibri"/>
                <w:sz w:val="22"/>
                <w:lang w:val="bg-BG"/>
              </w:rPr>
            </w:pPr>
            <w:r w:rsidRPr="004D4A91">
              <w:rPr>
                <w:rFonts w:ascii="Calibri" w:hAnsi="Calibri"/>
                <w:sz w:val="22"/>
                <w:lang w:val="bg-BG"/>
              </w:rPr>
              <w:t>Текущо</w:t>
            </w:r>
          </w:p>
          <w:p w14:paraId="7E19D17F" w14:textId="77777777" w:rsidR="0069242E" w:rsidRPr="004D4A91" w:rsidRDefault="0069242E" w:rsidP="00122477">
            <w:pPr>
              <w:spacing w:before="20" w:after="20" w:line="240" w:lineRule="auto"/>
              <w:rPr>
                <w:rFonts w:ascii="Calibri" w:hAnsi="Calibri"/>
                <w:sz w:val="22"/>
                <w:lang w:val="bg-BG"/>
              </w:rPr>
            </w:pPr>
            <w:r w:rsidRPr="004D4A91">
              <w:rPr>
                <w:rFonts w:ascii="Calibri" w:hAnsi="Calibri"/>
                <w:sz w:val="22"/>
                <w:lang w:val="bg-BG"/>
              </w:rPr>
              <w:t>Трябва да стартира незабавно.</w:t>
            </w:r>
          </w:p>
        </w:tc>
      </w:tr>
      <w:tr w:rsidR="0069242E" w:rsidRPr="004D4A91" w14:paraId="601EA283" w14:textId="77777777" w:rsidTr="00122477">
        <w:trPr>
          <w:gridAfter w:val="1"/>
          <w:wAfter w:w="6" w:type="dxa"/>
          <w:jc w:val="center"/>
        </w:trPr>
        <w:tc>
          <w:tcPr>
            <w:tcW w:w="1907" w:type="dxa"/>
            <w:shd w:val="clear" w:color="auto" w:fill="auto"/>
            <w:vAlign w:val="center"/>
          </w:tcPr>
          <w:p w14:paraId="372E5FF9"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178" w:type="dxa"/>
            <w:shd w:val="clear" w:color="auto" w:fill="auto"/>
          </w:tcPr>
          <w:p w14:paraId="0924B41E"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Годишен бюджет от държавата, поне 80% отпускани под формата на безвъзмездни средства за изследователска дейност. Партньорствата във външни проекти са допълнителен бонус, а не изискване. </w:t>
            </w:r>
            <w:r w:rsidRPr="004D4A91">
              <w:rPr>
                <w:rFonts w:asciiTheme="minorHAnsi" w:hAnsiTheme="minorHAnsi"/>
                <w:b/>
                <w:sz w:val="22"/>
                <w:lang w:val="bg-BG"/>
              </w:rPr>
              <w:t>Група разходи B.</w:t>
            </w:r>
          </w:p>
        </w:tc>
      </w:tr>
      <w:tr w:rsidR="0069242E" w:rsidRPr="00D53846" w14:paraId="23ABEC53" w14:textId="77777777" w:rsidTr="00122477">
        <w:trPr>
          <w:gridAfter w:val="1"/>
          <w:wAfter w:w="6" w:type="dxa"/>
          <w:jc w:val="center"/>
        </w:trPr>
        <w:tc>
          <w:tcPr>
            <w:tcW w:w="1907" w:type="dxa"/>
            <w:shd w:val="clear" w:color="auto" w:fill="F2F2F2" w:themeFill="background1" w:themeFillShade="F2"/>
            <w:vAlign w:val="center"/>
          </w:tcPr>
          <w:p w14:paraId="124D5D99"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178" w:type="dxa"/>
            <w:shd w:val="clear" w:color="auto" w:fill="F2F2F2" w:themeFill="background1" w:themeFillShade="F2"/>
          </w:tcPr>
          <w:p w14:paraId="3D0C8089"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Тази приложна изследователска дейност следва да бъде в основата на информирана реакция на заплахите за горите в резултат от климатичните промени. Тя изисква стабилен многогодишен ангажимент за финансиране и е по своето естество дългосрочна, като отразява дълговечността на горите. Това е стратегическа инвестиция в земеползване, което заема една трета от територията на България.</w:t>
            </w:r>
          </w:p>
        </w:tc>
      </w:tr>
      <w:tr w:rsidR="0069242E" w:rsidRPr="004D4A91" w14:paraId="65F73EFD" w14:textId="77777777" w:rsidTr="00122477">
        <w:trPr>
          <w:gridAfter w:val="1"/>
          <w:wAfter w:w="6" w:type="dxa"/>
          <w:jc w:val="center"/>
        </w:trPr>
        <w:tc>
          <w:tcPr>
            <w:tcW w:w="1907" w:type="dxa"/>
            <w:shd w:val="clear" w:color="auto" w:fill="auto"/>
            <w:vAlign w:val="center"/>
          </w:tcPr>
          <w:p w14:paraId="1595FCDA"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178" w:type="dxa"/>
            <w:shd w:val="clear" w:color="auto" w:fill="auto"/>
          </w:tcPr>
          <w:p w14:paraId="361202B9"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Създаване на управителен съвет.</w:t>
            </w:r>
          </w:p>
          <w:p w14:paraId="6BFF50A4"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Осигуряване на държавно финансиране.</w:t>
            </w:r>
          </w:p>
          <w:p w14:paraId="3CC590D3"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Стойност на разплатените средства.</w:t>
            </w:r>
          </w:p>
          <w:p w14:paraId="0251C234"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Дял от финансирането, разпределен за администриране.</w:t>
            </w:r>
          </w:p>
          <w:p w14:paraId="1593E650"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Ефективност на изследователските дейности.</w:t>
            </w:r>
          </w:p>
        </w:tc>
      </w:tr>
      <w:tr w:rsidR="0069242E" w:rsidRPr="00D53846" w14:paraId="52D621F2" w14:textId="77777777" w:rsidTr="00122477">
        <w:trPr>
          <w:gridAfter w:val="1"/>
          <w:wAfter w:w="6" w:type="dxa"/>
          <w:jc w:val="center"/>
        </w:trPr>
        <w:tc>
          <w:tcPr>
            <w:tcW w:w="1907" w:type="dxa"/>
            <w:shd w:val="clear" w:color="auto" w:fill="F2F2F2" w:themeFill="background1" w:themeFillShade="F2"/>
            <w:vAlign w:val="center"/>
          </w:tcPr>
          <w:p w14:paraId="59385C08"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178" w:type="dxa"/>
            <w:shd w:val="clear" w:color="auto" w:fill="F2F2F2" w:themeFill="background1" w:themeFillShade="F2"/>
          </w:tcPr>
          <w:p w14:paraId="622F7CDD"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Това трябва да е орган, който е независим от изследователските организации, контролирани от държавата, с изследователски приоритети, основани на потребностите на целия горски сектор.</w:t>
            </w:r>
          </w:p>
        </w:tc>
      </w:tr>
      <w:tr w:rsidR="0069242E" w:rsidRPr="00D53846" w14:paraId="3EC8418E" w14:textId="77777777" w:rsidTr="00122477">
        <w:trPr>
          <w:gridAfter w:val="1"/>
          <w:wAfter w:w="6" w:type="dxa"/>
          <w:jc w:val="center"/>
        </w:trPr>
        <w:tc>
          <w:tcPr>
            <w:tcW w:w="1907" w:type="dxa"/>
            <w:shd w:val="clear" w:color="auto" w:fill="auto"/>
            <w:vAlign w:val="center"/>
          </w:tcPr>
          <w:p w14:paraId="7BE11DD2"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178" w:type="dxa"/>
            <w:shd w:val="clear" w:color="auto" w:fill="auto"/>
          </w:tcPr>
          <w:p w14:paraId="06420A7D"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Продължаваща липса на координирана реакция на дългосрочните тенденции в изменението на климата.</w:t>
            </w:r>
          </w:p>
          <w:p w14:paraId="2E990101"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Загуба на производителност на горите и на всички останали функции поради ниска устойчивост.</w:t>
            </w:r>
          </w:p>
        </w:tc>
      </w:tr>
    </w:tbl>
    <w:p w14:paraId="2387B549" w14:textId="77777777" w:rsidR="0069242E" w:rsidRPr="004D4A91" w:rsidRDefault="0069242E" w:rsidP="0069242E">
      <w:pPr>
        <w:spacing w:after="0"/>
        <w:rPr>
          <w:sz w:val="8"/>
          <w:szCs w:val="8"/>
          <w:lang w:val="bg-BG"/>
        </w:rPr>
      </w:pPr>
    </w:p>
    <w:tbl>
      <w:tblPr>
        <w:tblW w:w="9091"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84"/>
      </w:tblGrid>
      <w:tr w:rsidR="0069242E" w:rsidRPr="004D4A91" w14:paraId="19C412CC" w14:textId="77777777" w:rsidTr="00122477">
        <w:trPr>
          <w:trHeight w:val="80"/>
          <w:jc w:val="center"/>
        </w:trPr>
        <w:tc>
          <w:tcPr>
            <w:tcW w:w="9091" w:type="dxa"/>
            <w:gridSpan w:val="2"/>
            <w:shd w:val="clear" w:color="auto" w:fill="E2EFD9"/>
            <w:vAlign w:val="center"/>
          </w:tcPr>
          <w:p w14:paraId="28427D0D" w14:textId="77777777" w:rsidR="0069242E" w:rsidRPr="004D4A91" w:rsidRDefault="0069242E" w:rsidP="00122477">
            <w:pPr>
              <w:pStyle w:val="ListParagraph"/>
              <w:spacing w:before="40" w:after="40" w:line="240" w:lineRule="auto"/>
              <w:ind w:left="0"/>
              <w:contextualSpacing w:val="0"/>
              <w:rPr>
                <w:rFonts w:asciiTheme="minorHAnsi" w:hAnsiTheme="minorHAnsi" w:cstheme="minorHAnsi"/>
                <w:b/>
                <w:bCs/>
                <w:u w:val="single"/>
                <w:lang w:val="bg-BG"/>
              </w:rPr>
            </w:pPr>
            <w:r w:rsidRPr="004D4A91">
              <w:rPr>
                <w:rFonts w:ascii="Calibri" w:hAnsi="Calibri"/>
                <w:b/>
                <w:color w:val="000000"/>
                <w:sz w:val="22"/>
                <w:lang w:val="bg-BG"/>
              </w:rPr>
              <w:t>Изграждане на капацитет</w:t>
            </w:r>
          </w:p>
        </w:tc>
      </w:tr>
      <w:tr w:rsidR="0069242E" w:rsidRPr="00D53846" w14:paraId="0C396955" w14:textId="77777777" w:rsidTr="00122477">
        <w:trPr>
          <w:jc w:val="center"/>
        </w:trPr>
        <w:tc>
          <w:tcPr>
            <w:tcW w:w="1907" w:type="dxa"/>
            <w:shd w:val="clear" w:color="auto" w:fill="F2F2F2"/>
            <w:vAlign w:val="center"/>
          </w:tcPr>
          <w:p w14:paraId="1211E2FF"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184" w:type="dxa"/>
            <w:shd w:val="clear" w:color="auto" w:fill="F2F2F2"/>
          </w:tcPr>
          <w:p w14:paraId="533DFDAB"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Трябва да започне в кратък срок. </w:t>
            </w:r>
          </w:p>
        </w:tc>
      </w:tr>
      <w:tr w:rsidR="0069242E" w:rsidRPr="004D4A91" w14:paraId="4F2695E6" w14:textId="77777777" w:rsidTr="00122477">
        <w:trPr>
          <w:jc w:val="center"/>
        </w:trPr>
        <w:tc>
          <w:tcPr>
            <w:tcW w:w="1907" w:type="dxa"/>
            <w:shd w:val="clear" w:color="auto" w:fill="auto"/>
            <w:vAlign w:val="center"/>
          </w:tcPr>
          <w:p w14:paraId="118A9E0D"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184" w:type="dxa"/>
            <w:shd w:val="clear" w:color="auto" w:fill="auto"/>
          </w:tcPr>
          <w:p w14:paraId="0DDE06BB"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Годишен бюджет за подпомагане на допълнителни разходи за персонал и разработване на образователни материали и организиране на обучения.</w:t>
            </w:r>
          </w:p>
          <w:p w14:paraId="19B4FBA5"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Група разходи C.</w:t>
            </w:r>
          </w:p>
        </w:tc>
      </w:tr>
      <w:tr w:rsidR="0069242E" w:rsidRPr="00D53846" w14:paraId="5D63A00C" w14:textId="77777777" w:rsidTr="00122477">
        <w:trPr>
          <w:jc w:val="center"/>
        </w:trPr>
        <w:tc>
          <w:tcPr>
            <w:tcW w:w="1907" w:type="dxa"/>
            <w:shd w:val="clear" w:color="auto" w:fill="F2F2F2"/>
            <w:vAlign w:val="center"/>
          </w:tcPr>
          <w:p w14:paraId="165171CC"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184" w:type="dxa"/>
            <w:shd w:val="clear" w:color="auto" w:fill="F2F2F2"/>
          </w:tcPr>
          <w:p w14:paraId="4D875F66"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Различни заинтересовани страни в сектора вземат решения, които отразяват националните и международни политики и най-добри практики.</w:t>
            </w:r>
          </w:p>
        </w:tc>
      </w:tr>
      <w:tr w:rsidR="0069242E" w:rsidRPr="004D4A91" w14:paraId="7938F141" w14:textId="77777777" w:rsidTr="00122477">
        <w:trPr>
          <w:jc w:val="center"/>
        </w:trPr>
        <w:tc>
          <w:tcPr>
            <w:tcW w:w="1907" w:type="dxa"/>
            <w:shd w:val="clear" w:color="auto" w:fill="auto"/>
            <w:vAlign w:val="center"/>
          </w:tcPr>
          <w:p w14:paraId="51FFDDF3"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184" w:type="dxa"/>
            <w:shd w:val="clear" w:color="auto" w:fill="auto"/>
          </w:tcPr>
          <w:p w14:paraId="5FF29B34"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Оценка чрез целеви допитвания </w:t>
            </w:r>
          </w:p>
        </w:tc>
      </w:tr>
      <w:tr w:rsidR="0069242E" w:rsidRPr="00D53846" w14:paraId="6D019F6E" w14:textId="77777777" w:rsidTr="00122477">
        <w:trPr>
          <w:jc w:val="center"/>
        </w:trPr>
        <w:tc>
          <w:tcPr>
            <w:tcW w:w="1907" w:type="dxa"/>
            <w:shd w:val="clear" w:color="auto" w:fill="F2F2F2"/>
            <w:vAlign w:val="center"/>
          </w:tcPr>
          <w:p w14:paraId="188C42E0"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184" w:type="dxa"/>
            <w:shd w:val="clear" w:color="auto" w:fill="F2F2F2"/>
            <w:vAlign w:val="center"/>
          </w:tcPr>
          <w:p w14:paraId="57EE5361" w14:textId="77777777" w:rsidR="0069242E" w:rsidRPr="004D4A91" w:rsidRDefault="0069242E" w:rsidP="00122477">
            <w:pPr>
              <w:spacing w:before="20" w:after="20" w:line="240" w:lineRule="auto"/>
              <w:jc w:val="left"/>
              <w:rPr>
                <w:rFonts w:asciiTheme="minorHAnsi" w:hAnsiTheme="minorHAnsi"/>
                <w:sz w:val="22"/>
                <w:lang w:val="bg-BG"/>
              </w:rPr>
            </w:pPr>
            <w:r w:rsidRPr="004D4A91">
              <w:rPr>
                <w:rFonts w:asciiTheme="minorHAnsi" w:hAnsiTheme="minorHAnsi"/>
                <w:sz w:val="22"/>
                <w:lang w:val="bg-BG"/>
              </w:rPr>
              <w:t>Не се очаква институционално въздействие.</w:t>
            </w:r>
          </w:p>
        </w:tc>
      </w:tr>
      <w:tr w:rsidR="0069242E" w:rsidRPr="00D53846" w14:paraId="1588B7BA" w14:textId="77777777" w:rsidTr="00122477">
        <w:trPr>
          <w:jc w:val="center"/>
        </w:trPr>
        <w:tc>
          <w:tcPr>
            <w:tcW w:w="1907" w:type="dxa"/>
            <w:shd w:val="clear" w:color="auto" w:fill="auto"/>
            <w:vAlign w:val="center"/>
          </w:tcPr>
          <w:p w14:paraId="724E2E14"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184" w:type="dxa"/>
            <w:shd w:val="clear" w:color="auto" w:fill="auto"/>
          </w:tcPr>
          <w:p w14:paraId="3C4A9D7E"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Ниска осведоменост относно АИК; предприемане на действия и дейности, които не са координирани между институциите. </w:t>
            </w:r>
          </w:p>
        </w:tc>
      </w:tr>
    </w:tbl>
    <w:p w14:paraId="38FD22F4" w14:textId="77777777" w:rsidR="0069242E" w:rsidRPr="004D4A91" w:rsidRDefault="0069242E" w:rsidP="0069242E">
      <w:pPr>
        <w:spacing w:after="0"/>
        <w:rPr>
          <w:sz w:val="8"/>
          <w:szCs w:val="8"/>
          <w:lang w:val="bg-BG"/>
        </w:rPr>
      </w:pPr>
    </w:p>
    <w:tbl>
      <w:tblPr>
        <w:tblW w:w="9091"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84"/>
      </w:tblGrid>
      <w:tr w:rsidR="0069242E" w:rsidRPr="00D53846" w14:paraId="4D94D7CA" w14:textId="77777777" w:rsidTr="00122477">
        <w:trPr>
          <w:trHeight w:val="80"/>
          <w:jc w:val="center"/>
        </w:trPr>
        <w:tc>
          <w:tcPr>
            <w:tcW w:w="9085" w:type="dxa"/>
            <w:gridSpan w:val="2"/>
            <w:shd w:val="clear" w:color="auto" w:fill="E2EFD9"/>
            <w:vAlign w:val="center"/>
          </w:tcPr>
          <w:p w14:paraId="6232AFF3" w14:textId="77777777" w:rsidR="0069242E" w:rsidRPr="004D4A91" w:rsidRDefault="0069242E" w:rsidP="00122477">
            <w:pPr>
              <w:pStyle w:val="ListParagraph"/>
              <w:spacing w:before="40" w:after="40" w:line="240" w:lineRule="auto"/>
              <w:ind w:left="0"/>
              <w:contextualSpacing w:val="0"/>
              <w:rPr>
                <w:rFonts w:asciiTheme="minorHAnsi" w:hAnsiTheme="minorHAnsi" w:cstheme="minorHAnsi"/>
                <w:b/>
                <w:bCs/>
                <w:lang w:val="bg-BG"/>
              </w:rPr>
            </w:pPr>
            <w:r w:rsidRPr="004D4A91">
              <w:rPr>
                <w:rFonts w:ascii="Calibri" w:hAnsi="Calibri"/>
                <w:b/>
                <w:color w:val="000000"/>
                <w:sz w:val="22"/>
                <w:lang w:val="bg-BG"/>
              </w:rPr>
              <w:t>Служба за консултации в горския сектор</w:t>
            </w:r>
          </w:p>
        </w:tc>
      </w:tr>
      <w:tr w:rsidR="0069242E" w:rsidRPr="00D53846" w14:paraId="758DB102" w14:textId="77777777" w:rsidTr="00122477">
        <w:trPr>
          <w:jc w:val="center"/>
        </w:trPr>
        <w:tc>
          <w:tcPr>
            <w:tcW w:w="1754" w:type="dxa"/>
            <w:shd w:val="clear" w:color="auto" w:fill="F2F2F2" w:themeFill="background1" w:themeFillShade="F2"/>
            <w:vAlign w:val="center"/>
          </w:tcPr>
          <w:p w14:paraId="62274A68"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331" w:type="dxa"/>
            <w:shd w:val="clear" w:color="auto" w:fill="F2F2F2" w:themeFill="background1" w:themeFillShade="F2"/>
          </w:tcPr>
          <w:p w14:paraId="185E5272"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Трябва да се създаде в кратък срок </w:t>
            </w:r>
          </w:p>
        </w:tc>
      </w:tr>
      <w:tr w:rsidR="0069242E" w:rsidRPr="004D4A91" w14:paraId="2C752B91" w14:textId="77777777" w:rsidTr="00122477">
        <w:trPr>
          <w:jc w:val="center"/>
        </w:trPr>
        <w:tc>
          <w:tcPr>
            <w:tcW w:w="1754" w:type="dxa"/>
            <w:shd w:val="clear" w:color="auto" w:fill="auto"/>
            <w:vAlign w:val="center"/>
          </w:tcPr>
          <w:p w14:paraId="57CC9283"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331" w:type="dxa"/>
            <w:shd w:val="clear" w:color="auto" w:fill="auto"/>
          </w:tcPr>
          <w:p w14:paraId="5E1D7DEF"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Годишен бюджет за разходи за персонал и разработване на обучителни материали и работа с медиите. </w:t>
            </w:r>
            <w:r w:rsidRPr="004D4A91">
              <w:rPr>
                <w:rFonts w:asciiTheme="minorHAnsi" w:hAnsiTheme="minorHAnsi"/>
                <w:b/>
                <w:sz w:val="22"/>
                <w:lang w:val="bg-BG"/>
              </w:rPr>
              <w:t>Група разходи C.</w:t>
            </w:r>
            <w:r w:rsidRPr="004D4A91">
              <w:rPr>
                <w:rFonts w:asciiTheme="minorHAnsi" w:hAnsiTheme="minorHAnsi"/>
                <w:sz w:val="22"/>
                <w:lang w:val="bg-BG"/>
              </w:rPr>
              <w:t xml:space="preserve"> </w:t>
            </w:r>
          </w:p>
        </w:tc>
      </w:tr>
      <w:tr w:rsidR="0069242E" w:rsidRPr="00D53846" w14:paraId="75095E9A" w14:textId="77777777" w:rsidTr="00122477">
        <w:trPr>
          <w:jc w:val="center"/>
        </w:trPr>
        <w:tc>
          <w:tcPr>
            <w:tcW w:w="1754" w:type="dxa"/>
            <w:shd w:val="clear" w:color="auto" w:fill="F2F2F2" w:themeFill="background1" w:themeFillShade="F2"/>
            <w:vAlign w:val="center"/>
          </w:tcPr>
          <w:p w14:paraId="2615292D"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331" w:type="dxa"/>
            <w:shd w:val="clear" w:color="auto" w:fill="F2F2F2" w:themeFill="background1" w:themeFillShade="F2"/>
          </w:tcPr>
          <w:p w14:paraId="14D9727A"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Различни участници в сектора взимат решения въз основа на най-качествени съвети.  </w:t>
            </w:r>
          </w:p>
        </w:tc>
      </w:tr>
      <w:tr w:rsidR="0069242E" w:rsidRPr="00D53846" w14:paraId="316F44DD" w14:textId="77777777" w:rsidTr="00122477">
        <w:trPr>
          <w:jc w:val="center"/>
        </w:trPr>
        <w:tc>
          <w:tcPr>
            <w:tcW w:w="1754" w:type="dxa"/>
            <w:shd w:val="clear" w:color="auto" w:fill="auto"/>
            <w:vAlign w:val="center"/>
          </w:tcPr>
          <w:p w14:paraId="037F2133"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331" w:type="dxa"/>
            <w:shd w:val="clear" w:color="auto" w:fill="auto"/>
          </w:tcPr>
          <w:p w14:paraId="3F2960B1"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Оценка чрез целеви интервюта с бенефициенти.</w:t>
            </w:r>
          </w:p>
        </w:tc>
      </w:tr>
      <w:tr w:rsidR="0069242E" w:rsidRPr="00D53846" w14:paraId="14E95915" w14:textId="77777777" w:rsidTr="00122477">
        <w:trPr>
          <w:jc w:val="center"/>
        </w:trPr>
        <w:tc>
          <w:tcPr>
            <w:tcW w:w="1754" w:type="dxa"/>
            <w:shd w:val="clear" w:color="auto" w:fill="F2F2F2" w:themeFill="background1" w:themeFillShade="F2"/>
            <w:vAlign w:val="center"/>
          </w:tcPr>
          <w:p w14:paraId="14B18E9B"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331" w:type="dxa"/>
            <w:shd w:val="clear" w:color="auto" w:fill="F2F2F2" w:themeFill="background1" w:themeFillShade="F2"/>
          </w:tcPr>
          <w:p w14:paraId="7AB88C3F"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Очаква се услугата за консултации в горския сектор да бъде функция на МЗХГ и да се изпълнява директно чрез Регионалните дирекции по горите. Възможно е разширение на Националната служба за съвети в земеделието. Трябва да осигури добра връзка с професионалисти от научната общност, администрацията и пряко ангажираните служители в дейности по горско стопанство и дървопреработване.</w:t>
            </w:r>
          </w:p>
        </w:tc>
      </w:tr>
      <w:tr w:rsidR="0069242E" w:rsidRPr="00D53846" w14:paraId="1EE33F63" w14:textId="77777777" w:rsidTr="00122477">
        <w:trPr>
          <w:jc w:val="center"/>
        </w:trPr>
        <w:tc>
          <w:tcPr>
            <w:tcW w:w="1754" w:type="dxa"/>
            <w:shd w:val="clear" w:color="auto" w:fill="auto"/>
            <w:vAlign w:val="center"/>
          </w:tcPr>
          <w:p w14:paraId="570B2869"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331" w:type="dxa"/>
            <w:shd w:val="clear" w:color="auto" w:fill="auto"/>
          </w:tcPr>
          <w:p w14:paraId="621A1D4F"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Ниска информираност относно адаптирането към климатичните промени и взимане на краткосрочни решения.</w:t>
            </w:r>
          </w:p>
        </w:tc>
      </w:tr>
    </w:tbl>
    <w:p w14:paraId="0F036AB8" w14:textId="77777777" w:rsidR="0069242E" w:rsidRPr="004D4A91" w:rsidRDefault="0069242E" w:rsidP="0069242E">
      <w:pPr>
        <w:spacing w:after="0"/>
        <w:rPr>
          <w:sz w:val="8"/>
          <w:lang w:val="bg-BG"/>
        </w:rPr>
      </w:pPr>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78"/>
      </w:tblGrid>
      <w:tr w:rsidR="0069242E" w:rsidRPr="00D53846" w14:paraId="5B8F9B1C" w14:textId="77777777" w:rsidTr="00122477">
        <w:trPr>
          <w:jc w:val="center"/>
        </w:trPr>
        <w:tc>
          <w:tcPr>
            <w:tcW w:w="9085" w:type="dxa"/>
            <w:gridSpan w:val="2"/>
            <w:shd w:val="clear" w:color="auto" w:fill="A8D08D"/>
          </w:tcPr>
          <w:p w14:paraId="1121DFB3" w14:textId="77777777" w:rsidR="0069242E" w:rsidRPr="004D4A91" w:rsidRDefault="0069242E" w:rsidP="009447B7">
            <w:pPr>
              <w:pStyle w:val="ListParagraph"/>
              <w:numPr>
                <w:ilvl w:val="0"/>
                <w:numId w:val="99"/>
              </w:numPr>
              <w:spacing w:before="40" w:after="40" w:line="240" w:lineRule="auto"/>
              <w:rPr>
                <w:color w:val="FFFFFF"/>
                <w:lang w:val="bg-BG"/>
              </w:rPr>
            </w:pPr>
            <w:r w:rsidRPr="004D4A91">
              <w:rPr>
                <w:rFonts w:ascii="Calibri" w:eastAsia="Times New Roman" w:hAnsi="Calibri" w:cs="Calibri"/>
                <w:b/>
                <w:bCs/>
                <w:color w:val="000000"/>
                <w:szCs w:val="24"/>
                <w:lang w:val="bg-BG"/>
              </w:rPr>
              <w:t>Изграждане на устойчивост при възобновяването, създаването на нови гори и увеличаването на горските ресурси</w:t>
            </w:r>
          </w:p>
        </w:tc>
      </w:tr>
      <w:tr w:rsidR="0069242E" w:rsidRPr="00D53846" w14:paraId="08EDF478" w14:textId="77777777" w:rsidTr="00122477">
        <w:trPr>
          <w:trHeight w:val="80"/>
          <w:jc w:val="center"/>
        </w:trPr>
        <w:tc>
          <w:tcPr>
            <w:tcW w:w="9085" w:type="dxa"/>
            <w:gridSpan w:val="2"/>
            <w:shd w:val="clear" w:color="auto" w:fill="E2EFD9"/>
          </w:tcPr>
          <w:p w14:paraId="2F3E6D25" w14:textId="77777777" w:rsidR="0069242E" w:rsidRPr="004D4A91" w:rsidRDefault="0069242E" w:rsidP="00122477">
            <w:pPr>
              <w:pStyle w:val="ListParagraph"/>
              <w:spacing w:before="40" w:after="40" w:line="240" w:lineRule="auto"/>
              <w:ind w:left="0"/>
              <w:contextualSpacing w:val="0"/>
              <w:rPr>
                <w:rFonts w:ascii="Calibri" w:eastAsia="Times New Roman" w:hAnsi="Calibri" w:cs="Calibri"/>
                <w:b/>
                <w:bCs/>
                <w:color w:val="000000"/>
                <w:szCs w:val="24"/>
                <w:lang w:val="bg-BG"/>
              </w:rPr>
            </w:pPr>
            <w:r w:rsidRPr="004D4A91">
              <w:rPr>
                <w:rFonts w:ascii="Calibri" w:hAnsi="Calibri"/>
                <w:b/>
                <w:color w:val="000000"/>
                <w:sz w:val="22"/>
                <w:lang w:val="bg-BG"/>
              </w:rPr>
              <w:t>Засилване на капацитета за производство на посадъчен материал</w:t>
            </w:r>
          </w:p>
        </w:tc>
      </w:tr>
      <w:tr w:rsidR="0069242E" w:rsidRPr="00D53846" w14:paraId="36C66872" w14:textId="77777777" w:rsidTr="00122477">
        <w:trPr>
          <w:jc w:val="center"/>
        </w:trPr>
        <w:tc>
          <w:tcPr>
            <w:tcW w:w="1647" w:type="dxa"/>
            <w:shd w:val="clear" w:color="auto" w:fill="F2F2F2" w:themeFill="background1" w:themeFillShade="F2"/>
            <w:vAlign w:val="center"/>
          </w:tcPr>
          <w:p w14:paraId="2BC852C5"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438" w:type="dxa"/>
            <w:shd w:val="clear" w:color="auto" w:fill="F2F2F2" w:themeFill="background1" w:themeFillShade="F2"/>
          </w:tcPr>
          <w:p w14:paraId="3F1C2BBB"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Преглед на статуса на съществуващите звена, който да бъде извършен в спешен порядък, преди загубата на „институционална памет“ и отслабването на тези структури.   </w:t>
            </w:r>
          </w:p>
        </w:tc>
      </w:tr>
      <w:tr w:rsidR="0069242E" w:rsidRPr="004D4A91" w14:paraId="6975091E" w14:textId="77777777" w:rsidTr="00122477">
        <w:trPr>
          <w:jc w:val="center"/>
        </w:trPr>
        <w:tc>
          <w:tcPr>
            <w:tcW w:w="1647" w:type="dxa"/>
            <w:shd w:val="clear" w:color="auto" w:fill="auto"/>
            <w:vAlign w:val="center"/>
          </w:tcPr>
          <w:p w14:paraId="74A1AA23"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438" w:type="dxa"/>
            <w:shd w:val="clear" w:color="auto" w:fill="auto"/>
          </w:tcPr>
          <w:p w14:paraId="790900EA" w14:textId="16B343B9"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Възстановяване на предходни бюджети за тази дейност и увеличение с например 20</w:t>
            </w:r>
            <w:r w:rsidRPr="004D4A91">
              <w:rPr>
                <w:rFonts w:asciiTheme="minorHAnsi" w:hAnsiTheme="minorHAnsi" w:cstheme="minorHAnsi"/>
                <w:sz w:val="22"/>
                <w:lang w:val="bg-BG"/>
              </w:rPr>
              <w:t>%,</w:t>
            </w:r>
            <w:r w:rsidRPr="004D4A91">
              <w:rPr>
                <w:rFonts w:asciiTheme="minorHAnsi" w:hAnsiTheme="minorHAnsi"/>
                <w:sz w:val="22"/>
                <w:lang w:val="bg-BG"/>
              </w:rPr>
              <w:t xml:space="preserve"> които да бъдат разходвани за целеви дейности за адаптиране към изменението на климата. </w:t>
            </w:r>
            <w:r w:rsidRPr="004D4A91">
              <w:rPr>
                <w:rFonts w:asciiTheme="minorHAnsi" w:hAnsiTheme="minorHAnsi"/>
                <w:b/>
                <w:sz w:val="22"/>
                <w:lang w:val="bg-BG"/>
              </w:rPr>
              <w:t>Група разходи B.</w:t>
            </w:r>
          </w:p>
        </w:tc>
      </w:tr>
      <w:tr w:rsidR="0069242E" w:rsidRPr="00D53846" w14:paraId="5C058A35" w14:textId="77777777" w:rsidTr="00122477">
        <w:trPr>
          <w:jc w:val="center"/>
        </w:trPr>
        <w:tc>
          <w:tcPr>
            <w:tcW w:w="1647" w:type="dxa"/>
            <w:shd w:val="clear" w:color="auto" w:fill="F2F2F2" w:themeFill="background1" w:themeFillShade="F2"/>
            <w:vAlign w:val="center"/>
          </w:tcPr>
          <w:p w14:paraId="49EBA455"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438" w:type="dxa"/>
            <w:shd w:val="clear" w:color="auto" w:fill="F2F2F2" w:themeFill="background1" w:themeFillShade="F2"/>
          </w:tcPr>
          <w:p w14:paraId="700C21F3"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Наличието на подходящ материал за възобновяване на горите е основно изискване за адаптиране на горите към климатичните промени.</w:t>
            </w:r>
          </w:p>
          <w:p w14:paraId="1C7F55A6"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Подобряването на подходите и технологиите за възстановителни залесявания след природни и антропогенни нарушения ще подпомогне по-добре адаптирани за бъдещите условия гори </w:t>
            </w:r>
          </w:p>
        </w:tc>
      </w:tr>
      <w:tr w:rsidR="0069242E" w:rsidRPr="004D4A91" w14:paraId="1775B984" w14:textId="77777777" w:rsidTr="00122477">
        <w:trPr>
          <w:jc w:val="center"/>
        </w:trPr>
        <w:tc>
          <w:tcPr>
            <w:tcW w:w="1647" w:type="dxa"/>
            <w:shd w:val="clear" w:color="auto" w:fill="auto"/>
            <w:vAlign w:val="center"/>
          </w:tcPr>
          <w:p w14:paraId="5B940957"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438" w:type="dxa"/>
            <w:shd w:val="clear" w:color="auto" w:fill="auto"/>
          </w:tcPr>
          <w:p w14:paraId="593732A2"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Добив на семенен материал, производство на фиданки съобразено с инструкциите на увеличаване на горския фонд и разработване на варианти за залесяване.  </w:t>
            </w:r>
          </w:p>
          <w:p w14:paraId="359E5D80"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Залесени площи  </w:t>
            </w:r>
          </w:p>
        </w:tc>
      </w:tr>
      <w:tr w:rsidR="0069242E" w:rsidRPr="00D53846" w14:paraId="5CEFA9D1" w14:textId="77777777" w:rsidTr="00122477">
        <w:trPr>
          <w:jc w:val="center"/>
        </w:trPr>
        <w:tc>
          <w:tcPr>
            <w:tcW w:w="1647" w:type="dxa"/>
            <w:shd w:val="clear" w:color="auto" w:fill="F2F2F2" w:themeFill="background1" w:themeFillShade="F2"/>
            <w:vAlign w:val="center"/>
          </w:tcPr>
          <w:p w14:paraId="1A5AB168"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438" w:type="dxa"/>
            <w:shd w:val="clear" w:color="auto" w:fill="F2F2F2" w:themeFill="background1" w:themeFillShade="F2"/>
          </w:tcPr>
          <w:p w14:paraId="24549BF4"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Статутът на компетентните органи и тяхното съответствие с националните цели трябва да бъде преразгледан.</w:t>
            </w:r>
          </w:p>
        </w:tc>
      </w:tr>
      <w:tr w:rsidR="0069242E" w:rsidRPr="00D53846" w14:paraId="7F3B64FE" w14:textId="77777777" w:rsidTr="00122477">
        <w:trPr>
          <w:jc w:val="center"/>
        </w:trPr>
        <w:tc>
          <w:tcPr>
            <w:tcW w:w="1647" w:type="dxa"/>
            <w:shd w:val="clear" w:color="auto" w:fill="auto"/>
            <w:vAlign w:val="center"/>
          </w:tcPr>
          <w:p w14:paraId="7152B062"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438" w:type="dxa"/>
            <w:shd w:val="clear" w:color="auto" w:fill="auto"/>
          </w:tcPr>
          <w:p w14:paraId="0C458A4E"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Ресурсите за добив на семена и посадъчен материал са ключов компонент за адаптирането към климатичните промени. Ако този ресурс липсва или е фрагментиран, практическото изпълнение на много задачи може да се провали.</w:t>
            </w:r>
          </w:p>
          <w:p w14:paraId="62D7789F"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Възможни загуби на горски ресурси, допускане на ерозионни процеси, допринасяне за наводнения и др.</w:t>
            </w:r>
          </w:p>
        </w:tc>
      </w:tr>
    </w:tbl>
    <w:p w14:paraId="249E606E" w14:textId="77777777" w:rsidR="0069242E" w:rsidRPr="004D4A91" w:rsidRDefault="0069242E" w:rsidP="0069242E">
      <w:pPr>
        <w:spacing w:after="0"/>
        <w:rPr>
          <w:rFonts w:cs="Times New Roman"/>
          <w:sz w:val="8"/>
          <w:szCs w:val="8"/>
          <w:lang w:val="bg-BG"/>
        </w:rPr>
      </w:pPr>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78"/>
      </w:tblGrid>
      <w:tr w:rsidR="0069242E" w:rsidRPr="00D53846" w14:paraId="1C8E0C71" w14:textId="77777777" w:rsidTr="00122477">
        <w:trPr>
          <w:jc w:val="center"/>
        </w:trPr>
        <w:tc>
          <w:tcPr>
            <w:tcW w:w="9085" w:type="dxa"/>
            <w:gridSpan w:val="2"/>
            <w:shd w:val="clear" w:color="auto" w:fill="E2EFD9"/>
            <w:vAlign w:val="center"/>
          </w:tcPr>
          <w:p w14:paraId="6AE6350C" w14:textId="77777777" w:rsidR="0069242E" w:rsidRPr="004D4A91" w:rsidRDefault="0069242E" w:rsidP="00122477">
            <w:pPr>
              <w:pStyle w:val="ListParagraph"/>
              <w:spacing w:before="40" w:after="40" w:line="240" w:lineRule="auto"/>
              <w:ind w:left="0"/>
              <w:contextualSpacing w:val="0"/>
              <w:rPr>
                <w:sz w:val="22"/>
                <w:u w:val="single"/>
                <w:lang w:val="bg-BG"/>
              </w:rPr>
            </w:pPr>
            <w:r w:rsidRPr="004D4A91">
              <w:rPr>
                <w:rFonts w:ascii="Calibri" w:hAnsi="Calibri"/>
                <w:b/>
                <w:color w:val="000000"/>
                <w:sz w:val="22"/>
                <w:lang w:val="bg-BG"/>
              </w:rPr>
              <w:t xml:space="preserve"> Разширяване и подсилване на горските ресурси</w:t>
            </w:r>
          </w:p>
        </w:tc>
      </w:tr>
      <w:tr w:rsidR="0069242E" w:rsidRPr="004D4A91" w14:paraId="1BC34C60" w14:textId="77777777" w:rsidTr="00122477">
        <w:trPr>
          <w:jc w:val="center"/>
        </w:trPr>
        <w:tc>
          <w:tcPr>
            <w:tcW w:w="1711" w:type="dxa"/>
            <w:shd w:val="clear" w:color="auto" w:fill="F2F2F2" w:themeFill="background1" w:themeFillShade="F2"/>
            <w:vAlign w:val="center"/>
          </w:tcPr>
          <w:p w14:paraId="108000ED"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374" w:type="dxa"/>
            <w:shd w:val="clear" w:color="auto" w:fill="F2F2F2" w:themeFill="background1" w:themeFillShade="F2"/>
          </w:tcPr>
          <w:p w14:paraId="19B04E94" w14:textId="7639C840"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3</w:t>
            </w:r>
            <w:r w:rsidRPr="004D4A91">
              <w:rPr>
                <w:rFonts w:asciiTheme="minorHAnsi" w:hAnsiTheme="minorHAnsi" w:cstheme="minorHAnsi"/>
                <w:sz w:val="22"/>
                <w:lang w:val="bg-BG"/>
              </w:rPr>
              <w:t>–</w:t>
            </w:r>
            <w:r w:rsidRPr="004D4A91">
              <w:rPr>
                <w:rFonts w:asciiTheme="minorHAnsi" w:hAnsiTheme="minorHAnsi"/>
                <w:sz w:val="22"/>
                <w:lang w:val="bg-BG"/>
              </w:rPr>
              <w:t>10 години</w:t>
            </w:r>
          </w:p>
        </w:tc>
      </w:tr>
      <w:tr w:rsidR="0069242E" w:rsidRPr="004D4A91" w14:paraId="765018FD" w14:textId="77777777" w:rsidTr="00122477">
        <w:trPr>
          <w:jc w:val="center"/>
        </w:trPr>
        <w:tc>
          <w:tcPr>
            <w:tcW w:w="1711" w:type="dxa"/>
            <w:shd w:val="clear" w:color="auto" w:fill="auto"/>
            <w:vAlign w:val="center"/>
          </w:tcPr>
          <w:p w14:paraId="2E55B2BA"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374" w:type="dxa"/>
            <w:shd w:val="clear" w:color="auto" w:fill="auto"/>
          </w:tcPr>
          <w:p w14:paraId="28B657B9"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За финансиране на залесителни дейности, преразглеждане на правната рамка и компенсиране на загуба на приходи от субсидиите на единица площ. Следва да се включат разходи за администриране на средствата и контрол.  </w:t>
            </w:r>
            <w:r w:rsidRPr="004D4A91">
              <w:rPr>
                <w:rFonts w:asciiTheme="minorHAnsi" w:hAnsiTheme="minorHAnsi"/>
                <w:b/>
                <w:sz w:val="22"/>
                <w:lang w:val="bg-BG"/>
              </w:rPr>
              <w:t>Група разходи B.</w:t>
            </w:r>
            <w:r w:rsidRPr="004D4A91">
              <w:rPr>
                <w:rFonts w:asciiTheme="minorHAnsi" w:hAnsiTheme="minorHAnsi"/>
                <w:sz w:val="22"/>
                <w:lang w:val="bg-BG"/>
              </w:rPr>
              <w:t xml:space="preserve"> </w:t>
            </w:r>
          </w:p>
        </w:tc>
      </w:tr>
      <w:tr w:rsidR="0069242E" w:rsidRPr="00D53846" w14:paraId="2EDA58CE" w14:textId="77777777" w:rsidTr="00122477">
        <w:trPr>
          <w:jc w:val="center"/>
        </w:trPr>
        <w:tc>
          <w:tcPr>
            <w:tcW w:w="1711" w:type="dxa"/>
            <w:shd w:val="clear" w:color="auto" w:fill="F2F2F2" w:themeFill="background1" w:themeFillShade="F2"/>
            <w:vAlign w:val="center"/>
          </w:tcPr>
          <w:p w14:paraId="79DB985E"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374" w:type="dxa"/>
            <w:shd w:val="clear" w:color="auto" w:fill="F2F2F2" w:themeFill="background1" w:themeFillShade="F2"/>
          </w:tcPr>
          <w:p w14:paraId="78715517"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Намалени стимули за опожаряване на земи; увеличено горско покритие за улавяне на въглерод; намален натиск върху горите от държавния фонд за производство на дървесина за отопление и технологична преработка; повече защитни и полезащитни гори; увеличено производство на ВЕИ. </w:t>
            </w:r>
          </w:p>
        </w:tc>
      </w:tr>
      <w:tr w:rsidR="0069242E" w:rsidRPr="00D53846" w14:paraId="39B9ED7A" w14:textId="77777777" w:rsidTr="00122477">
        <w:trPr>
          <w:jc w:val="center"/>
        </w:trPr>
        <w:tc>
          <w:tcPr>
            <w:tcW w:w="1711" w:type="dxa"/>
            <w:shd w:val="clear" w:color="auto" w:fill="auto"/>
            <w:vAlign w:val="center"/>
          </w:tcPr>
          <w:p w14:paraId="098D9DA6"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374" w:type="dxa"/>
            <w:shd w:val="clear" w:color="auto" w:fill="auto"/>
          </w:tcPr>
          <w:p w14:paraId="18E58F5F"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Нарастване на горските площи и горските запаси.</w:t>
            </w:r>
          </w:p>
        </w:tc>
      </w:tr>
      <w:tr w:rsidR="0069242E" w:rsidRPr="00D53846" w14:paraId="70672EED" w14:textId="77777777" w:rsidTr="00122477">
        <w:trPr>
          <w:jc w:val="center"/>
        </w:trPr>
        <w:tc>
          <w:tcPr>
            <w:tcW w:w="1711" w:type="dxa"/>
            <w:shd w:val="clear" w:color="auto" w:fill="F2F2F2" w:themeFill="background1" w:themeFillShade="F2"/>
            <w:vAlign w:val="center"/>
          </w:tcPr>
          <w:p w14:paraId="2CD8437A"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374" w:type="dxa"/>
            <w:shd w:val="clear" w:color="auto" w:fill="F2F2F2" w:themeFill="background1" w:themeFillShade="F2"/>
            <w:vAlign w:val="center"/>
          </w:tcPr>
          <w:p w14:paraId="7FA17735"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Ще е необходимо създаване на звено за  безвъзмездните средства.</w:t>
            </w:r>
          </w:p>
        </w:tc>
      </w:tr>
      <w:tr w:rsidR="0069242E" w:rsidRPr="00D53846" w14:paraId="3034B873" w14:textId="77777777" w:rsidTr="00122477">
        <w:trPr>
          <w:jc w:val="center"/>
        </w:trPr>
        <w:tc>
          <w:tcPr>
            <w:tcW w:w="1711" w:type="dxa"/>
            <w:shd w:val="clear" w:color="auto" w:fill="auto"/>
            <w:vAlign w:val="center"/>
          </w:tcPr>
          <w:p w14:paraId="418031E9"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374" w:type="dxa"/>
            <w:shd w:val="clear" w:color="auto" w:fill="auto"/>
          </w:tcPr>
          <w:p w14:paraId="6E077C34"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Пропусната възможност за оползотворяване на пустеещи земи чрез създаване на по-дълготрайна стойност под формата на гори за биомаса, полезащитни пояси, коридори за биологично разнообразие и др. вместо пасища, които не се използват пълноценно. Продължаваща зависимост от държавните гори като основен източник на дървесина за енергия. </w:t>
            </w:r>
          </w:p>
        </w:tc>
      </w:tr>
    </w:tbl>
    <w:p w14:paraId="7194DA6F" w14:textId="77777777" w:rsidR="0069242E" w:rsidRPr="004D4A91" w:rsidRDefault="0069242E" w:rsidP="0069242E">
      <w:pPr>
        <w:spacing w:after="0"/>
        <w:rPr>
          <w:sz w:val="8"/>
          <w:lang w:val="bg-BG"/>
        </w:rPr>
      </w:pPr>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78"/>
      </w:tblGrid>
      <w:tr w:rsidR="0069242E" w:rsidRPr="00D53846" w14:paraId="19F67040" w14:textId="77777777" w:rsidTr="00122477">
        <w:trPr>
          <w:jc w:val="center"/>
        </w:trPr>
        <w:tc>
          <w:tcPr>
            <w:tcW w:w="9085" w:type="dxa"/>
            <w:gridSpan w:val="2"/>
            <w:shd w:val="clear" w:color="auto" w:fill="A8D08D"/>
          </w:tcPr>
          <w:p w14:paraId="628B6D8C" w14:textId="77777777" w:rsidR="0069242E" w:rsidRPr="004D4A91" w:rsidRDefault="0069242E" w:rsidP="009447B7">
            <w:pPr>
              <w:pStyle w:val="ListParagraph"/>
              <w:numPr>
                <w:ilvl w:val="0"/>
                <w:numId w:val="99"/>
              </w:numPr>
              <w:spacing w:before="40" w:after="40" w:line="240" w:lineRule="auto"/>
              <w:rPr>
                <w:b/>
                <w:bCs/>
                <w:color w:val="FFFFFF"/>
                <w:lang w:val="bg-BG"/>
              </w:rPr>
            </w:pPr>
            <w:r w:rsidRPr="004D4A91">
              <w:rPr>
                <w:rFonts w:ascii="Calibri" w:eastAsia="Times New Roman" w:hAnsi="Calibri" w:cs="Calibri"/>
                <w:b/>
                <w:bCs/>
                <w:color w:val="000000"/>
                <w:szCs w:val="24"/>
                <w:lang w:val="bg-BG"/>
              </w:rPr>
              <w:t>Поддържане на биоразнообразието и генетичното многообразие</w:t>
            </w:r>
            <w:r w:rsidRPr="004D4A91">
              <w:rPr>
                <w:b/>
                <w:bCs/>
                <w:color w:val="FFFFFF"/>
                <w:lang w:val="bg-BG"/>
              </w:rPr>
              <w:t xml:space="preserve">  </w:t>
            </w:r>
          </w:p>
        </w:tc>
      </w:tr>
      <w:tr w:rsidR="0069242E" w:rsidRPr="00D53846" w14:paraId="31E37D62" w14:textId="77777777" w:rsidTr="00122477">
        <w:trPr>
          <w:jc w:val="center"/>
        </w:trPr>
        <w:tc>
          <w:tcPr>
            <w:tcW w:w="1711" w:type="dxa"/>
            <w:shd w:val="clear" w:color="auto" w:fill="F2F2F2" w:themeFill="background1" w:themeFillShade="F2"/>
            <w:vAlign w:val="center"/>
          </w:tcPr>
          <w:p w14:paraId="1E3CF94E"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374" w:type="dxa"/>
            <w:shd w:val="clear" w:color="auto" w:fill="F2F2F2" w:themeFill="background1" w:themeFillShade="F2"/>
          </w:tcPr>
          <w:p w14:paraId="2434E5B4"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Текущ</w:t>
            </w:r>
          </w:p>
          <w:p w14:paraId="1C5CDEFE"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Трябва да стартира незабавно.</w:t>
            </w:r>
          </w:p>
        </w:tc>
      </w:tr>
      <w:tr w:rsidR="0069242E" w:rsidRPr="004D4A91" w14:paraId="0396618E" w14:textId="77777777" w:rsidTr="00122477">
        <w:trPr>
          <w:jc w:val="center"/>
        </w:trPr>
        <w:tc>
          <w:tcPr>
            <w:tcW w:w="1711" w:type="dxa"/>
            <w:shd w:val="clear" w:color="auto" w:fill="auto"/>
            <w:vAlign w:val="center"/>
          </w:tcPr>
          <w:p w14:paraId="7F4DDA89"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374" w:type="dxa"/>
            <w:shd w:val="clear" w:color="auto" w:fill="auto"/>
          </w:tcPr>
          <w:p w14:paraId="68C5B3FA" w14:textId="21C43A5C"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Възстановяване на предходни бюджети за тази дейност и увеличение с например 20%, които да бъдат разходвани за целеви дейности за адаптиране към изменението на климата. </w:t>
            </w:r>
            <w:r w:rsidRPr="004D4A91">
              <w:rPr>
                <w:rFonts w:asciiTheme="minorHAnsi" w:hAnsiTheme="minorHAnsi"/>
                <w:b/>
                <w:sz w:val="22"/>
                <w:lang w:val="bg-BG"/>
              </w:rPr>
              <w:t>Група разходи B.</w:t>
            </w:r>
          </w:p>
        </w:tc>
      </w:tr>
      <w:tr w:rsidR="0069242E" w:rsidRPr="00D53846" w14:paraId="3C3D54AB" w14:textId="77777777" w:rsidTr="00122477">
        <w:trPr>
          <w:jc w:val="center"/>
        </w:trPr>
        <w:tc>
          <w:tcPr>
            <w:tcW w:w="1711" w:type="dxa"/>
            <w:shd w:val="clear" w:color="auto" w:fill="F2F2F2" w:themeFill="background1" w:themeFillShade="F2"/>
            <w:vAlign w:val="center"/>
          </w:tcPr>
          <w:p w14:paraId="3B292EFF"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374" w:type="dxa"/>
            <w:shd w:val="clear" w:color="auto" w:fill="F2F2F2" w:themeFill="background1" w:themeFillShade="F2"/>
          </w:tcPr>
          <w:p w14:paraId="35FCBF22"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Гаранции за увеличаване и запазване на устойчивостта на горите и способността им за справяне с нови условия.</w:t>
            </w:r>
          </w:p>
        </w:tc>
      </w:tr>
      <w:tr w:rsidR="0069242E" w:rsidRPr="00D53846" w14:paraId="5A3AFC23" w14:textId="77777777" w:rsidTr="00122477">
        <w:trPr>
          <w:jc w:val="center"/>
        </w:trPr>
        <w:tc>
          <w:tcPr>
            <w:tcW w:w="1711" w:type="dxa"/>
            <w:shd w:val="clear" w:color="auto" w:fill="auto"/>
            <w:vAlign w:val="center"/>
          </w:tcPr>
          <w:p w14:paraId="17E5EB61"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374" w:type="dxa"/>
            <w:shd w:val="clear" w:color="auto" w:fill="auto"/>
          </w:tcPr>
          <w:p w14:paraId="6A83B81C" w14:textId="2FD61CCF" w:rsidR="0069242E" w:rsidRPr="00D53846" w:rsidRDefault="0069242E" w:rsidP="00165354">
            <w:pPr>
              <w:spacing w:before="20" w:after="20" w:line="240" w:lineRule="auto"/>
              <w:rPr>
                <w:rFonts w:asciiTheme="minorHAnsi" w:hAnsiTheme="minorHAnsi"/>
                <w:sz w:val="22"/>
                <w:lang w:val="bg-BG"/>
              </w:rPr>
            </w:pPr>
            <w:r w:rsidRPr="004D4A91">
              <w:rPr>
                <w:rFonts w:asciiTheme="minorHAnsi" w:hAnsiTheme="minorHAnsi"/>
                <w:sz w:val="22"/>
                <w:lang w:val="bg-BG"/>
              </w:rPr>
              <w:t xml:space="preserve">Площ от горски територии, осигуряващи опазване на биоразнообразието и генетичното многообразие; Процент от всички горски площи в даден район; </w:t>
            </w:r>
            <w:r w:rsidR="00A579E2" w:rsidRPr="004D4A91">
              <w:rPr>
                <w:rFonts w:asciiTheme="minorHAnsi" w:hAnsiTheme="minorHAnsi"/>
                <w:sz w:val="22"/>
                <w:lang w:val="bg-BG"/>
              </w:rPr>
              <w:t>горска свързаност</w:t>
            </w:r>
            <w:r w:rsidR="004D4A91" w:rsidRPr="00D53846">
              <w:rPr>
                <w:rFonts w:asciiTheme="minorHAnsi" w:hAnsiTheme="minorHAnsi"/>
                <w:sz w:val="22"/>
                <w:lang w:val="bg-BG"/>
              </w:rPr>
              <w:t>.</w:t>
            </w:r>
          </w:p>
        </w:tc>
      </w:tr>
      <w:tr w:rsidR="0069242E" w:rsidRPr="004D4A91" w14:paraId="53EBE8F3" w14:textId="77777777" w:rsidTr="00122477">
        <w:trPr>
          <w:jc w:val="center"/>
        </w:trPr>
        <w:tc>
          <w:tcPr>
            <w:tcW w:w="1711" w:type="dxa"/>
            <w:shd w:val="clear" w:color="auto" w:fill="F2F2F2" w:themeFill="background1" w:themeFillShade="F2"/>
            <w:vAlign w:val="center"/>
          </w:tcPr>
          <w:p w14:paraId="23E7AF1F"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374" w:type="dxa"/>
            <w:shd w:val="clear" w:color="auto" w:fill="F2F2F2" w:themeFill="background1" w:themeFillShade="F2"/>
            <w:vAlign w:val="center"/>
          </w:tcPr>
          <w:p w14:paraId="0A35FB07" w14:textId="77777777" w:rsidR="0069242E" w:rsidRPr="004D4A91" w:rsidRDefault="0069242E" w:rsidP="00122477">
            <w:pPr>
              <w:spacing w:before="20" w:after="20" w:line="240" w:lineRule="auto"/>
              <w:jc w:val="left"/>
              <w:rPr>
                <w:rFonts w:asciiTheme="minorHAnsi" w:hAnsiTheme="minorHAnsi"/>
                <w:sz w:val="22"/>
                <w:lang w:val="bg-BG"/>
              </w:rPr>
            </w:pPr>
            <w:r w:rsidRPr="004D4A91">
              <w:rPr>
                <w:rFonts w:asciiTheme="minorHAnsi" w:hAnsiTheme="minorHAnsi"/>
                <w:sz w:val="22"/>
                <w:lang w:val="bg-BG"/>
              </w:rPr>
              <w:t>Няма институционално въздействие.</w:t>
            </w:r>
          </w:p>
        </w:tc>
      </w:tr>
      <w:tr w:rsidR="0069242E" w:rsidRPr="00D53846" w14:paraId="7E7E6E45" w14:textId="77777777" w:rsidTr="00122477">
        <w:trPr>
          <w:jc w:val="center"/>
        </w:trPr>
        <w:tc>
          <w:tcPr>
            <w:tcW w:w="1711" w:type="dxa"/>
            <w:shd w:val="clear" w:color="auto" w:fill="auto"/>
            <w:vAlign w:val="center"/>
          </w:tcPr>
          <w:p w14:paraId="1C548EF7"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от бездействие </w:t>
            </w:r>
          </w:p>
        </w:tc>
        <w:tc>
          <w:tcPr>
            <w:tcW w:w="7374" w:type="dxa"/>
            <w:shd w:val="clear" w:color="auto" w:fill="auto"/>
          </w:tcPr>
          <w:p w14:paraId="72FD67A7"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Висок риск от загуба или намаляване на потенциала на евентуално много важни генотипи и видове. </w:t>
            </w:r>
          </w:p>
        </w:tc>
      </w:tr>
    </w:tbl>
    <w:p w14:paraId="53594FF7" w14:textId="77777777" w:rsidR="0069242E" w:rsidRPr="004D4A91" w:rsidRDefault="0069242E" w:rsidP="0069242E">
      <w:pPr>
        <w:spacing w:after="0"/>
        <w:jc w:val="left"/>
        <w:rPr>
          <w:sz w:val="8"/>
          <w:lang w:val="bg-BG"/>
        </w:rPr>
      </w:pPr>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78"/>
      </w:tblGrid>
      <w:tr w:rsidR="0069242E" w:rsidRPr="00D53846" w14:paraId="3662ECFC" w14:textId="77777777" w:rsidTr="00122477">
        <w:trPr>
          <w:jc w:val="center"/>
        </w:trPr>
        <w:tc>
          <w:tcPr>
            <w:tcW w:w="9085" w:type="dxa"/>
            <w:gridSpan w:val="2"/>
            <w:shd w:val="clear" w:color="auto" w:fill="A8D08D"/>
          </w:tcPr>
          <w:p w14:paraId="245D9D29" w14:textId="77777777" w:rsidR="0069242E" w:rsidRPr="004D4A91" w:rsidRDefault="0069242E" w:rsidP="009447B7">
            <w:pPr>
              <w:pStyle w:val="ListParagraph"/>
              <w:numPr>
                <w:ilvl w:val="0"/>
                <w:numId w:val="99"/>
              </w:numPr>
              <w:spacing w:before="40" w:after="40" w:line="240" w:lineRule="auto"/>
              <w:rPr>
                <w:b/>
                <w:bCs/>
                <w:color w:val="FFFFFF"/>
                <w:lang w:val="bg-BG"/>
              </w:rPr>
            </w:pPr>
            <w:r w:rsidRPr="004D4A91">
              <w:rPr>
                <w:rFonts w:ascii="Calibri" w:eastAsia="Times New Roman" w:hAnsi="Calibri" w:cs="Calibri"/>
                <w:b/>
                <w:bCs/>
                <w:color w:val="000000"/>
                <w:szCs w:val="24"/>
                <w:lang w:val="bg-BG"/>
              </w:rPr>
              <w:t>Национални системи за бързо реагиране и мониторинг на природни нарушения и горски ресурси</w:t>
            </w:r>
          </w:p>
        </w:tc>
      </w:tr>
      <w:tr w:rsidR="0069242E" w:rsidRPr="00D53846" w14:paraId="4F5DC084" w14:textId="77777777" w:rsidTr="00122477">
        <w:trPr>
          <w:jc w:val="center"/>
        </w:trPr>
        <w:tc>
          <w:tcPr>
            <w:tcW w:w="9085" w:type="dxa"/>
            <w:gridSpan w:val="2"/>
            <w:shd w:val="clear" w:color="auto" w:fill="E2EFD9"/>
          </w:tcPr>
          <w:p w14:paraId="0C2A5724" w14:textId="77777777" w:rsidR="0069242E" w:rsidRPr="004D4A91" w:rsidRDefault="0069242E" w:rsidP="00122477">
            <w:pPr>
              <w:pStyle w:val="ListParagraph"/>
              <w:spacing w:before="40" w:after="40" w:line="240" w:lineRule="auto"/>
              <w:ind w:left="0"/>
              <w:contextualSpacing w:val="0"/>
              <w:rPr>
                <w:rFonts w:ascii="Calibri" w:eastAsia="Times New Roman" w:hAnsi="Calibri" w:cs="Calibri"/>
                <w:b/>
                <w:bCs/>
                <w:color w:val="000000"/>
                <w:szCs w:val="24"/>
                <w:lang w:val="bg-BG"/>
              </w:rPr>
            </w:pPr>
            <w:r w:rsidRPr="004D4A91">
              <w:rPr>
                <w:rFonts w:ascii="Calibri" w:hAnsi="Calibri"/>
                <w:b/>
                <w:color w:val="000000"/>
                <w:sz w:val="22"/>
                <w:lang w:val="bg-BG"/>
              </w:rPr>
              <w:t>Национална система за откриване и превенция на горски пожари</w:t>
            </w:r>
          </w:p>
        </w:tc>
      </w:tr>
      <w:tr w:rsidR="0069242E" w:rsidRPr="004D4A91" w14:paraId="77E4E073" w14:textId="77777777" w:rsidTr="00122477">
        <w:trPr>
          <w:jc w:val="center"/>
        </w:trPr>
        <w:tc>
          <w:tcPr>
            <w:tcW w:w="1531" w:type="dxa"/>
            <w:shd w:val="clear" w:color="auto" w:fill="F2F2F2" w:themeFill="background1" w:themeFillShade="F2"/>
            <w:vAlign w:val="center"/>
          </w:tcPr>
          <w:p w14:paraId="5AAF69E2"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554" w:type="dxa"/>
            <w:shd w:val="clear" w:color="auto" w:fill="F2F2F2" w:themeFill="background1" w:themeFillShade="F2"/>
          </w:tcPr>
          <w:p w14:paraId="167DEC74" w14:textId="7FFF9FAE"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12</w:t>
            </w:r>
            <w:r w:rsidRPr="004D4A91">
              <w:rPr>
                <w:rFonts w:asciiTheme="minorHAnsi" w:hAnsiTheme="minorHAnsi" w:cstheme="minorHAnsi"/>
                <w:sz w:val="22"/>
                <w:lang w:val="bg-BG"/>
              </w:rPr>
              <w:t>–</w:t>
            </w:r>
            <w:r w:rsidRPr="004D4A91">
              <w:rPr>
                <w:rFonts w:asciiTheme="minorHAnsi" w:hAnsiTheme="minorHAnsi"/>
                <w:sz w:val="22"/>
                <w:lang w:val="bg-BG"/>
              </w:rPr>
              <w:t xml:space="preserve">18 месеца </w:t>
            </w:r>
          </w:p>
        </w:tc>
      </w:tr>
      <w:tr w:rsidR="0069242E" w:rsidRPr="004D4A91" w14:paraId="2BA8CBD6" w14:textId="77777777" w:rsidTr="00122477">
        <w:trPr>
          <w:jc w:val="center"/>
        </w:trPr>
        <w:tc>
          <w:tcPr>
            <w:tcW w:w="1531" w:type="dxa"/>
            <w:shd w:val="clear" w:color="auto" w:fill="auto"/>
            <w:vAlign w:val="center"/>
          </w:tcPr>
          <w:p w14:paraId="22839277"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554" w:type="dxa"/>
            <w:shd w:val="clear" w:color="auto" w:fill="auto"/>
          </w:tcPr>
          <w:p w14:paraId="2C96AE48"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Необходим за внедряване на система за готовност за реакция.</w:t>
            </w:r>
            <w:r w:rsidRPr="004D4A91">
              <w:rPr>
                <w:rFonts w:asciiTheme="minorHAnsi" w:hAnsiTheme="minorHAnsi"/>
                <w:b/>
                <w:sz w:val="22"/>
                <w:lang w:val="bg-BG"/>
              </w:rPr>
              <w:t xml:space="preserve"> Група разходи B.</w:t>
            </w:r>
          </w:p>
        </w:tc>
      </w:tr>
      <w:tr w:rsidR="0069242E" w:rsidRPr="00D53846" w14:paraId="4C9E7F42" w14:textId="77777777" w:rsidTr="00122477">
        <w:trPr>
          <w:jc w:val="center"/>
        </w:trPr>
        <w:tc>
          <w:tcPr>
            <w:tcW w:w="1531" w:type="dxa"/>
            <w:shd w:val="clear" w:color="auto" w:fill="F2F2F2" w:themeFill="background1" w:themeFillShade="F2"/>
            <w:vAlign w:val="center"/>
          </w:tcPr>
          <w:p w14:paraId="05A095C1"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554" w:type="dxa"/>
            <w:shd w:val="clear" w:color="auto" w:fill="F2F2F2" w:themeFill="background1" w:themeFillShade="F2"/>
          </w:tcPr>
          <w:p w14:paraId="7C9DCBC0" w14:textId="0C9DC243"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В Българските гори, териториите с висок запас на единица площ са и с голяма  пространствена концентрация и съответно най-уязвими на пожари, особено при изменение на климата. Системата за бързо откриване и реакция е от ключово значение за предотвратяване на разпространението на пожарите и на намаляване на риска за живота и щетите на собствеността.</w:t>
            </w:r>
          </w:p>
        </w:tc>
      </w:tr>
      <w:tr w:rsidR="0069242E" w:rsidRPr="00D53846" w14:paraId="25DF0EFF" w14:textId="77777777" w:rsidTr="00122477">
        <w:trPr>
          <w:jc w:val="center"/>
        </w:trPr>
        <w:tc>
          <w:tcPr>
            <w:tcW w:w="1531" w:type="dxa"/>
            <w:shd w:val="clear" w:color="auto" w:fill="auto"/>
            <w:vAlign w:val="center"/>
          </w:tcPr>
          <w:p w14:paraId="7784E037"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554" w:type="dxa"/>
            <w:shd w:val="clear" w:color="auto" w:fill="auto"/>
          </w:tcPr>
          <w:p w14:paraId="3F9A84A2"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Степен, до която възникващите пожари се откриват и контролират ефективно.</w:t>
            </w:r>
          </w:p>
        </w:tc>
      </w:tr>
      <w:tr w:rsidR="0069242E" w:rsidRPr="00D53846" w14:paraId="3AEE1BB9" w14:textId="77777777" w:rsidTr="00122477">
        <w:trPr>
          <w:jc w:val="center"/>
        </w:trPr>
        <w:tc>
          <w:tcPr>
            <w:tcW w:w="1531" w:type="dxa"/>
            <w:shd w:val="clear" w:color="auto" w:fill="F2F2F2" w:themeFill="background1" w:themeFillShade="F2"/>
            <w:vAlign w:val="center"/>
          </w:tcPr>
          <w:p w14:paraId="794F25CC"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554" w:type="dxa"/>
            <w:shd w:val="clear" w:color="auto" w:fill="F2F2F2" w:themeFill="background1" w:themeFillShade="F2"/>
            <w:vAlign w:val="center"/>
          </w:tcPr>
          <w:p w14:paraId="6C6A0927" w14:textId="77777777" w:rsidR="0069242E" w:rsidRPr="004D4A91" w:rsidRDefault="0069242E" w:rsidP="00122477">
            <w:pPr>
              <w:spacing w:before="20" w:after="20" w:line="240" w:lineRule="auto"/>
              <w:jc w:val="left"/>
              <w:rPr>
                <w:rFonts w:asciiTheme="minorHAnsi" w:hAnsiTheme="minorHAnsi"/>
                <w:sz w:val="22"/>
                <w:lang w:val="bg-BG"/>
              </w:rPr>
            </w:pPr>
            <w:r w:rsidRPr="004D4A91">
              <w:rPr>
                <w:rFonts w:asciiTheme="minorHAnsi" w:hAnsiTheme="minorHAnsi"/>
                <w:sz w:val="22"/>
                <w:lang w:val="bg-BG"/>
              </w:rPr>
              <w:t>Очаква се ограничено институционално въздействие.</w:t>
            </w:r>
          </w:p>
        </w:tc>
      </w:tr>
      <w:tr w:rsidR="0069242E" w:rsidRPr="00D53846" w14:paraId="52CA8BE2" w14:textId="77777777" w:rsidTr="00122477">
        <w:trPr>
          <w:jc w:val="center"/>
        </w:trPr>
        <w:tc>
          <w:tcPr>
            <w:tcW w:w="1531" w:type="dxa"/>
            <w:shd w:val="clear" w:color="auto" w:fill="auto"/>
            <w:vAlign w:val="center"/>
          </w:tcPr>
          <w:p w14:paraId="5BAA5A1A"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554" w:type="dxa"/>
            <w:shd w:val="clear" w:color="auto" w:fill="auto"/>
          </w:tcPr>
          <w:p w14:paraId="314F85BE"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Брутна загуба на гори и на всички техни функции: биологично разнообразие, ограничаване на ерозията, възможности за отдих, опазване на водите, ловна дейност, заетост, създаване на стойност, както и значителен риск за човешкото здраве и живот и собствеността.</w:t>
            </w:r>
          </w:p>
        </w:tc>
      </w:tr>
    </w:tbl>
    <w:p w14:paraId="3F655057" w14:textId="77777777" w:rsidR="0069242E" w:rsidRPr="004D4A91" w:rsidRDefault="0069242E" w:rsidP="0069242E">
      <w:pPr>
        <w:spacing w:after="0"/>
        <w:rPr>
          <w:sz w:val="8"/>
          <w:lang w:val="bg-BG"/>
        </w:rPr>
      </w:pPr>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78"/>
      </w:tblGrid>
      <w:tr w:rsidR="0069242E" w:rsidRPr="00D53846" w14:paraId="18C4CB0C" w14:textId="77777777" w:rsidTr="00122477">
        <w:trPr>
          <w:jc w:val="center"/>
        </w:trPr>
        <w:tc>
          <w:tcPr>
            <w:tcW w:w="9085" w:type="dxa"/>
            <w:gridSpan w:val="2"/>
            <w:shd w:val="clear" w:color="auto" w:fill="E2EFD9"/>
          </w:tcPr>
          <w:p w14:paraId="0FE9D609" w14:textId="77777777" w:rsidR="0069242E" w:rsidRPr="004D4A91" w:rsidRDefault="0069242E" w:rsidP="00122477">
            <w:pPr>
              <w:pStyle w:val="ListParagraph"/>
              <w:spacing w:before="40" w:after="40" w:line="240" w:lineRule="auto"/>
              <w:ind w:left="0"/>
              <w:contextualSpacing w:val="0"/>
              <w:rPr>
                <w:b/>
                <w:bCs/>
                <w:color w:val="FFFFFF"/>
                <w:lang w:val="bg-BG"/>
              </w:rPr>
            </w:pPr>
            <w:r w:rsidRPr="004D4A91">
              <w:rPr>
                <w:rFonts w:ascii="Calibri" w:hAnsi="Calibri"/>
                <w:b/>
                <w:color w:val="000000"/>
                <w:sz w:val="22"/>
                <w:lang w:val="bg-BG"/>
              </w:rPr>
              <w:t>Дългосрочен мониторинг на природни нарушения и горски ресурси</w:t>
            </w:r>
            <w:r w:rsidRPr="004D4A91">
              <w:rPr>
                <w:b/>
                <w:bCs/>
                <w:color w:val="FFFFFF"/>
                <w:lang w:val="bg-BG"/>
              </w:rPr>
              <w:t xml:space="preserve"> </w:t>
            </w:r>
          </w:p>
        </w:tc>
      </w:tr>
      <w:tr w:rsidR="0069242E" w:rsidRPr="00D53846" w14:paraId="2D08AA25" w14:textId="77777777" w:rsidTr="000A3192">
        <w:trPr>
          <w:jc w:val="center"/>
        </w:trPr>
        <w:tc>
          <w:tcPr>
            <w:tcW w:w="1907" w:type="dxa"/>
            <w:shd w:val="clear" w:color="auto" w:fill="F2F2F2" w:themeFill="background1" w:themeFillShade="F2"/>
            <w:vAlign w:val="center"/>
          </w:tcPr>
          <w:p w14:paraId="50AE528A" w14:textId="77777777" w:rsidR="0069242E" w:rsidRPr="004D4A91" w:rsidRDefault="0069242E" w:rsidP="000A3192">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178" w:type="dxa"/>
            <w:shd w:val="clear" w:color="auto" w:fill="F2F2F2" w:themeFill="background1" w:themeFillShade="F2"/>
            <w:vAlign w:val="center"/>
          </w:tcPr>
          <w:p w14:paraId="4AA16767" w14:textId="77777777" w:rsidR="0069242E" w:rsidRPr="004D4A91" w:rsidRDefault="0069242E" w:rsidP="000A3192">
            <w:pPr>
              <w:spacing w:before="20" w:after="20" w:line="240" w:lineRule="auto"/>
              <w:rPr>
                <w:rFonts w:asciiTheme="minorHAnsi" w:hAnsiTheme="minorHAnsi" w:cstheme="minorHAnsi"/>
                <w:sz w:val="20"/>
                <w:szCs w:val="20"/>
                <w:lang w:val="bg-BG"/>
              </w:rPr>
            </w:pPr>
            <w:r w:rsidRPr="004D4A91">
              <w:rPr>
                <w:rFonts w:asciiTheme="minorHAnsi" w:hAnsiTheme="minorHAnsi"/>
                <w:sz w:val="22"/>
                <w:lang w:val="bg-BG"/>
              </w:rPr>
              <w:t>Текущ след начален период от 12-18 месеца за въвеждане.</w:t>
            </w:r>
          </w:p>
        </w:tc>
      </w:tr>
      <w:tr w:rsidR="0069242E" w:rsidRPr="004D4A91" w14:paraId="0BBA05BD" w14:textId="77777777" w:rsidTr="000A3192">
        <w:trPr>
          <w:jc w:val="center"/>
        </w:trPr>
        <w:tc>
          <w:tcPr>
            <w:tcW w:w="1907" w:type="dxa"/>
            <w:shd w:val="clear" w:color="auto" w:fill="auto"/>
            <w:vAlign w:val="center"/>
          </w:tcPr>
          <w:p w14:paraId="40740B1C" w14:textId="77777777" w:rsidR="0069242E" w:rsidRPr="004D4A91" w:rsidRDefault="0069242E" w:rsidP="000A3192">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178" w:type="dxa"/>
            <w:shd w:val="clear" w:color="auto" w:fill="auto"/>
          </w:tcPr>
          <w:p w14:paraId="3EDAF774" w14:textId="77777777" w:rsidR="0069242E" w:rsidRPr="004D4A91" w:rsidRDefault="0069242E" w:rsidP="000A3192">
            <w:pPr>
              <w:spacing w:before="20" w:after="20" w:line="240" w:lineRule="auto"/>
              <w:rPr>
                <w:rFonts w:asciiTheme="minorHAnsi" w:hAnsiTheme="minorHAnsi"/>
                <w:sz w:val="22"/>
                <w:lang w:val="bg-BG"/>
              </w:rPr>
            </w:pPr>
            <w:r w:rsidRPr="004D4A91">
              <w:rPr>
                <w:rFonts w:asciiTheme="minorHAnsi" w:hAnsiTheme="minorHAnsi"/>
                <w:sz w:val="22"/>
                <w:lang w:val="bg-BG"/>
              </w:rPr>
              <w:t>Разходи за изпълнение на Национална горска инвентаризация.</w:t>
            </w:r>
          </w:p>
          <w:p w14:paraId="71540583" w14:textId="77777777" w:rsidR="0069242E" w:rsidRPr="004D4A91" w:rsidRDefault="0069242E" w:rsidP="000A3192">
            <w:pPr>
              <w:spacing w:before="20" w:after="20" w:line="240" w:lineRule="auto"/>
              <w:rPr>
                <w:rFonts w:asciiTheme="minorHAnsi" w:hAnsiTheme="minorHAnsi"/>
                <w:sz w:val="22"/>
                <w:lang w:val="bg-BG"/>
              </w:rPr>
            </w:pPr>
            <w:r w:rsidRPr="004D4A91">
              <w:rPr>
                <w:rFonts w:asciiTheme="minorHAnsi" w:hAnsiTheme="minorHAnsi"/>
                <w:sz w:val="22"/>
                <w:lang w:val="bg-BG"/>
              </w:rPr>
              <w:t>Разходи за изграждане на система за дългосрочен мониторинг на природни нарушения.</w:t>
            </w:r>
          </w:p>
          <w:p w14:paraId="3F6473C4" w14:textId="77777777" w:rsidR="0069242E" w:rsidRPr="004D4A91" w:rsidRDefault="0069242E" w:rsidP="000A3192">
            <w:pPr>
              <w:spacing w:before="20" w:after="20" w:line="240" w:lineRule="auto"/>
              <w:rPr>
                <w:rFonts w:asciiTheme="minorHAnsi" w:hAnsiTheme="minorHAnsi"/>
                <w:sz w:val="22"/>
                <w:lang w:val="bg-BG"/>
              </w:rPr>
            </w:pPr>
            <w:r w:rsidRPr="004D4A91">
              <w:rPr>
                <w:rFonts w:asciiTheme="minorHAnsi" w:hAnsiTheme="minorHAnsi"/>
                <w:sz w:val="22"/>
                <w:lang w:val="bg-BG"/>
              </w:rPr>
              <w:t xml:space="preserve">Разходи за персонал, който да поддържа базата данни за нарушения. </w:t>
            </w:r>
            <w:r w:rsidRPr="004D4A91">
              <w:rPr>
                <w:rFonts w:asciiTheme="minorHAnsi" w:hAnsiTheme="minorHAnsi"/>
                <w:b/>
                <w:sz w:val="22"/>
                <w:lang w:val="bg-BG"/>
              </w:rPr>
              <w:t>Група разходи B.</w:t>
            </w:r>
          </w:p>
        </w:tc>
      </w:tr>
      <w:tr w:rsidR="0069242E" w:rsidRPr="00D53846" w14:paraId="0FD59499" w14:textId="77777777" w:rsidTr="000A3192">
        <w:trPr>
          <w:jc w:val="center"/>
        </w:trPr>
        <w:tc>
          <w:tcPr>
            <w:tcW w:w="1907" w:type="dxa"/>
            <w:shd w:val="clear" w:color="auto" w:fill="F2F2F2" w:themeFill="background1" w:themeFillShade="F2"/>
            <w:vAlign w:val="center"/>
          </w:tcPr>
          <w:p w14:paraId="7A7AEDD6" w14:textId="77777777" w:rsidR="0069242E" w:rsidRPr="004D4A91" w:rsidRDefault="0069242E" w:rsidP="000A3192">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178" w:type="dxa"/>
            <w:shd w:val="clear" w:color="auto" w:fill="F2F2F2" w:themeFill="background1" w:themeFillShade="F2"/>
          </w:tcPr>
          <w:p w14:paraId="59032433" w14:textId="77777777" w:rsidR="0069242E" w:rsidRPr="004D4A91" w:rsidRDefault="0069242E" w:rsidP="000A3192">
            <w:pPr>
              <w:spacing w:before="20" w:after="20" w:line="240" w:lineRule="auto"/>
              <w:rPr>
                <w:rFonts w:asciiTheme="minorHAnsi" w:hAnsiTheme="minorHAnsi"/>
                <w:sz w:val="22"/>
                <w:lang w:val="bg-BG"/>
              </w:rPr>
            </w:pPr>
            <w:r w:rsidRPr="004D4A91">
              <w:rPr>
                <w:rFonts w:asciiTheme="minorHAnsi" w:hAnsiTheme="minorHAnsi"/>
                <w:sz w:val="22"/>
                <w:lang w:val="bg-BG"/>
              </w:rPr>
              <w:t xml:space="preserve">Въвеждане на международно признат процес за изпълнение на Национална горска инвентаризация (НГИ). </w:t>
            </w:r>
          </w:p>
          <w:p w14:paraId="6890A34C" w14:textId="77777777" w:rsidR="0069242E" w:rsidRPr="004D4A91" w:rsidRDefault="0069242E" w:rsidP="000A3192">
            <w:pPr>
              <w:spacing w:before="20" w:after="20" w:line="240" w:lineRule="auto"/>
              <w:rPr>
                <w:rFonts w:asciiTheme="minorHAnsi" w:hAnsiTheme="minorHAnsi"/>
                <w:sz w:val="22"/>
                <w:lang w:val="bg-BG"/>
              </w:rPr>
            </w:pPr>
            <w:r w:rsidRPr="004D4A91">
              <w:rPr>
                <w:rFonts w:asciiTheme="minorHAnsi" w:hAnsiTheme="minorHAnsi"/>
                <w:sz w:val="22"/>
                <w:lang w:val="bg-BG"/>
              </w:rPr>
              <w:t xml:space="preserve">Поддържане на обективно събрани данни за нарушения на цялата територия. Идентифициране на тенденции при повредите и обективна оценка на жизнеспособността на горите например чрез дистанционни сензорни датчици. Когато е възможно, установяване на нападения от болести и насекоми с дистанционни методи и бързо откриване на промени. Ранна диагностика на проблемите с оглед предприемане на възстановителни мерки. По-добро прогнозиране на бъдещите тенденции. Мониторингът на горските ресурси чрез ползване на близкия инфрачервен спектър и Лидар (LiDAR) осигурява много подробна картина на горските ресурси, в т.ч. местата, където има отрицателно влияние върху растежа.   </w:t>
            </w:r>
          </w:p>
        </w:tc>
      </w:tr>
      <w:tr w:rsidR="0069242E" w:rsidRPr="00D53846" w14:paraId="4DFDC0D5" w14:textId="77777777" w:rsidTr="000A3192">
        <w:trPr>
          <w:jc w:val="center"/>
        </w:trPr>
        <w:tc>
          <w:tcPr>
            <w:tcW w:w="1907" w:type="dxa"/>
            <w:shd w:val="clear" w:color="auto" w:fill="auto"/>
            <w:vAlign w:val="center"/>
          </w:tcPr>
          <w:p w14:paraId="0FB259F9" w14:textId="77777777" w:rsidR="0069242E" w:rsidRPr="004D4A91" w:rsidRDefault="0069242E" w:rsidP="000A3192">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178" w:type="dxa"/>
            <w:shd w:val="clear" w:color="auto" w:fill="auto"/>
          </w:tcPr>
          <w:p w14:paraId="48325543" w14:textId="77777777" w:rsidR="0069242E" w:rsidRPr="004D4A91" w:rsidRDefault="0069242E" w:rsidP="000A3192">
            <w:pPr>
              <w:spacing w:before="20" w:after="20" w:line="240" w:lineRule="auto"/>
              <w:rPr>
                <w:rFonts w:asciiTheme="minorHAnsi" w:hAnsiTheme="minorHAnsi"/>
                <w:sz w:val="22"/>
                <w:lang w:val="bg-BG"/>
              </w:rPr>
            </w:pPr>
            <w:r w:rsidRPr="004D4A91">
              <w:rPr>
                <w:rFonts w:asciiTheme="minorHAnsi" w:hAnsiTheme="minorHAnsi"/>
                <w:sz w:val="22"/>
                <w:lang w:val="bg-BG"/>
              </w:rPr>
              <w:t>Изпълнена НГИ. Създадена геобаза данни за природни нарушения, , разработени алгоритми за оценка на повредите или за откриване на нападения.</w:t>
            </w:r>
          </w:p>
        </w:tc>
      </w:tr>
      <w:tr w:rsidR="0069242E" w:rsidRPr="00D53846" w14:paraId="0BCDD9BE" w14:textId="77777777" w:rsidTr="000A3192">
        <w:trPr>
          <w:jc w:val="center"/>
        </w:trPr>
        <w:tc>
          <w:tcPr>
            <w:tcW w:w="1907" w:type="dxa"/>
            <w:shd w:val="clear" w:color="auto" w:fill="F2F2F2" w:themeFill="background1" w:themeFillShade="F2"/>
            <w:vAlign w:val="center"/>
          </w:tcPr>
          <w:p w14:paraId="1ADB8EE3" w14:textId="77777777" w:rsidR="0069242E" w:rsidRPr="004D4A91" w:rsidRDefault="0069242E" w:rsidP="000A3192">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178" w:type="dxa"/>
            <w:shd w:val="clear" w:color="auto" w:fill="F2F2F2" w:themeFill="background1" w:themeFillShade="F2"/>
          </w:tcPr>
          <w:p w14:paraId="74055654" w14:textId="77777777" w:rsidR="0069242E" w:rsidRPr="004D4A91" w:rsidRDefault="0069242E" w:rsidP="000A3192">
            <w:pPr>
              <w:spacing w:before="20" w:after="20" w:line="240" w:lineRule="auto"/>
              <w:rPr>
                <w:rFonts w:asciiTheme="minorHAnsi" w:hAnsiTheme="minorHAnsi"/>
                <w:sz w:val="22"/>
                <w:lang w:val="bg-BG"/>
              </w:rPr>
            </w:pPr>
            <w:r w:rsidRPr="004D4A91">
              <w:rPr>
                <w:rFonts w:asciiTheme="minorHAnsi" w:hAnsiTheme="minorHAnsi"/>
                <w:sz w:val="22"/>
                <w:lang w:val="bg-BG"/>
              </w:rPr>
              <w:t>Базата данни с нарушения може да е част от звеното за оценка на здравословното състояние на горите в МЗХГ или специално ново звено.</w:t>
            </w:r>
          </w:p>
        </w:tc>
      </w:tr>
      <w:tr w:rsidR="0069242E" w:rsidRPr="00D53846" w14:paraId="0C8FF4B7" w14:textId="77777777" w:rsidTr="000A3192">
        <w:trPr>
          <w:jc w:val="center"/>
        </w:trPr>
        <w:tc>
          <w:tcPr>
            <w:tcW w:w="1907" w:type="dxa"/>
            <w:shd w:val="clear" w:color="auto" w:fill="auto"/>
            <w:vAlign w:val="center"/>
          </w:tcPr>
          <w:p w14:paraId="7326FFFF" w14:textId="77777777" w:rsidR="0069242E" w:rsidRPr="004D4A91" w:rsidRDefault="0069242E" w:rsidP="000A3192">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178" w:type="dxa"/>
            <w:shd w:val="clear" w:color="auto" w:fill="auto"/>
          </w:tcPr>
          <w:p w14:paraId="3A37DFC2" w14:textId="77777777" w:rsidR="0069242E" w:rsidRPr="004D4A91" w:rsidRDefault="0069242E" w:rsidP="000A3192">
            <w:pPr>
              <w:spacing w:before="20" w:after="20" w:line="240" w:lineRule="auto"/>
              <w:rPr>
                <w:rFonts w:asciiTheme="minorHAnsi" w:hAnsiTheme="minorHAnsi"/>
                <w:sz w:val="22"/>
                <w:lang w:val="bg-BG"/>
              </w:rPr>
            </w:pPr>
            <w:r w:rsidRPr="004D4A91">
              <w:rPr>
                <w:rFonts w:asciiTheme="minorHAnsi" w:hAnsiTheme="minorHAnsi"/>
                <w:sz w:val="22"/>
                <w:lang w:val="bg-BG"/>
              </w:rPr>
              <w:t>Липса на възможност за обективна оценка на горските ресурси и ефективността от прилаганите горски политики и адаптационни действия. Нарушенията се идентифицират на по-късен етап, когато вече са възникнали нови, принципно предотвратими загуби. Няма да бъдат установени тенденции, чрез които да се идентифицират възникващи заплахи. Моделите на риска няма да бъдат актуализирани на база обективни наблюдения.</w:t>
            </w:r>
          </w:p>
        </w:tc>
      </w:tr>
    </w:tbl>
    <w:p w14:paraId="09ABBECA" w14:textId="77777777" w:rsidR="0069242E" w:rsidRPr="004D4A91" w:rsidRDefault="0069242E" w:rsidP="0069242E">
      <w:pPr>
        <w:spacing w:after="0"/>
        <w:rPr>
          <w:sz w:val="8"/>
          <w:lang w:val="bg-BG"/>
        </w:rPr>
      </w:pPr>
    </w:p>
    <w:tbl>
      <w:tblPr>
        <w:tblW w:w="9091"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78"/>
        <w:gridCol w:w="6"/>
      </w:tblGrid>
      <w:tr w:rsidR="0069242E" w:rsidRPr="00D53846" w14:paraId="012DBEC9" w14:textId="77777777" w:rsidTr="00122477">
        <w:trPr>
          <w:gridAfter w:val="1"/>
          <w:wAfter w:w="6" w:type="dxa"/>
          <w:jc w:val="center"/>
        </w:trPr>
        <w:tc>
          <w:tcPr>
            <w:tcW w:w="9085" w:type="dxa"/>
            <w:gridSpan w:val="2"/>
            <w:shd w:val="clear" w:color="auto" w:fill="A8D08D"/>
          </w:tcPr>
          <w:p w14:paraId="1CC3089A" w14:textId="77777777" w:rsidR="0069242E" w:rsidRPr="004D4A91" w:rsidRDefault="0069242E" w:rsidP="009447B7">
            <w:pPr>
              <w:pStyle w:val="ListParagraph"/>
              <w:numPr>
                <w:ilvl w:val="0"/>
                <w:numId w:val="99"/>
              </w:numPr>
              <w:spacing w:before="40" w:after="40" w:line="240" w:lineRule="auto"/>
              <w:rPr>
                <w:b/>
                <w:color w:val="FFFFFF"/>
                <w:lang w:val="bg-BG"/>
              </w:rPr>
            </w:pPr>
            <w:r w:rsidRPr="004D4A91">
              <w:rPr>
                <w:rFonts w:ascii="Calibri" w:eastAsia="Times New Roman" w:hAnsi="Calibri" w:cs="Calibri"/>
                <w:b/>
                <w:bCs/>
                <w:color w:val="000000"/>
                <w:szCs w:val="24"/>
                <w:lang w:val="bg-BG"/>
              </w:rPr>
              <w:t>Подобряване на потенциала за дълготрайно използване на продукти с висока стойност от дървесина</w:t>
            </w:r>
          </w:p>
        </w:tc>
      </w:tr>
      <w:tr w:rsidR="0069242E" w:rsidRPr="00D53846" w14:paraId="573E4DBD" w14:textId="77777777" w:rsidTr="00122477">
        <w:trPr>
          <w:jc w:val="center"/>
        </w:trPr>
        <w:tc>
          <w:tcPr>
            <w:tcW w:w="1907" w:type="dxa"/>
            <w:shd w:val="clear" w:color="auto" w:fill="F2F2F2" w:themeFill="background1" w:themeFillShade="F2"/>
            <w:vAlign w:val="center"/>
          </w:tcPr>
          <w:p w14:paraId="52FCD965"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184" w:type="dxa"/>
            <w:gridSpan w:val="2"/>
            <w:shd w:val="clear" w:color="auto" w:fill="F2F2F2" w:themeFill="background1" w:themeFillShade="F2"/>
          </w:tcPr>
          <w:p w14:paraId="492CD042" w14:textId="1B32351F"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Може да отнеме няколко години за постигане на съгласие (2</w:t>
            </w:r>
            <w:r w:rsidRPr="004D4A91">
              <w:rPr>
                <w:rFonts w:asciiTheme="minorHAnsi" w:hAnsiTheme="minorHAnsi" w:cstheme="minorHAnsi"/>
                <w:sz w:val="22"/>
                <w:lang w:val="bg-BG"/>
              </w:rPr>
              <w:t>+ г.)</w:t>
            </w:r>
            <w:r w:rsidRPr="004D4A91">
              <w:rPr>
                <w:rFonts w:asciiTheme="minorHAnsi" w:hAnsiTheme="minorHAnsi"/>
                <w:sz w:val="22"/>
                <w:lang w:val="bg-BG"/>
              </w:rPr>
              <w:t xml:space="preserve"> и включване на заинтересованите страни.  </w:t>
            </w:r>
          </w:p>
        </w:tc>
      </w:tr>
      <w:tr w:rsidR="0069242E" w:rsidRPr="004D4A91" w14:paraId="2326B87B" w14:textId="77777777" w:rsidTr="00122477">
        <w:trPr>
          <w:jc w:val="center"/>
        </w:trPr>
        <w:tc>
          <w:tcPr>
            <w:tcW w:w="1907" w:type="dxa"/>
            <w:shd w:val="clear" w:color="auto" w:fill="auto"/>
            <w:vAlign w:val="center"/>
          </w:tcPr>
          <w:p w14:paraId="0C393CBB"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184" w:type="dxa"/>
            <w:gridSpan w:val="2"/>
            <w:shd w:val="clear" w:color="auto" w:fill="auto"/>
          </w:tcPr>
          <w:p w14:paraId="0ADB8916"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Необходим за техническата документация, консултации и изготвяне, както и лобиране. Ще са необходими и дейности за популяризиране, за да се насърчи ползването на дървесината като конструктивен материал в строителството.   </w:t>
            </w:r>
            <w:r w:rsidRPr="004D4A91">
              <w:rPr>
                <w:rFonts w:asciiTheme="minorHAnsi" w:hAnsiTheme="minorHAnsi"/>
                <w:b/>
                <w:sz w:val="22"/>
                <w:lang w:val="bg-BG"/>
              </w:rPr>
              <w:t>Група разходи C.</w:t>
            </w:r>
          </w:p>
        </w:tc>
      </w:tr>
      <w:tr w:rsidR="0069242E" w:rsidRPr="004D4A91" w14:paraId="4EA2B180" w14:textId="77777777" w:rsidTr="00122477">
        <w:trPr>
          <w:jc w:val="center"/>
        </w:trPr>
        <w:tc>
          <w:tcPr>
            <w:tcW w:w="1907" w:type="dxa"/>
            <w:shd w:val="clear" w:color="auto" w:fill="F2F2F2" w:themeFill="background1" w:themeFillShade="F2"/>
            <w:vAlign w:val="center"/>
          </w:tcPr>
          <w:p w14:paraId="1F8015F6"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184" w:type="dxa"/>
            <w:gridSpan w:val="2"/>
            <w:shd w:val="clear" w:color="auto" w:fill="F2F2F2" w:themeFill="background1" w:themeFillShade="F2"/>
          </w:tcPr>
          <w:p w14:paraId="0FD73897" w14:textId="0CBDEC89"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Стратегическа инвестиция в повишаване на стойността на горските продукти. Това ще повиши и приходите, необходими за изпълнение на лесовъдски дейности. Ще мобилизира иначе не особено иновативния дървопреработвателен сектор. </w:t>
            </w:r>
          </w:p>
        </w:tc>
      </w:tr>
      <w:tr w:rsidR="0069242E" w:rsidRPr="00D53846" w14:paraId="767BB733" w14:textId="77777777" w:rsidTr="00122477">
        <w:trPr>
          <w:jc w:val="center"/>
        </w:trPr>
        <w:tc>
          <w:tcPr>
            <w:tcW w:w="1907" w:type="dxa"/>
            <w:shd w:val="clear" w:color="auto" w:fill="auto"/>
            <w:vAlign w:val="center"/>
          </w:tcPr>
          <w:p w14:paraId="528061A0"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184" w:type="dxa"/>
            <w:gridSpan w:val="2"/>
            <w:shd w:val="clear" w:color="auto" w:fill="auto"/>
          </w:tcPr>
          <w:p w14:paraId="222E2712"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Широко приет за употреба стандарт Eurocode 5.</w:t>
            </w:r>
          </w:p>
          <w:p w14:paraId="5F9D9F40"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Публикуван лесен за ползване Спецификатор на дървения материал.</w:t>
            </w:r>
          </w:p>
          <w:p w14:paraId="3CF33F8E"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Обем фамилни къщи, построени от дървени конструкции.</w:t>
            </w:r>
          </w:p>
          <w:p w14:paraId="5AD9F43D"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Въвеждане на категория при годишни архитектурни награди.</w:t>
            </w:r>
          </w:p>
        </w:tc>
      </w:tr>
      <w:tr w:rsidR="0069242E" w:rsidRPr="00D53846" w14:paraId="6886EEDB" w14:textId="77777777" w:rsidTr="00122477">
        <w:trPr>
          <w:jc w:val="center"/>
        </w:trPr>
        <w:tc>
          <w:tcPr>
            <w:tcW w:w="1907" w:type="dxa"/>
            <w:shd w:val="clear" w:color="auto" w:fill="F2F2F2" w:themeFill="background1" w:themeFillShade="F2"/>
            <w:vAlign w:val="center"/>
          </w:tcPr>
          <w:p w14:paraId="03302714"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184" w:type="dxa"/>
            <w:gridSpan w:val="2"/>
            <w:shd w:val="clear" w:color="auto" w:fill="F2F2F2" w:themeFill="background1" w:themeFillShade="F2"/>
          </w:tcPr>
          <w:p w14:paraId="6957CE01"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Може да се наложи ново структуриране, напр. Министерство на икономиката да отговаря за дървените конструкции като нова продуктова категория.</w:t>
            </w:r>
          </w:p>
        </w:tc>
      </w:tr>
      <w:tr w:rsidR="0069242E" w:rsidRPr="004D4A91" w14:paraId="308819C3" w14:textId="77777777" w:rsidTr="00122477">
        <w:trPr>
          <w:jc w:val="center"/>
        </w:trPr>
        <w:tc>
          <w:tcPr>
            <w:tcW w:w="1907" w:type="dxa"/>
            <w:shd w:val="clear" w:color="auto" w:fill="auto"/>
            <w:vAlign w:val="center"/>
          </w:tcPr>
          <w:p w14:paraId="1B862705"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184" w:type="dxa"/>
            <w:gridSpan w:val="2"/>
            <w:shd w:val="clear" w:color="auto" w:fill="auto"/>
          </w:tcPr>
          <w:p w14:paraId="0493AE08"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Липса на стимули за бранша да стопанисва горите и прилага лесовъдски практики, които водят до производство на продукти с по-висока стойност. Средните приходи от продажба на дървесина са недостатъчни за реинвестиции в горските ресурси и за необходимите лесовъдски дейности. Също така, ниската единична цена не оправдава контрола върху незаконния добив и други дейности за защита. Пропускане на потенциал за развитие на дървопреработващия сектор.</w:t>
            </w:r>
          </w:p>
        </w:tc>
      </w:tr>
    </w:tbl>
    <w:p w14:paraId="705111CC" w14:textId="77777777" w:rsidR="0069242E" w:rsidRPr="004D4A91" w:rsidRDefault="0069242E" w:rsidP="0069242E">
      <w:pPr>
        <w:spacing w:after="0"/>
        <w:rPr>
          <w:sz w:val="8"/>
          <w:szCs w:val="8"/>
          <w:lang w:val="bg-BG"/>
        </w:rPr>
      </w:pPr>
      <w:bookmarkStart w:id="408" w:name="_Toc497732519"/>
      <w:bookmarkStart w:id="409" w:name="_Toc497732520"/>
      <w:bookmarkStart w:id="410" w:name="_Toc497732544"/>
      <w:bookmarkStart w:id="411" w:name="_Toc497127026"/>
      <w:bookmarkStart w:id="412" w:name="_Toc497732545"/>
      <w:bookmarkEnd w:id="408"/>
      <w:bookmarkEnd w:id="409"/>
      <w:bookmarkEnd w:id="410"/>
      <w:bookmarkEnd w:id="411"/>
      <w:bookmarkEnd w:id="412"/>
    </w:p>
    <w:tbl>
      <w:tblPr>
        <w:tblW w:w="9091"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78"/>
        <w:gridCol w:w="6"/>
      </w:tblGrid>
      <w:tr w:rsidR="0069242E" w:rsidRPr="00D53846" w14:paraId="28596292" w14:textId="77777777" w:rsidTr="00122477">
        <w:trPr>
          <w:gridAfter w:val="1"/>
          <w:wAfter w:w="6" w:type="dxa"/>
          <w:jc w:val="center"/>
        </w:trPr>
        <w:tc>
          <w:tcPr>
            <w:tcW w:w="9085" w:type="dxa"/>
            <w:gridSpan w:val="2"/>
            <w:shd w:val="clear" w:color="auto" w:fill="A8D08D"/>
          </w:tcPr>
          <w:p w14:paraId="7124B5A5" w14:textId="77777777" w:rsidR="0069242E" w:rsidRPr="004D4A91" w:rsidRDefault="0069242E" w:rsidP="009447B7">
            <w:pPr>
              <w:pStyle w:val="ListParagraph"/>
              <w:numPr>
                <w:ilvl w:val="0"/>
                <w:numId w:val="99"/>
              </w:numPr>
              <w:spacing w:before="40" w:after="40" w:line="240" w:lineRule="auto"/>
              <w:rPr>
                <w:b/>
                <w:color w:val="FFFFFF"/>
                <w:lang w:val="bg-BG"/>
              </w:rPr>
            </w:pPr>
            <w:r w:rsidRPr="004D4A91">
              <w:rPr>
                <w:rFonts w:ascii="Calibri" w:eastAsia="Times New Roman" w:hAnsi="Calibri" w:cs="Calibri"/>
                <w:b/>
                <w:bCs/>
                <w:color w:val="000000"/>
                <w:szCs w:val="24"/>
                <w:lang w:val="bg-BG"/>
              </w:rPr>
              <w:t xml:space="preserve">Подобряване на потенциала за устойчива и по-екологична употреба на дървесна биомаса за производство на енергия </w:t>
            </w:r>
          </w:p>
        </w:tc>
      </w:tr>
      <w:tr w:rsidR="0069242E" w:rsidRPr="00D53846" w14:paraId="782032B4" w14:textId="77777777" w:rsidTr="00122477">
        <w:trPr>
          <w:jc w:val="center"/>
        </w:trPr>
        <w:tc>
          <w:tcPr>
            <w:tcW w:w="1754" w:type="dxa"/>
            <w:shd w:val="clear" w:color="auto" w:fill="F2F2F2" w:themeFill="background1" w:themeFillShade="F2"/>
            <w:vAlign w:val="center"/>
          </w:tcPr>
          <w:p w14:paraId="0827369C"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337" w:type="dxa"/>
            <w:gridSpan w:val="2"/>
            <w:shd w:val="clear" w:color="auto" w:fill="F2F2F2" w:themeFill="background1" w:themeFillShade="F2"/>
          </w:tcPr>
          <w:p w14:paraId="6366C1A8"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Може да отнеме няколко години за подготовка на проекти, осигуряване на финансиране (2-4 г.) и включване на заинтересованите страни.</w:t>
            </w:r>
            <w:r w:rsidRPr="004D4A91">
              <w:rPr>
                <w:rFonts w:asciiTheme="minorHAnsi" w:hAnsiTheme="minorHAnsi" w:cstheme="minorHAnsi"/>
                <w:sz w:val="20"/>
                <w:szCs w:val="20"/>
                <w:lang w:val="bg-BG"/>
              </w:rPr>
              <w:t xml:space="preserve">  </w:t>
            </w:r>
          </w:p>
        </w:tc>
      </w:tr>
      <w:tr w:rsidR="0069242E" w:rsidRPr="004D4A91" w14:paraId="5CA72F1A" w14:textId="77777777" w:rsidTr="00122477">
        <w:trPr>
          <w:jc w:val="center"/>
        </w:trPr>
        <w:tc>
          <w:tcPr>
            <w:tcW w:w="1754" w:type="dxa"/>
            <w:shd w:val="clear" w:color="auto" w:fill="auto"/>
            <w:vAlign w:val="center"/>
          </w:tcPr>
          <w:p w14:paraId="06461A15"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337" w:type="dxa"/>
            <w:gridSpan w:val="2"/>
            <w:shd w:val="clear" w:color="auto" w:fill="auto"/>
          </w:tcPr>
          <w:p w14:paraId="4A634051"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Необходим за техническата документация, лобиране, финансови инструменти за насърчаване. Ще са необходими и дейности за популяризиране, за да се насърчи ползването модерни инсталации.   </w:t>
            </w:r>
            <w:r w:rsidRPr="004D4A91">
              <w:rPr>
                <w:rFonts w:asciiTheme="minorHAnsi" w:hAnsiTheme="minorHAnsi"/>
                <w:b/>
                <w:sz w:val="22"/>
                <w:lang w:val="bg-BG"/>
              </w:rPr>
              <w:t>Група разходи В.</w:t>
            </w:r>
          </w:p>
        </w:tc>
      </w:tr>
      <w:tr w:rsidR="0069242E" w:rsidRPr="00D53846" w14:paraId="0D03579C" w14:textId="77777777" w:rsidTr="00122477">
        <w:trPr>
          <w:jc w:val="center"/>
        </w:trPr>
        <w:tc>
          <w:tcPr>
            <w:tcW w:w="1754" w:type="dxa"/>
            <w:shd w:val="clear" w:color="auto" w:fill="F2F2F2" w:themeFill="background1" w:themeFillShade="F2"/>
            <w:vAlign w:val="center"/>
          </w:tcPr>
          <w:p w14:paraId="14C6E3D2"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337" w:type="dxa"/>
            <w:gridSpan w:val="2"/>
            <w:shd w:val="clear" w:color="auto" w:fill="F2F2F2" w:themeFill="background1" w:themeFillShade="F2"/>
          </w:tcPr>
          <w:p w14:paraId="2D1EADEE"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Подобрен, по-ефективен начин за използване на дървесна биомаса, която не може да се използва за продукти с дълъг жизнен цикъл. Намалено замърсяване. Подобрена енергийна независимост на частни домакинства и обществени сгради (напр. училища, детски градини и др.)</w:t>
            </w:r>
          </w:p>
        </w:tc>
      </w:tr>
      <w:tr w:rsidR="0069242E" w:rsidRPr="00D53846" w14:paraId="3FF166B2" w14:textId="77777777" w:rsidTr="00122477">
        <w:trPr>
          <w:jc w:val="center"/>
        </w:trPr>
        <w:tc>
          <w:tcPr>
            <w:tcW w:w="1754" w:type="dxa"/>
            <w:shd w:val="clear" w:color="auto" w:fill="auto"/>
            <w:vAlign w:val="center"/>
          </w:tcPr>
          <w:p w14:paraId="5444AE79"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337" w:type="dxa"/>
            <w:gridSpan w:val="2"/>
            <w:shd w:val="clear" w:color="auto" w:fill="auto"/>
          </w:tcPr>
          <w:p w14:paraId="69E637A3"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Брой инсталирани системи и енергиен капацитет.</w:t>
            </w:r>
          </w:p>
        </w:tc>
      </w:tr>
      <w:tr w:rsidR="0069242E" w:rsidRPr="00D53846" w14:paraId="77CDA906" w14:textId="77777777" w:rsidTr="00122477">
        <w:trPr>
          <w:jc w:val="center"/>
        </w:trPr>
        <w:tc>
          <w:tcPr>
            <w:tcW w:w="1754" w:type="dxa"/>
            <w:shd w:val="clear" w:color="auto" w:fill="F2F2F2" w:themeFill="background1" w:themeFillShade="F2"/>
            <w:vAlign w:val="center"/>
          </w:tcPr>
          <w:p w14:paraId="2AFD8585"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337" w:type="dxa"/>
            <w:gridSpan w:val="2"/>
            <w:shd w:val="clear" w:color="auto" w:fill="F2F2F2" w:themeFill="background1" w:themeFillShade="F2"/>
          </w:tcPr>
          <w:p w14:paraId="5AF80466"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Ще изисква междусекторно сътрудничество  - например между Енергетика и Горско стопанство.</w:t>
            </w:r>
          </w:p>
        </w:tc>
      </w:tr>
      <w:tr w:rsidR="0069242E" w:rsidRPr="00D53846" w14:paraId="03F6E725" w14:textId="77777777" w:rsidTr="00122477">
        <w:trPr>
          <w:jc w:val="center"/>
        </w:trPr>
        <w:tc>
          <w:tcPr>
            <w:tcW w:w="1754" w:type="dxa"/>
            <w:shd w:val="clear" w:color="auto" w:fill="auto"/>
            <w:vAlign w:val="center"/>
          </w:tcPr>
          <w:p w14:paraId="27DA4191"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337" w:type="dxa"/>
            <w:gridSpan w:val="2"/>
            <w:shd w:val="clear" w:color="auto" w:fill="auto"/>
          </w:tcPr>
          <w:p w14:paraId="7B123136"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Продължаващо ниско-ефективно изгаряне на големи количества дървесина; Продължаващо високо замърсяване с фини прахови частици в малки градове и села.</w:t>
            </w:r>
          </w:p>
        </w:tc>
      </w:tr>
    </w:tbl>
    <w:p w14:paraId="4291A614" w14:textId="7D0FB160" w:rsidR="003069D6" w:rsidRPr="004D4A91" w:rsidRDefault="00616271" w:rsidP="0065120E">
      <w:pPr>
        <w:pStyle w:val="Heading2"/>
        <w:spacing w:before="360"/>
        <w:rPr>
          <w:lang w:val="bg-BG"/>
        </w:rPr>
      </w:pPr>
      <w:bookmarkStart w:id="413" w:name="_Toc522188511"/>
      <w:r w:rsidRPr="004D4A91">
        <w:rPr>
          <w:lang w:val="bg-BG"/>
        </w:rPr>
        <w:t xml:space="preserve">3.3. </w:t>
      </w:r>
      <w:r w:rsidR="00744A73" w:rsidRPr="004D4A91">
        <w:rPr>
          <w:lang w:val="bg-BG"/>
        </w:rPr>
        <w:t>Междусекторни въпроси, компромиси и синергии при вариантите за адаптация</w:t>
      </w:r>
      <w:bookmarkEnd w:id="405"/>
      <w:bookmarkEnd w:id="406"/>
      <w:bookmarkEnd w:id="413"/>
      <w:r w:rsidR="00744A73" w:rsidRPr="004D4A91">
        <w:rPr>
          <w:lang w:val="bg-BG"/>
        </w:rPr>
        <w:t xml:space="preserve"> </w:t>
      </w:r>
      <w:bookmarkEnd w:id="407"/>
    </w:p>
    <w:p w14:paraId="689D1891" w14:textId="7713A980" w:rsidR="003069D6" w:rsidRPr="004D4A91" w:rsidRDefault="003069D6" w:rsidP="003C2C89">
      <w:pPr>
        <w:pStyle w:val="BodyText"/>
      </w:pPr>
      <w:r w:rsidRPr="004D4A91">
        <w:t>Горските екосистеми заемат много големи територии в България и са пряко свързани с множество икономически сектори и цялостното благополучие на обществото. По тази причина адаптирането на горския сектор към климатичните промени неиз</w:t>
      </w:r>
      <w:r w:rsidR="00936EC8" w:rsidRPr="004D4A91">
        <w:t xml:space="preserve">бежно </w:t>
      </w:r>
      <w:r w:rsidRPr="004D4A91">
        <w:t xml:space="preserve">ще бъде свързано с редица други сектори. </w:t>
      </w:r>
    </w:p>
    <w:p w14:paraId="67C61B92" w14:textId="46BEBB06" w:rsidR="004E3A21" w:rsidRPr="004D4A91" w:rsidRDefault="003069D6" w:rsidP="003C2C89">
      <w:pPr>
        <w:pStyle w:val="BodyText"/>
      </w:pPr>
      <w:r w:rsidRPr="004D4A91">
        <w:t>Мерките за адаптация ще бъдат преди всичко от</w:t>
      </w:r>
      <w:r w:rsidR="00517502" w:rsidRPr="004D4A91">
        <w:t xml:space="preserve"> полз</w:t>
      </w:r>
      <w:r w:rsidR="0069242E" w:rsidRPr="004D4A91">
        <w:t>а за други сектори (</w:t>
      </w:r>
      <w:r w:rsidR="0069242E" w:rsidRPr="004D4A91">
        <w:rPr>
          <w:b/>
          <w:i/>
        </w:rPr>
        <w:t>таблица</w:t>
      </w:r>
      <w:r w:rsidR="00517502" w:rsidRPr="004D4A91">
        <w:rPr>
          <w:b/>
          <w:i/>
        </w:rPr>
        <w:t xml:space="preserve"> </w:t>
      </w:r>
      <w:r w:rsidR="007F58BF" w:rsidRPr="004D4A91">
        <w:rPr>
          <w:b/>
          <w:i/>
        </w:rPr>
        <w:t>4</w:t>
      </w:r>
      <w:r w:rsidRPr="004D4A91">
        <w:t xml:space="preserve">). Най-значимите положителни ефекти ще са свързани със способността на горите да </w:t>
      </w:r>
      <w:r w:rsidR="000E1DB3" w:rsidRPr="004D4A91">
        <w:t>предоставят</w:t>
      </w:r>
      <w:r w:rsidRPr="004D4A91">
        <w:t xml:space="preserve"> редица екосистемни услуги. Ако те трябва да се оценяват, най-значимите са свързани с поддържане на биоразнообразието и генетичното богатство и по този начин осигуряване на дългосрочна адаптивност и устойчивост на екосистемите. Осигуряването на чисти питейни води също е пряко свързано със състоянието на горите и по тази причина успешното прилагане </w:t>
      </w:r>
      <w:r w:rsidR="00517502" w:rsidRPr="004D4A91">
        <w:t>н</w:t>
      </w:r>
      <w:r w:rsidRPr="004D4A91">
        <w:t xml:space="preserve">а </w:t>
      </w:r>
      <w:r w:rsidR="00517502" w:rsidRPr="004D4A91">
        <w:t xml:space="preserve">мерките за </w:t>
      </w:r>
      <w:r w:rsidRPr="004D4A91">
        <w:t>адаптация на горите, особено в планинските райони, ще има значителен положителен ефект върху дейностите, свързани с ползване на води.</w:t>
      </w:r>
      <w:r w:rsidR="00707505" w:rsidRPr="004D4A91">
        <w:t xml:space="preserve"> Специална финансова програма за овъзмездяване на предоставяните от горите екосистемни услуги ще увеличи тяхната стойност и оценка от обществото и ще стимулира стопанисването на горите с фокус върху баланс върху пълния спектър от ползи от тях. </w:t>
      </w:r>
    </w:p>
    <w:p w14:paraId="6DC46191" w14:textId="40044678" w:rsidR="003069D6" w:rsidRPr="004D4A91" w:rsidRDefault="003069D6" w:rsidP="003C2C89">
      <w:pPr>
        <w:pStyle w:val="BodyText"/>
      </w:pPr>
      <w:r w:rsidRPr="004D4A91">
        <w:t xml:space="preserve">Положителни ефекти може да се очакват за селското стопанство, </w:t>
      </w:r>
      <w:r w:rsidR="00731494" w:rsidRPr="004D4A91">
        <w:t>където полезащитните пояси намаляват ветр</w:t>
      </w:r>
      <w:r w:rsidR="00777461" w:rsidRPr="004D4A91">
        <w:t>о</w:t>
      </w:r>
      <w:r w:rsidR="00731494" w:rsidRPr="004D4A91">
        <w:t>вата ерозия, подпомагат равномерното отлагане на сняг и по този начин увеличават добивите</w:t>
      </w:r>
      <w:r w:rsidR="00936EC8" w:rsidRPr="004D4A91">
        <w:t>, допринасяйки в същото време за поддържането на биоразнообразието в равнините</w:t>
      </w:r>
      <w:r w:rsidR="007F58BF" w:rsidRPr="004D4A91">
        <w:t>.</w:t>
      </w:r>
      <w:r w:rsidR="00731494" w:rsidRPr="004D4A91">
        <w:t xml:space="preserve"> Използването на плантации за краткосрочно производство на дървесина може да е положителен начин за временно ползване на изоставени земеделски земи и в същото време да осигури дървесина и намали ползването на естествени горски екосистеми за целта. Това обаче би изисквало добра координация между институции. </w:t>
      </w:r>
    </w:p>
    <w:p w14:paraId="21DFF149" w14:textId="77777777" w:rsidR="00731494" w:rsidRPr="004D4A91" w:rsidRDefault="00731494" w:rsidP="003C2C89">
      <w:pPr>
        <w:pStyle w:val="BodyText"/>
      </w:pPr>
      <w:r w:rsidRPr="004D4A91">
        <w:t xml:space="preserve">Адаптационните мерки в горите ще имат предимно положителни ефекти върху здравеопазването, туризма, транспорта, градското планиране. Същевременно ще наложат някои ограничения. Така например един от рисковете за горите, свързан с инвазивни видове, изисква намаляване на употребата на потенциално инвазивни видове при озеленяване и залесяване покрай пътища, в градски паркове и частни градини, разположени в близост до горски екосистеми. Намаляването на този риск също ще изисква добра координация между институциите, законови мерки и обучителни кампании. </w:t>
      </w:r>
    </w:p>
    <w:p w14:paraId="27384FDE" w14:textId="4A6DD1EC" w:rsidR="00731494" w:rsidRPr="004D4A91" w:rsidRDefault="00731494" w:rsidP="003C2C89">
      <w:pPr>
        <w:pStyle w:val="BodyText"/>
      </w:pPr>
      <w:r w:rsidRPr="004D4A91">
        <w:t>Адаптационните мерки за горите може да имат двупосочни ефекти върху енергийния сектор. От една страна горите осигуряват възобновяем енергиен източник (дървесина</w:t>
      </w:r>
      <w:r w:rsidR="00517502" w:rsidRPr="004D4A91">
        <w:t xml:space="preserve">). </w:t>
      </w:r>
      <w:r w:rsidR="00936EC8" w:rsidRPr="004D4A91">
        <w:t>От друга страна функцията на горите за улавяне на въглерод е много важна за смекчаване на последиците от изменението на климата. Д</w:t>
      </w:r>
      <w:r w:rsidRPr="004D4A91">
        <w:t>ълготрайн</w:t>
      </w:r>
      <w:r w:rsidR="00936EC8" w:rsidRPr="004D4A91">
        <w:t xml:space="preserve">ата </w:t>
      </w:r>
      <w:r w:rsidRPr="004D4A91">
        <w:t xml:space="preserve">употреба на дървесината </w:t>
      </w:r>
      <w:r w:rsidR="00936EC8" w:rsidRPr="004D4A91">
        <w:t xml:space="preserve">трябва да се насърчава, той като това е </w:t>
      </w:r>
      <w:r w:rsidRPr="004D4A91">
        <w:t>много по-важн</w:t>
      </w:r>
      <w:r w:rsidR="00936EC8" w:rsidRPr="004D4A91">
        <w:t>о</w:t>
      </w:r>
      <w:r w:rsidRPr="004D4A91">
        <w:t xml:space="preserve"> от използването на дървесината </w:t>
      </w:r>
      <w:r w:rsidR="00936EC8" w:rsidRPr="004D4A91">
        <w:t xml:space="preserve">като </w:t>
      </w:r>
      <w:r w:rsidRPr="004D4A91">
        <w:t xml:space="preserve">енергиен източник, особено в ниско-ефективни домашни </w:t>
      </w:r>
      <w:r w:rsidR="009B7846" w:rsidRPr="004D4A91">
        <w:t>отоплителни</w:t>
      </w:r>
      <w:r w:rsidRPr="004D4A91">
        <w:t xml:space="preserve"> системи. Това е с потенциално много голямо значение, като се има предвид, че понастоящем над половината от </w:t>
      </w:r>
      <w:r w:rsidR="001A175B" w:rsidRPr="004D4A91">
        <w:t xml:space="preserve">добиваната в </w:t>
      </w:r>
      <w:r w:rsidR="00517502" w:rsidRPr="004D4A91">
        <w:t>България</w:t>
      </w:r>
      <w:r w:rsidR="001A175B" w:rsidRPr="004D4A91">
        <w:t xml:space="preserve"> дървесина се ползва за отопление, което допринася и за значително замърсяване и същевременно се губи възможност за дълготрайно съхранение на въглерод. Преминаването към модерни инсталации за отопление и производство на енергия би намалило негативните ефекти, но изисква добра координация между институции и сериозни инвестиции. </w:t>
      </w:r>
    </w:p>
    <w:p w14:paraId="732583E8" w14:textId="5920D427" w:rsidR="003069D6" w:rsidRPr="004D4A91" w:rsidRDefault="004D4A91" w:rsidP="00097DD5">
      <w:pPr>
        <w:pStyle w:val="Caption"/>
        <w:keepNext w:val="0"/>
        <w:spacing w:before="200" w:after="120" w:line="240" w:lineRule="auto"/>
        <w:rPr>
          <w:i/>
          <w:color w:val="44546A"/>
          <w:sz w:val="22"/>
          <w:szCs w:val="18"/>
          <w:lang w:val="bg-BG" w:eastAsia="bg-BG"/>
        </w:rPr>
      </w:pPr>
      <w:bookmarkStart w:id="414" w:name="_Toc522188558"/>
      <w:r w:rsidRPr="00DD4261">
        <w:rPr>
          <w:i/>
          <w:color w:val="44546A"/>
          <w:sz w:val="22"/>
          <w:szCs w:val="18"/>
          <w:lang w:val="bg-BG" w:eastAsia="bg-BG"/>
        </w:rPr>
        <w:t xml:space="preserve">Таблица </w:t>
      </w:r>
      <w:r w:rsidRPr="00DD4261">
        <w:rPr>
          <w:i/>
          <w:color w:val="44546A"/>
          <w:sz w:val="22"/>
          <w:szCs w:val="18"/>
          <w:lang w:val="bg-BG" w:eastAsia="bg-BG"/>
        </w:rPr>
        <w:fldChar w:fldCharType="begin" w:fldLock="1"/>
      </w:r>
      <w:r w:rsidRPr="00DD4261">
        <w:rPr>
          <w:i/>
          <w:color w:val="44546A"/>
          <w:sz w:val="22"/>
          <w:szCs w:val="18"/>
          <w:lang w:val="bg-BG" w:eastAsia="bg-BG"/>
        </w:rPr>
        <w:instrText xml:space="preserve"> SEQ Table \* ARABIC </w:instrText>
      </w:r>
      <w:r w:rsidRPr="00DD4261">
        <w:rPr>
          <w:i/>
          <w:color w:val="44546A"/>
          <w:sz w:val="22"/>
          <w:szCs w:val="18"/>
          <w:lang w:val="bg-BG" w:eastAsia="bg-BG"/>
        </w:rPr>
        <w:fldChar w:fldCharType="separate"/>
      </w:r>
      <w:r>
        <w:rPr>
          <w:i/>
          <w:noProof/>
          <w:color w:val="44546A"/>
          <w:sz w:val="22"/>
          <w:szCs w:val="18"/>
          <w:lang w:val="bg-BG" w:eastAsia="bg-BG"/>
        </w:rPr>
        <w:t>4</w:t>
      </w:r>
      <w:r w:rsidRPr="00DD4261">
        <w:rPr>
          <w:i/>
          <w:color w:val="44546A"/>
          <w:sz w:val="22"/>
          <w:szCs w:val="18"/>
          <w:lang w:val="bg-BG" w:eastAsia="bg-BG"/>
        </w:rPr>
        <w:fldChar w:fldCharType="end"/>
      </w:r>
      <w:r w:rsidRPr="00DD4261">
        <w:rPr>
          <w:i/>
          <w:color w:val="44546A"/>
          <w:sz w:val="22"/>
          <w:szCs w:val="18"/>
          <w:lang w:val="bg-BG" w:eastAsia="bg-BG"/>
        </w:rPr>
        <w:t xml:space="preserve">. </w:t>
      </w:r>
      <w:r w:rsidR="003069D6" w:rsidRPr="004D4A91">
        <w:rPr>
          <w:i/>
          <w:color w:val="44546A"/>
          <w:sz w:val="22"/>
          <w:szCs w:val="18"/>
          <w:lang w:val="bg-BG" w:eastAsia="bg-BG"/>
        </w:rPr>
        <w:t xml:space="preserve">Междусекторни ефекти от мерки за адаптация на горските екосистеми към </w:t>
      </w:r>
      <w:r w:rsidR="00164D32" w:rsidRPr="004D4A91">
        <w:rPr>
          <w:i/>
          <w:color w:val="44546A"/>
          <w:sz w:val="22"/>
          <w:szCs w:val="18"/>
          <w:lang w:val="bg-BG" w:eastAsia="bg-BG"/>
        </w:rPr>
        <w:t>изменението на климата</w:t>
      </w:r>
      <w:bookmarkEnd w:id="414"/>
    </w:p>
    <w:tbl>
      <w:tblPr>
        <w:tblW w:w="8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0" w:type="dxa"/>
          <w:right w:w="0" w:type="dxa"/>
        </w:tblCellMar>
        <w:tblLook w:val="0600" w:firstRow="0" w:lastRow="0" w:firstColumn="0" w:lastColumn="0" w:noHBand="1" w:noVBand="1"/>
      </w:tblPr>
      <w:tblGrid>
        <w:gridCol w:w="1165"/>
        <w:gridCol w:w="360"/>
        <w:gridCol w:w="4086"/>
        <w:gridCol w:w="3379"/>
      </w:tblGrid>
      <w:tr w:rsidR="0069242E" w:rsidRPr="004D4A91" w14:paraId="34B2436B" w14:textId="77777777" w:rsidTr="000A3192">
        <w:trPr>
          <w:trHeight w:val="422"/>
          <w:tblHeader/>
          <w:jc w:val="center"/>
        </w:trPr>
        <w:tc>
          <w:tcPr>
            <w:tcW w:w="8990" w:type="dxa"/>
            <w:gridSpan w:val="4"/>
            <w:shd w:val="clear" w:color="auto" w:fill="365F91"/>
            <w:tcMar>
              <w:top w:w="15" w:type="dxa"/>
              <w:left w:w="70" w:type="dxa"/>
              <w:bottom w:w="0" w:type="dxa"/>
              <w:right w:w="70" w:type="dxa"/>
            </w:tcMar>
            <w:vAlign w:val="center"/>
          </w:tcPr>
          <w:p w14:paraId="174B0958" w14:textId="77777777" w:rsidR="0069242E" w:rsidRPr="004D4A91" w:rsidRDefault="0069242E" w:rsidP="000A3192">
            <w:pPr>
              <w:spacing w:before="20" w:after="20" w:line="240" w:lineRule="auto"/>
              <w:rPr>
                <w:rFonts w:asciiTheme="minorHAnsi" w:hAnsiTheme="minorHAnsi" w:cstheme="minorHAnsi"/>
                <w:b/>
                <w:bCs/>
                <w:color w:val="FFFFFF"/>
                <w:kern w:val="24"/>
                <w:sz w:val="22"/>
                <w:lang w:val="bg-BG"/>
              </w:rPr>
            </w:pPr>
            <w:r w:rsidRPr="004D4A91">
              <w:rPr>
                <w:rFonts w:asciiTheme="minorHAnsi" w:hAnsiTheme="minorHAnsi" w:cstheme="minorHAnsi"/>
                <w:b/>
                <w:bCs/>
                <w:color w:val="FFFFFF"/>
                <w:kern w:val="24"/>
                <w:sz w:val="22"/>
                <w:lang w:val="bg-BG"/>
              </w:rPr>
              <w:t xml:space="preserve">                        Засягащи    </w:t>
            </w:r>
            <w:r w:rsidRPr="004D4A91">
              <w:rPr>
                <w:rFonts w:asciiTheme="minorHAnsi" w:hAnsiTheme="minorHAnsi" w:cstheme="minorHAnsi"/>
                <w:b/>
                <w:bCs/>
                <w:color w:val="FFFFFF"/>
                <w:kern w:val="24"/>
                <w:sz w:val="22"/>
                <w:lang w:val="bg-BG"/>
              </w:rPr>
              <w:sym w:font="Wingdings" w:char="F0E8"/>
            </w:r>
            <w:r w:rsidRPr="004D4A91">
              <w:rPr>
                <w:rFonts w:asciiTheme="minorHAnsi" w:hAnsiTheme="minorHAnsi" w:cstheme="minorHAnsi"/>
                <w:b/>
                <w:bCs/>
                <w:color w:val="FFFFFF"/>
                <w:kern w:val="24"/>
                <w:sz w:val="22"/>
                <w:lang w:val="bg-BG"/>
              </w:rPr>
              <w:t xml:space="preserve">                     Сектор „Гори“</w:t>
            </w:r>
          </w:p>
        </w:tc>
      </w:tr>
      <w:tr w:rsidR="0069242E" w:rsidRPr="004D4A91" w14:paraId="027DD2FD" w14:textId="77777777" w:rsidTr="0065120E">
        <w:trPr>
          <w:cantSplit/>
          <w:trHeight w:val="669"/>
          <w:tblHeader/>
          <w:jc w:val="center"/>
        </w:trPr>
        <w:tc>
          <w:tcPr>
            <w:tcW w:w="1165" w:type="dxa"/>
            <w:tcBorders>
              <w:right w:val="nil"/>
            </w:tcBorders>
            <w:shd w:val="clear" w:color="auto" w:fill="B8CCE4"/>
            <w:tcMar>
              <w:top w:w="15" w:type="dxa"/>
              <w:left w:w="70" w:type="dxa"/>
              <w:bottom w:w="0" w:type="dxa"/>
              <w:right w:w="70" w:type="dxa"/>
            </w:tcMar>
            <w:vAlign w:val="center"/>
            <w:hideMark/>
          </w:tcPr>
          <w:p w14:paraId="35D14088" w14:textId="3E9936BE" w:rsidR="0069242E" w:rsidRPr="004D4A91" w:rsidRDefault="0069242E" w:rsidP="000A3192">
            <w:pPr>
              <w:spacing w:before="20" w:after="20" w:line="240" w:lineRule="auto"/>
              <w:jc w:val="left"/>
              <w:rPr>
                <w:rFonts w:asciiTheme="minorHAnsi" w:hAnsiTheme="minorHAnsi" w:cstheme="minorHAnsi"/>
                <w:b/>
                <w:sz w:val="22"/>
                <w:lang w:val="bg-BG"/>
              </w:rPr>
            </w:pPr>
            <w:r w:rsidRPr="004D4A91">
              <w:rPr>
                <w:rFonts w:asciiTheme="minorHAnsi" w:hAnsiTheme="minorHAnsi" w:cstheme="minorHAnsi"/>
                <w:b/>
                <w:sz w:val="22"/>
                <w:lang w:val="bg-BG"/>
              </w:rPr>
              <w:t>ИК</w:t>
            </w:r>
            <w:r w:rsidRPr="004D4A91">
              <w:rPr>
                <w:rFonts w:asciiTheme="minorHAnsi" w:hAnsiTheme="minorHAnsi"/>
                <w:b/>
                <w:sz w:val="22"/>
                <w:lang w:val="bg-BG"/>
              </w:rPr>
              <w:t xml:space="preserve"> се </w:t>
            </w:r>
            <w:r w:rsidRPr="004D4A91">
              <w:rPr>
                <w:rFonts w:asciiTheme="minorHAnsi" w:hAnsiTheme="minorHAnsi" w:cstheme="minorHAnsi"/>
                <w:b/>
                <w:sz w:val="22"/>
                <w:lang w:val="bg-BG"/>
              </w:rPr>
              <w:t>отразяват</w:t>
            </w:r>
            <w:r w:rsidRPr="004D4A91">
              <w:rPr>
                <w:rFonts w:asciiTheme="minorHAnsi" w:hAnsiTheme="minorHAnsi"/>
                <w:b/>
                <w:sz w:val="22"/>
                <w:lang w:val="bg-BG"/>
              </w:rPr>
              <w:t xml:space="preserve"> на</w:t>
            </w:r>
            <w:r w:rsidRPr="004D4A91">
              <w:rPr>
                <w:rFonts w:asciiTheme="minorHAnsi" w:hAnsiTheme="minorHAnsi" w:cstheme="minorHAnsi"/>
                <w:b/>
                <w:sz w:val="22"/>
                <w:lang w:val="bg-BG"/>
              </w:rPr>
              <w:t>...</w:t>
            </w:r>
          </w:p>
          <w:p w14:paraId="37A56105" w14:textId="77777777" w:rsidR="0069242E" w:rsidRPr="004D4A91" w:rsidRDefault="0069242E" w:rsidP="00122477">
            <w:pPr>
              <w:spacing w:before="20" w:after="20" w:line="240" w:lineRule="auto"/>
              <w:rPr>
                <w:rFonts w:asciiTheme="minorHAnsi" w:hAnsiTheme="minorHAnsi"/>
                <w:i/>
                <w:kern w:val="24"/>
                <w:sz w:val="22"/>
                <w:lang w:val="bg-BG"/>
              </w:rPr>
            </w:pPr>
            <w:r w:rsidRPr="004D4A91">
              <w:rPr>
                <w:rFonts w:asciiTheme="minorHAnsi" w:hAnsiTheme="minorHAnsi" w:cstheme="minorHAnsi"/>
                <w:i/>
                <w:sz w:val="22"/>
                <w:lang w:val="bg-BG"/>
              </w:rPr>
              <w:t>(вж. долу)</w:t>
            </w:r>
          </w:p>
        </w:tc>
        <w:tc>
          <w:tcPr>
            <w:tcW w:w="360" w:type="dxa"/>
            <w:tcBorders>
              <w:left w:val="nil"/>
            </w:tcBorders>
            <w:shd w:val="clear" w:color="auto" w:fill="B8CCE4"/>
            <w:textDirection w:val="btLr"/>
            <w:vAlign w:val="center"/>
          </w:tcPr>
          <w:p w14:paraId="5E87DED2" w14:textId="77777777" w:rsidR="0069242E" w:rsidRPr="004D4A91" w:rsidRDefault="0069242E" w:rsidP="000A3192">
            <w:pPr>
              <w:spacing w:before="20" w:after="20" w:line="240" w:lineRule="auto"/>
              <w:ind w:left="113" w:right="113"/>
              <w:rPr>
                <w:rFonts w:asciiTheme="minorHAnsi" w:hAnsiTheme="minorHAnsi" w:cstheme="minorHAnsi"/>
                <w:sz w:val="22"/>
                <w:lang w:val="bg-BG"/>
              </w:rPr>
            </w:pPr>
            <w:r w:rsidRPr="004D4A91">
              <w:rPr>
                <w:rFonts w:asciiTheme="minorHAnsi" w:hAnsiTheme="minorHAnsi" w:cstheme="minorHAnsi"/>
                <w:sz w:val="22"/>
                <w:lang w:val="bg-BG"/>
              </w:rPr>
              <w:t xml:space="preserve">          </w:t>
            </w:r>
            <w:r w:rsidRPr="004D4A91">
              <w:rPr>
                <w:rFonts w:asciiTheme="minorHAnsi" w:hAnsiTheme="minorHAnsi" w:cstheme="minorHAnsi"/>
                <w:sz w:val="22"/>
                <w:lang w:val="bg-BG"/>
              </w:rPr>
              <w:sym w:font="Wingdings" w:char="F0E8"/>
            </w:r>
          </w:p>
        </w:tc>
        <w:tc>
          <w:tcPr>
            <w:tcW w:w="4086" w:type="dxa"/>
            <w:shd w:val="clear" w:color="auto" w:fill="D9D9D9"/>
            <w:tcMar>
              <w:top w:w="15" w:type="dxa"/>
              <w:left w:w="70" w:type="dxa"/>
              <w:bottom w:w="0" w:type="dxa"/>
              <w:right w:w="70" w:type="dxa"/>
            </w:tcMar>
            <w:vAlign w:val="center"/>
            <w:hideMark/>
          </w:tcPr>
          <w:p w14:paraId="1D7C0E9C"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kern w:val="24"/>
                <w:sz w:val="22"/>
                <w:lang w:val="bg-BG"/>
              </w:rPr>
              <w:t>Положително</w:t>
            </w:r>
          </w:p>
        </w:tc>
        <w:tc>
          <w:tcPr>
            <w:tcW w:w="3379" w:type="dxa"/>
            <w:shd w:val="clear" w:color="auto" w:fill="D9D9D9"/>
            <w:tcMar>
              <w:top w:w="15" w:type="dxa"/>
              <w:left w:w="70" w:type="dxa"/>
              <w:bottom w:w="0" w:type="dxa"/>
              <w:right w:w="70" w:type="dxa"/>
            </w:tcMar>
            <w:vAlign w:val="center"/>
            <w:hideMark/>
          </w:tcPr>
          <w:p w14:paraId="3B4934DD"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kern w:val="24"/>
                <w:sz w:val="22"/>
                <w:lang w:val="bg-BG"/>
              </w:rPr>
              <w:t>Отрицателно</w:t>
            </w:r>
          </w:p>
        </w:tc>
      </w:tr>
      <w:tr w:rsidR="0069242E" w:rsidRPr="00D53846" w14:paraId="429AF9B2" w14:textId="77777777" w:rsidTr="0065120E">
        <w:trPr>
          <w:trHeight w:val="424"/>
          <w:jc w:val="center"/>
        </w:trPr>
        <w:tc>
          <w:tcPr>
            <w:tcW w:w="1525" w:type="dxa"/>
            <w:gridSpan w:val="2"/>
            <w:shd w:val="clear" w:color="auto" w:fill="B8CCE4"/>
            <w:tcMar>
              <w:top w:w="15" w:type="dxa"/>
              <w:left w:w="70" w:type="dxa"/>
              <w:bottom w:w="0" w:type="dxa"/>
              <w:right w:w="70" w:type="dxa"/>
            </w:tcMar>
            <w:vAlign w:val="center"/>
            <w:hideMark/>
          </w:tcPr>
          <w:p w14:paraId="3013D913"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color w:val="000000"/>
                <w:kern w:val="24"/>
                <w:sz w:val="22"/>
                <w:lang w:val="bg-BG"/>
              </w:rPr>
              <w:t>Земеделие</w:t>
            </w:r>
          </w:p>
        </w:tc>
        <w:tc>
          <w:tcPr>
            <w:tcW w:w="4086" w:type="dxa"/>
            <w:shd w:val="clear" w:color="auto" w:fill="auto"/>
            <w:tcMar>
              <w:top w:w="15" w:type="dxa"/>
              <w:left w:w="70" w:type="dxa"/>
              <w:bottom w:w="0" w:type="dxa"/>
              <w:right w:w="70" w:type="dxa"/>
            </w:tcMar>
            <w:vAlign w:val="center"/>
            <w:hideMark/>
          </w:tcPr>
          <w:p w14:paraId="047B8B58" w14:textId="77777777" w:rsidR="0069242E" w:rsidRPr="004D4A91" w:rsidRDefault="0069242E" w:rsidP="00122477">
            <w:pPr>
              <w:pStyle w:val="ListParagraph"/>
              <w:numPr>
                <w:ilvl w:val="0"/>
                <w:numId w:val="19"/>
              </w:numPr>
              <w:spacing w:before="20" w:after="20" w:line="240" w:lineRule="auto"/>
              <w:ind w:left="343" w:hanging="284"/>
              <w:rPr>
                <w:rFonts w:asciiTheme="minorHAnsi" w:hAnsiTheme="minorHAnsi"/>
                <w:color w:val="000000"/>
                <w:kern w:val="24"/>
                <w:sz w:val="22"/>
                <w:lang w:val="bg-BG"/>
              </w:rPr>
            </w:pPr>
            <w:r w:rsidRPr="004D4A91">
              <w:rPr>
                <w:rFonts w:asciiTheme="minorHAnsi" w:hAnsiTheme="minorHAnsi"/>
                <w:color w:val="000000"/>
                <w:kern w:val="24"/>
                <w:sz w:val="22"/>
                <w:lang w:val="bg-BG"/>
              </w:rPr>
              <w:t>Активно ползване на изоставени земи</w:t>
            </w:r>
          </w:p>
          <w:p w14:paraId="129D667E" w14:textId="5BBB0412" w:rsidR="0069242E" w:rsidRPr="004D4A91" w:rsidRDefault="0069242E" w:rsidP="00122477">
            <w:pPr>
              <w:pStyle w:val="ListParagraph"/>
              <w:numPr>
                <w:ilvl w:val="0"/>
                <w:numId w:val="19"/>
              </w:numPr>
              <w:spacing w:before="20" w:after="20" w:line="240" w:lineRule="auto"/>
              <w:ind w:left="343" w:hanging="284"/>
              <w:rPr>
                <w:rFonts w:asciiTheme="minorHAnsi" w:hAnsiTheme="minorHAnsi"/>
                <w:color w:val="000000"/>
                <w:kern w:val="24"/>
                <w:sz w:val="22"/>
                <w:lang w:val="bg-BG"/>
              </w:rPr>
            </w:pPr>
            <w:r w:rsidRPr="004D4A91">
              <w:rPr>
                <w:rFonts w:asciiTheme="minorHAnsi" w:hAnsiTheme="minorHAnsi"/>
                <w:color w:val="000000"/>
                <w:kern w:val="24"/>
                <w:sz w:val="22"/>
                <w:lang w:val="bg-BG"/>
              </w:rPr>
              <w:t xml:space="preserve">Полезащитни пояси за смекчаване на последствията от </w:t>
            </w:r>
            <w:r w:rsidRPr="004D4A91">
              <w:rPr>
                <w:rFonts w:asciiTheme="minorHAnsi" w:hAnsiTheme="minorHAnsi" w:cstheme="minorHAnsi"/>
                <w:color w:val="000000"/>
                <w:kern w:val="24"/>
                <w:sz w:val="22"/>
                <w:szCs w:val="22"/>
                <w:lang w:val="bg-BG"/>
              </w:rPr>
              <w:t>ИК</w:t>
            </w:r>
          </w:p>
          <w:p w14:paraId="3B71BA1A" w14:textId="77777777" w:rsidR="0069242E" w:rsidRPr="004D4A91" w:rsidRDefault="0069242E" w:rsidP="00122477">
            <w:pPr>
              <w:pStyle w:val="ListParagraph"/>
              <w:numPr>
                <w:ilvl w:val="0"/>
                <w:numId w:val="19"/>
              </w:numPr>
              <w:spacing w:before="20" w:after="20" w:line="240" w:lineRule="auto"/>
              <w:ind w:left="343" w:hanging="284"/>
              <w:rPr>
                <w:rFonts w:asciiTheme="minorHAnsi" w:hAnsiTheme="minorHAnsi"/>
                <w:color w:val="000000"/>
                <w:kern w:val="24"/>
                <w:sz w:val="22"/>
                <w:lang w:val="bg-BG"/>
              </w:rPr>
            </w:pPr>
            <w:r w:rsidRPr="004D4A91">
              <w:rPr>
                <w:rFonts w:asciiTheme="minorHAnsi" w:hAnsiTheme="minorHAnsi"/>
                <w:color w:val="000000"/>
                <w:kern w:val="24"/>
                <w:sz w:val="22"/>
                <w:lang w:val="bg-BG"/>
              </w:rPr>
              <w:t>Контрол на ерозията</w:t>
            </w:r>
          </w:p>
          <w:p w14:paraId="14FD587B" w14:textId="77777777" w:rsidR="0069242E" w:rsidRPr="004D4A91" w:rsidRDefault="0069242E" w:rsidP="00122477">
            <w:pPr>
              <w:pStyle w:val="ListParagraph"/>
              <w:numPr>
                <w:ilvl w:val="0"/>
                <w:numId w:val="19"/>
              </w:numPr>
              <w:spacing w:before="20" w:after="20" w:line="240" w:lineRule="auto"/>
              <w:ind w:left="343" w:hanging="284"/>
              <w:rPr>
                <w:rFonts w:asciiTheme="minorHAnsi" w:hAnsiTheme="minorHAnsi"/>
                <w:color w:val="000000"/>
                <w:kern w:val="24"/>
                <w:sz w:val="22"/>
                <w:lang w:val="bg-BG"/>
              </w:rPr>
            </w:pPr>
            <w:r w:rsidRPr="004D4A91">
              <w:rPr>
                <w:rFonts w:asciiTheme="minorHAnsi" w:hAnsiTheme="minorHAnsi"/>
                <w:color w:val="000000"/>
                <w:kern w:val="24"/>
                <w:sz w:val="22"/>
                <w:lang w:val="bg-BG"/>
              </w:rPr>
              <w:t xml:space="preserve">Системата за готовност за реакция ще е от полза за много други сектори </w:t>
            </w:r>
          </w:p>
        </w:tc>
        <w:tc>
          <w:tcPr>
            <w:tcW w:w="3379" w:type="dxa"/>
            <w:shd w:val="clear" w:color="auto" w:fill="auto"/>
            <w:tcMar>
              <w:top w:w="15" w:type="dxa"/>
              <w:left w:w="70" w:type="dxa"/>
              <w:bottom w:w="0" w:type="dxa"/>
              <w:right w:w="70" w:type="dxa"/>
            </w:tcMar>
            <w:vAlign w:val="center"/>
            <w:hideMark/>
          </w:tcPr>
          <w:p w14:paraId="563822C6" w14:textId="77777777" w:rsidR="0069242E" w:rsidRPr="004D4A91" w:rsidRDefault="0069242E" w:rsidP="00122477">
            <w:pPr>
              <w:pStyle w:val="ListParagraph"/>
              <w:numPr>
                <w:ilvl w:val="0"/>
                <w:numId w:val="19"/>
              </w:numPr>
              <w:spacing w:before="20" w:after="20" w:line="240" w:lineRule="auto"/>
              <w:ind w:left="300" w:hanging="284"/>
              <w:rPr>
                <w:rFonts w:asciiTheme="minorHAnsi" w:hAnsiTheme="minorHAnsi"/>
                <w:color w:val="000000"/>
                <w:kern w:val="24"/>
                <w:sz w:val="22"/>
                <w:lang w:val="bg-BG"/>
              </w:rPr>
            </w:pPr>
            <w:r w:rsidRPr="004D4A91">
              <w:rPr>
                <w:rFonts w:asciiTheme="minorHAnsi" w:hAnsiTheme="minorHAnsi"/>
                <w:color w:val="000000"/>
                <w:kern w:val="24"/>
                <w:sz w:val="22"/>
                <w:lang w:val="bg-BG"/>
              </w:rPr>
              <w:t>Намалени земеделски площи за производство на храни</w:t>
            </w:r>
            <w:r w:rsidRPr="004D4A91">
              <w:rPr>
                <w:rFonts w:asciiTheme="minorHAnsi" w:hAnsiTheme="minorHAnsi"/>
                <w:sz w:val="22"/>
                <w:lang w:val="bg-BG"/>
              </w:rPr>
              <w:t xml:space="preserve">  </w:t>
            </w:r>
          </w:p>
        </w:tc>
      </w:tr>
      <w:tr w:rsidR="0069242E" w:rsidRPr="00D53846" w14:paraId="124B4D5F" w14:textId="77777777" w:rsidTr="0065120E">
        <w:trPr>
          <w:trHeight w:val="208"/>
          <w:jc w:val="center"/>
        </w:trPr>
        <w:tc>
          <w:tcPr>
            <w:tcW w:w="1525" w:type="dxa"/>
            <w:gridSpan w:val="2"/>
            <w:shd w:val="clear" w:color="auto" w:fill="B8CCE4"/>
            <w:tcMar>
              <w:top w:w="15" w:type="dxa"/>
              <w:left w:w="70" w:type="dxa"/>
              <w:bottom w:w="0" w:type="dxa"/>
              <w:right w:w="70" w:type="dxa"/>
            </w:tcMar>
            <w:vAlign w:val="center"/>
            <w:hideMark/>
          </w:tcPr>
          <w:p w14:paraId="4E69ED7E"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color w:val="000000"/>
                <w:kern w:val="24"/>
                <w:sz w:val="22"/>
                <w:lang w:val="bg-BG"/>
              </w:rPr>
              <w:t>Биологично разнообразие и екосистеми</w:t>
            </w:r>
          </w:p>
        </w:tc>
        <w:tc>
          <w:tcPr>
            <w:tcW w:w="4086" w:type="dxa"/>
            <w:shd w:val="clear" w:color="auto" w:fill="auto"/>
            <w:tcMar>
              <w:top w:w="15" w:type="dxa"/>
              <w:left w:w="70" w:type="dxa"/>
              <w:bottom w:w="0" w:type="dxa"/>
              <w:right w:w="70" w:type="dxa"/>
            </w:tcMar>
            <w:vAlign w:val="center"/>
            <w:hideMark/>
          </w:tcPr>
          <w:p w14:paraId="50C8CDB8"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Изграждане на устойчивост</w:t>
            </w:r>
          </w:p>
          <w:p w14:paraId="4288E89B" w14:textId="4677A30C" w:rsidR="0069242E" w:rsidRPr="004D4A91"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4D4A91">
              <w:rPr>
                <w:rFonts w:asciiTheme="minorHAnsi" w:hAnsiTheme="minorHAnsi"/>
                <w:kern w:val="24"/>
                <w:sz w:val="22"/>
                <w:lang w:val="bg-BG"/>
              </w:rPr>
              <w:t>Създаване</w:t>
            </w:r>
            <w:r w:rsidR="00936EC8" w:rsidRPr="004D4A91">
              <w:rPr>
                <w:rFonts w:asciiTheme="minorHAnsi" w:hAnsiTheme="minorHAnsi"/>
                <w:kern w:val="24"/>
                <w:sz w:val="22"/>
                <w:lang w:val="bg-BG"/>
              </w:rPr>
              <w:t xml:space="preserve"> на горски </w:t>
            </w:r>
            <w:r w:rsidRPr="004D4A91">
              <w:rPr>
                <w:rFonts w:asciiTheme="minorHAnsi" w:hAnsiTheme="minorHAnsi"/>
                <w:kern w:val="24"/>
                <w:sz w:val="22"/>
                <w:lang w:val="bg-BG"/>
              </w:rPr>
              <w:t>коридори за подпомагане на миграцията</w:t>
            </w:r>
          </w:p>
          <w:p w14:paraId="19505734"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4D4A91">
              <w:rPr>
                <w:rFonts w:asciiTheme="minorHAnsi" w:hAnsiTheme="minorHAnsi"/>
                <w:kern w:val="24"/>
                <w:sz w:val="22"/>
                <w:lang w:val="bg-BG"/>
              </w:rPr>
              <w:t xml:space="preserve">Откриването и контролът </w:t>
            </w:r>
            <w:r w:rsidRPr="00B84C3E">
              <w:rPr>
                <w:rFonts w:asciiTheme="minorHAnsi" w:hAnsiTheme="minorHAnsi"/>
                <w:kern w:val="24"/>
                <w:sz w:val="22"/>
                <w:lang w:val="bg-BG"/>
              </w:rPr>
              <w:t xml:space="preserve">на пожари са голямо предимство за места с екологично значение </w:t>
            </w:r>
          </w:p>
          <w:p w14:paraId="3A2E3803"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Преобразуването на постоянни пасища в гори може да има положително въздействие върху биологичното разнообразие относно видове, които предпочитат горски месторастения.</w:t>
            </w:r>
          </w:p>
        </w:tc>
        <w:tc>
          <w:tcPr>
            <w:tcW w:w="3379" w:type="dxa"/>
            <w:shd w:val="clear" w:color="auto" w:fill="auto"/>
            <w:tcMar>
              <w:top w:w="15" w:type="dxa"/>
              <w:left w:w="70" w:type="dxa"/>
              <w:bottom w:w="0" w:type="dxa"/>
              <w:right w:w="70" w:type="dxa"/>
            </w:tcMar>
            <w:vAlign w:val="center"/>
            <w:hideMark/>
          </w:tcPr>
          <w:p w14:paraId="1A27A7EE"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4D4A91">
              <w:rPr>
                <w:rFonts w:asciiTheme="minorHAnsi" w:hAnsiTheme="minorHAnsi"/>
                <w:color w:val="000000"/>
                <w:kern w:val="24"/>
                <w:sz w:val="22"/>
                <w:lang w:val="bg-BG"/>
              </w:rPr>
              <w:t xml:space="preserve">Прилагане на бързооборотни </w:t>
            </w:r>
            <w:r w:rsidRPr="00B84C3E">
              <w:rPr>
                <w:rFonts w:asciiTheme="minorHAnsi" w:hAnsiTheme="minorHAnsi"/>
                <w:kern w:val="24"/>
                <w:sz w:val="22"/>
                <w:lang w:val="bg-BG"/>
              </w:rPr>
              <w:t>дървесни култури може да доведе до спад на биоразнообразието, но той ще е минимален по отношение на земи, чието предишно предназначение е било като земеделски земи</w:t>
            </w:r>
          </w:p>
          <w:p w14:paraId="7E620AF5" w14:textId="77777777" w:rsidR="0069242E" w:rsidRPr="004D4A91" w:rsidRDefault="0069242E" w:rsidP="00B84C3E">
            <w:pPr>
              <w:pStyle w:val="ListParagraph"/>
              <w:numPr>
                <w:ilvl w:val="0"/>
                <w:numId w:val="19"/>
              </w:numPr>
              <w:spacing w:before="20" w:after="20" w:line="240" w:lineRule="auto"/>
              <w:ind w:left="360"/>
              <w:rPr>
                <w:rFonts w:asciiTheme="minorHAnsi" w:hAnsiTheme="minorHAnsi"/>
                <w:color w:val="000000"/>
                <w:kern w:val="24"/>
                <w:sz w:val="22"/>
                <w:lang w:val="bg-BG"/>
              </w:rPr>
            </w:pPr>
            <w:r w:rsidRPr="00B84C3E">
              <w:rPr>
                <w:rFonts w:asciiTheme="minorHAnsi" w:hAnsiTheme="minorHAnsi"/>
                <w:kern w:val="24"/>
                <w:sz w:val="22"/>
                <w:lang w:val="bg-BG"/>
              </w:rPr>
              <w:t>Преобразуването на постоянни пасища в гори може да има отрицателно въздействие върху биологичното разнообразие за видове, които предпочитат отворени тревни пространства. В случай на присъствие на застрашени така видове не трябва да се допуска залесяване.</w:t>
            </w:r>
            <w:r w:rsidRPr="004D4A91">
              <w:rPr>
                <w:rFonts w:asciiTheme="minorHAnsi" w:hAnsiTheme="minorHAnsi"/>
                <w:sz w:val="22"/>
                <w:lang w:val="bg-BG"/>
              </w:rPr>
              <w:t xml:space="preserve"> </w:t>
            </w:r>
          </w:p>
        </w:tc>
      </w:tr>
      <w:tr w:rsidR="0069242E" w:rsidRPr="00D53846" w14:paraId="112A0360" w14:textId="77777777" w:rsidTr="0065120E">
        <w:trPr>
          <w:trHeight w:val="514"/>
          <w:jc w:val="center"/>
        </w:trPr>
        <w:tc>
          <w:tcPr>
            <w:tcW w:w="1525" w:type="dxa"/>
            <w:gridSpan w:val="2"/>
            <w:shd w:val="clear" w:color="auto" w:fill="B8CCE4"/>
            <w:tcMar>
              <w:top w:w="15" w:type="dxa"/>
              <w:left w:w="70" w:type="dxa"/>
              <w:bottom w:w="0" w:type="dxa"/>
              <w:right w:w="70" w:type="dxa"/>
            </w:tcMar>
            <w:vAlign w:val="center"/>
          </w:tcPr>
          <w:p w14:paraId="6DE3EC6F" w14:textId="77777777" w:rsidR="0069242E" w:rsidRPr="004D4A91" w:rsidRDefault="0069242E" w:rsidP="00122477">
            <w:pPr>
              <w:spacing w:before="20" w:after="20" w:line="240" w:lineRule="auto"/>
              <w:jc w:val="center"/>
              <w:rPr>
                <w:rFonts w:asciiTheme="minorHAnsi" w:hAnsiTheme="minorHAnsi"/>
                <w:b/>
                <w:color w:val="000000"/>
                <w:kern w:val="24"/>
                <w:sz w:val="22"/>
                <w:lang w:val="bg-BG"/>
              </w:rPr>
            </w:pPr>
            <w:r w:rsidRPr="004D4A91">
              <w:rPr>
                <w:rFonts w:asciiTheme="minorHAnsi" w:hAnsiTheme="minorHAnsi"/>
                <w:b/>
                <w:color w:val="000000"/>
                <w:kern w:val="24"/>
                <w:sz w:val="22"/>
                <w:lang w:val="bg-BG"/>
              </w:rPr>
              <w:t>Туризъм</w:t>
            </w:r>
          </w:p>
        </w:tc>
        <w:tc>
          <w:tcPr>
            <w:tcW w:w="4086" w:type="dxa"/>
            <w:shd w:val="clear" w:color="auto" w:fill="auto"/>
            <w:tcMar>
              <w:top w:w="15" w:type="dxa"/>
              <w:left w:w="70" w:type="dxa"/>
              <w:bottom w:w="0" w:type="dxa"/>
              <w:right w:w="70" w:type="dxa"/>
            </w:tcMar>
            <w:vAlign w:val="center"/>
          </w:tcPr>
          <w:p w14:paraId="5BF23DA2"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Опазване на важни рекреационни активи</w:t>
            </w:r>
          </w:p>
          <w:p w14:paraId="77334B7C"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 xml:space="preserve">Подобрената национална готовност за реакция при пожари и други бедствия може да намали до минимум риска за посетителите </w:t>
            </w:r>
          </w:p>
        </w:tc>
        <w:tc>
          <w:tcPr>
            <w:tcW w:w="3379" w:type="dxa"/>
            <w:shd w:val="clear" w:color="auto" w:fill="auto"/>
            <w:tcMar>
              <w:top w:w="15" w:type="dxa"/>
              <w:left w:w="70" w:type="dxa"/>
              <w:bottom w:w="0" w:type="dxa"/>
              <w:right w:w="70" w:type="dxa"/>
            </w:tcMar>
            <w:vAlign w:val="center"/>
          </w:tcPr>
          <w:p w14:paraId="05E3D9DF" w14:textId="77777777" w:rsidR="0069242E" w:rsidRPr="004D4A91" w:rsidRDefault="0069242E" w:rsidP="00122477">
            <w:pPr>
              <w:spacing w:before="20" w:after="20" w:line="240" w:lineRule="auto"/>
              <w:ind w:left="360"/>
              <w:rPr>
                <w:rFonts w:asciiTheme="minorHAnsi" w:hAnsiTheme="minorHAnsi"/>
                <w:color w:val="000000"/>
                <w:kern w:val="24"/>
                <w:sz w:val="22"/>
                <w:lang w:val="bg-BG"/>
              </w:rPr>
            </w:pPr>
          </w:p>
        </w:tc>
      </w:tr>
      <w:tr w:rsidR="0069242E" w:rsidRPr="00D53846" w14:paraId="40A793E5" w14:textId="77777777" w:rsidTr="0065120E">
        <w:trPr>
          <w:trHeight w:val="555"/>
          <w:jc w:val="center"/>
        </w:trPr>
        <w:tc>
          <w:tcPr>
            <w:tcW w:w="1525" w:type="dxa"/>
            <w:gridSpan w:val="2"/>
            <w:shd w:val="clear" w:color="auto" w:fill="B8CCE4"/>
            <w:tcMar>
              <w:top w:w="15" w:type="dxa"/>
              <w:left w:w="70" w:type="dxa"/>
              <w:bottom w:w="0" w:type="dxa"/>
              <w:right w:w="70" w:type="dxa"/>
            </w:tcMar>
            <w:vAlign w:val="center"/>
            <w:hideMark/>
          </w:tcPr>
          <w:p w14:paraId="13D038AB"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color w:val="000000"/>
                <w:kern w:val="24"/>
                <w:sz w:val="22"/>
                <w:lang w:val="bg-BG"/>
              </w:rPr>
              <w:t>Енергетика</w:t>
            </w:r>
          </w:p>
        </w:tc>
        <w:tc>
          <w:tcPr>
            <w:tcW w:w="4086" w:type="dxa"/>
            <w:shd w:val="clear" w:color="auto" w:fill="auto"/>
            <w:tcMar>
              <w:top w:w="15" w:type="dxa"/>
              <w:left w:w="70" w:type="dxa"/>
              <w:bottom w:w="0" w:type="dxa"/>
              <w:right w:w="70" w:type="dxa"/>
            </w:tcMar>
            <w:vAlign w:val="center"/>
            <w:hideMark/>
          </w:tcPr>
          <w:p w14:paraId="361AB3D7"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 xml:space="preserve">Допълнителен източник на възобновяема енергия </w:t>
            </w:r>
          </w:p>
          <w:p w14:paraId="39721007"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 xml:space="preserve">Увеличеното ползване на дървен материал в строителството ще доведе до по-добра енергийна ефективност на жилищните сгради </w:t>
            </w:r>
          </w:p>
        </w:tc>
        <w:tc>
          <w:tcPr>
            <w:tcW w:w="3379" w:type="dxa"/>
            <w:shd w:val="clear" w:color="auto" w:fill="auto"/>
            <w:tcMar>
              <w:top w:w="15" w:type="dxa"/>
              <w:left w:w="70" w:type="dxa"/>
              <w:bottom w:w="0" w:type="dxa"/>
              <w:right w:w="70" w:type="dxa"/>
            </w:tcMar>
            <w:vAlign w:val="center"/>
          </w:tcPr>
          <w:p w14:paraId="67DDBCF9" w14:textId="77777777" w:rsidR="0069242E" w:rsidRPr="004D4A91" w:rsidRDefault="0069242E" w:rsidP="00B84C3E">
            <w:pPr>
              <w:pStyle w:val="ListParagraph"/>
              <w:numPr>
                <w:ilvl w:val="0"/>
                <w:numId w:val="19"/>
              </w:numPr>
              <w:spacing w:before="20" w:after="20" w:line="240" w:lineRule="auto"/>
              <w:ind w:left="360"/>
              <w:rPr>
                <w:rFonts w:asciiTheme="minorHAnsi" w:hAnsiTheme="minorHAnsi"/>
                <w:color w:val="000000"/>
                <w:kern w:val="24"/>
                <w:sz w:val="22"/>
                <w:lang w:val="bg-BG"/>
              </w:rPr>
            </w:pPr>
            <w:r w:rsidRPr="004D4A91">
              <w:rPr>
                <w:rFonts w:asciiTheme="minorHAnsi" w:hAnsiTheme="minorHAnsi"/>
                <w:color w:val="000000"/>
                <w:kern w:val="24"/>
                <w:sz w:val="22"/>
                <w:lang w:val="bg-BG"/>
              </w:rPr>
              <w:t xml:space="preserve">Желанието дървесината да се използва за дълговечни продукти с висока стойност е в противоречие с текущото използване на големи количества дървесина като евтин енергиен източник в домакинства. </w:t>
            </w:r>
          </w:p>
        </w:tc>
      </w:tr>
      <w:tr w:rsidR="0069242E" w:rsidRPr="00D53846" w14:paraId="785E2643" w14:textId="77777777" w:rsidTr="0065120E">
        <w:trPr>
          <w:cantSplit/>
          <w:trHeight w:val="235"/>
          <w:jc w:val="center"/>
        </w:trPr>
        <w:tc>
          <w:tcPr>
            <w:tcW w:w="1525" w:type="dxa"/>
            <w:gridSpan w:val="2"/>
            <w:shd w:val="clear" w:color="auto" w:fill="B8CCE4"/>
            <w:tcMar>
              <w:top w:w="15" w:type="dxa"/>
              <w:left w:w="70" w:type="dxa"/>
              <w:bottom w:w="0" w:type="dxa"/>
              <w:right w:w="70" w:type="dxa"/>
            </w:tcMar>
            <w:vAlign w:val="center"/>
            <w:hideMark/>
          </w:tcPr>
          <w:p w14:paraId="77E18032"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color w:val="000000"/>
                <w:kern w:val="24"/>
                <w:sz w:val="22"/>
                <w:lang w:val="bg-BG"/>
              </w:rPr>
              <w:t>Човешко здраве</w:t>
            </w:r>
          </w:p>
        </w:tc>
        <w:tc>
          <w:tcPr>
            <w:tcW w:w="4086" w:type="dxa"/>
            <w:shd w:val="clear" w:color="auto" w:fill="auto"/>
            <w:tcMar>
              <w:top w:w="15" w:type="dxa"/>
              <w:left w:w="70" w:type="dxa"/>
              <w:bottom w:w="0" w:type="dxa"/>
              <w:right w:w="70" w:type="dxa"/>
            </w:tcMar>
            <w:vAlign w:val="center"/>
            <w:hideMark/>
          </w:tcPr>
          <w:p w14:paraId="20FFED5C"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 xml:space="preserve">По-добра защита от опасни наводнения чрез увеличаване на горската покривка </w:t>
            </w:r>
          </w:p>
          <w:p w14:paraId="1541AB2E"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Увеличена заетост чрез увеличена горска покривка</w:t>
            </w:r>
          </w:p>
          <w:p w14:paraId="1350C580"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Подобрена превенция и контрол на пожари (и други бедствия)</w:t>
            </w:r>
          </w:p>
          <w:p w14:paraId="1CB58569"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Подобрена среда за рекреация и укрепване на здравето</w:t>
            </w:r>
          </w:p>
        </w:tc>
        <w:tc>
          <w:tcPr>
            <w:tcW w:w="3379" w:type="dxa"/>
            <w:shd w:val="clear" w:color="auto" w:fill="auto"/>
            <w:tcMar>
              <w:top w:w="15" w:type="dxa"/>
              <w:left w:w="70" w:type="dxa"/>
              <w:bottom w:w="0" w:type="dxa"/>
              <w:right w:w="70" w:type="dxa"/>
            </w:tcMar>
            <w:vAlign w:val="center"/>
          </w:tcPr>
          <w:p w14:paraId="7ACBD2AD" w14:textId="77777777" w:rsidR="0069242E" w:rsidRPr="004D4A91" w:rsidRDefault="0069242E" w:rsidP="00122477">
            <w:pPr>
              <w:spacing w:before="20" w:after="20" w:line="240" w:lineRule="auto"/>
              <w:ind w:left="360"/>
              <w:rPr>
                <w:rFonts w:asciiTheme="minorHAnsi" w:hAnsiTheme="minorHAnsi"/>
                <w:color w:val="000000"/>
                <w:kern w:val="24"/>
                <w:sz w:val="22"/>
                <w:lang w:val="bg-BG"/>
              </w:rPr>
            </w:pPr>
          </w:p>
        </w:tc>
      </w:tr>
      <w:tr w:rsidR="0069242E" w:rsidRPr="00D53846" w14:paraId="654B1491" w14:textId="77777777" w:rsidTr="0065120E">
        <w:trPr>
          <w:trHeight w:val="73"/>
          <w:jc w:val="center"/>
        </w:trPr>
        <w:tc>
          <w:tcPr>
            <w:tcW w:w="1525" w:type="dxa"/>
            <w:gridSpan w:val="2"/>
            <w:shd w:val="clear" w:color="auto" w:fill="B8CCE4"/>
            <w:tcMar>
              <w:top w:w="15" w:type="dxa"/>
              <w:left w:w="70" w:type="dxa"/>
              <w:bottom w:w="0" w:type="dxa"/>
              <w:right w:w="70" w:type="dxa"/>
            </w:tcMar>
            <w:vAlign w:val="center"/>
            <w:hideMark/>
          </w:tcPr>
          <w:p w14:paraId="4EEEDC70"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color w:val="000000"/>
                <w:kern w:val="24"/>
                <w:sz w:val="22"/>
                <w:lang w:val="bg-BG"/>
              </w:rPr>
              <w:t>Транспорт</w:t>
            </w:r>
          </w:p>
        </w:tc>
        <w:tc>
          <w:tcPr>
            <w:tcW w:w="4086" w:type="dxa"/>
            <w:shd w:val="clear" w:color="auto" w:fill="auto"/>
            <w:tcMar>
              <w:top w:w="15" w:type="dxa"/>
              <w:left w:w="70" w:type="dxa"/>
              <w:bottom w:w="0" w:type="dxa"/>
              <w:right w:w="70" w:type="dxa"/>
            </w:tcMar>
            <w:vAlign w:val="center"/>
            <w:hideMark/>
          </w:tcPr>
          <w:p w14:paraId="3C8B9785"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 xml:space="preserve">По-добра координация и контрол на пожарите и ограничаване на ерозията и свлачища </w:t>
            </w:r>
          </w:p>
          <w:p w14:paraId="52409332"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Системата за готовност за реакция ще е от полза за много други сектори</w:t>
            </w:r>
          </w:p>
        </w:tc>
        <w:tc>
          <w:tcPr>
            <w:tcW w:w="3379" w:type="dxa"/>
            <w:shd w:val="clear" w:color="auto" w:fill="auto"/>
            <w:tcMar>
              <w:top w:w="15" w:type="dxa"/>
              <w:left w:w="70" w:type="dxa"/>
              <w:bottom w:w="0" w:type="dxa"/>
              <w:right w:w="70" w:type="dxa"/>
            </w:tcMar>
            <w:vAlign w:val="center"/>
          </w:tcPr>
          <w:p w14:paraId="125BC2C1" w14:textId="77777777" w:rsidR="0069242E" w:rsidRPr="004D4A91" w:rsidRDefault="0069242E" w:rsidP="00122477">
            <w:pPr>
              <w:spacing w:before="20" w:after="20" w:line="240" w:lineRule="auto"/>
              <w:ind w:left="360"/>
              <w:rPr>
                <w:rFonts w:asciiTheme="minorHAnsi" w:hAnsiTheme="minorHAnsi"/>
                <w:color w:val="000000"/>
                <w:kern w:val="24"/>
                <w:sz w:val="22"/>
                <w:lang w:val="bg-BG"/>
              </w:rPr>
            </w:pPr>
          </w:p>
        </w:tc>
      </w:tr>
      <w:tr w:rsidR="0069242E" w:rsidRPr="00D53846" w14:paraId="74379653" w14:textId="77777777" w:rsidTr="0065120E">
        <w:trPr>
          <w:trHeight w:val="415"/>
          <w:jc w:val="center"/>
        </w:trPr>
        <w:tc>
          <w:tcPr>
            <w:tcW w:w="1525" w:type="dxa"/>
            <w:gridSpan w:val="2"/>
            <w:shd w:val="clear" w:color="auto" w:fill="B8CCE4"/>
            <w:tcMar>
              <w:top w:w="15" w:type="dxa"/>
              <w:left w:w="70" w:type="dxa"/>
              <w:bottom w:w="0" w:type="dxa"/>
              <w:right w:w="70" w:type="dxa"/>
            </w:tcMar>
            <w:vAlign w:val="center"/>
            <w:hideMark/>
          </w:tcPr>
          <w:p w14:paraId="0C60F032"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color w:val="000000"/>
                <w:kern w:val="24"/>
                <w:sz w:val="22"/>
                <w:lang w:val="bg-BG"/>
              </w:rPr>
              <w:t xml:space="preserve">Градска среда  </w:t>
            </w:r>
          </w:p>
        </w:tc>
        <w:tc>
          <w:tcPr>
            <w:tcW w:w="4086" w:type="dxa"/>
            <w:shd w:val="clear" w:color="auto" w:fill="auto"/>
            <w:tcMar>
              <w:top w:w="15" w:type="dxa"/>
              <w:left w:w="70" w:type="dxa"/>
              <w:bottom w:w="0" w:type="dxa"/>
              <w:right w:w="70" w:type="dxa"/>
            </w:tcMar>
            <w:vAlign w:val="center"/>
            <w:hideMark/>
          </w:tcPr>
          <w:p w14:paraId="7DEB68C1"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Пренасочването на горското производство към продукти с по-висока стойност може да намали достъпността на дървесината за огрев, а оттам и ползването й в градовете, което от своя страна ще намали замърсяването на въздуха.</w:t>
            </w:r>
          </w:p>
        </w:tc>
        <w:tc>
          <w:tcPr>
            <w:tcW w:w="3379" w:type="dxa"/>
            <w:shd w:val="clear" w:color="auto" w:fill="auto"/>
            <w:tcMar>
              <w:top w:w="15" w:type="dxa"/>
              <w:left w:w="70" w:type="dxa"/>
              <w:bottom w:w="0" w:type="dxa"/>
              <w:right w:w="70" w:type="dxa"/>
            </w:tcMar>
            <w:vAlign w:val="center"/>
          </w:tcPr>
          <w:p w14:paraId="4B1EB5F7" w14:textId="77777777" w:rsidR="0069242E" w:rsidRPr="004D4A91" w:rsidRDefault="0069242E" w:rsidP="00122477">
            <w:pPr>
              <w:spacing w:before="20" w:after="20" w:line="240" w:lineRule="auto"/>
              <w:ind w:left="360"/>
              <w:rPr>
                <w:rFonts w:asciiTheme="minorHAnsi" w:hAnsiTheme="minorHAnsi"/>
                <w:color w:val="000000"/>
                <w:kern w:val="24"/>
                <w:sz w:val="22"/>
                <w:lang w:val="bg-BG"/>
              </w:rPr>
            </w:pPr>
          </w:p>
        </w:tc>
      </w:tr>
      <w:tr w:rsidR="0069242E" w:rsidRPr="00D53846" w14:paraId="0A9DFA35" w14:textId="77777777" w:rsidTr="0065120E">
        <w:trPr>
          <w:trHeight w:val="190"/>
          <w:jc w:val="center"/>
        </w:trPr>
        <w:tc>
          <w:tcPr>
            <w:tcW w:w="1525" w:type="dxa"/>
            <w:gridSpan w:val="2"/>
            <w:shd w:val="clear" w:color="auto" w:fill="B8CCE4"/>
            <w:tcMar>
              <w:top w:w="15" w:type="dxa"/>
              <w:left w:w="70" w:type="dxa"/>
              <w:bottom w:w="0" w:type="dxa"/>
              <w:right w:w="70" w:type="dxa"/>
            </w:tcMar>
            <w:vAlign w:val="center"/>
            <w:hideMark/>
          </w:tcPr>
          <w:p w14:paraId="138EE6F1"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color w:val="000000"/>
                <w:kern w:val="24"/>
                <w:sz w:val="22"/>
                <w:lang w:val="bg-BG"/>
              </w:rPr>
              <w:t>Води</w:t>
            </w:r>
          </w:p>
        </w:tc>
        <w:tc>
          <w:tcPr>
            <w:tcW w:w="4086" w:type="dxa"/>
            <w:shd w:val="clear" w:color="auto" w:fill="auto"/>
            <w:tcMar>
              <w:top w:w="15" w:type="dxa"/>
              <w:left w:w="70" w:type="dxa"/>
              <w:bottom w:w="0" w:type="dxa"/>
              <w:right w:w="70" w:type="dxa"/>
            </w:tcMar>
            <w:vAlign w:val="center"/>
            <w:hideMark/>
          </w:tcPr>
          <w:p w14:paraId="6C3E5788"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 xml:space="preserve">Намален риск от наводнения </w:t>
            </w:r>
          </w:p>
          <w:p w14:paraId="2EB0EE26"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Подобрени вододайни услуги на горите</w:t>
            </w:r>
          </w:p>
        </w:tc>
        <w:tc>
          <w:tcPr>
            <w:tcW w:w="3379" w:type="dxa"/>
            <w:shd w:val="clear" w:color="auto" w:fill="auto"/>
            <w:tcMar>
              <w:top w:w="15" w:type="dxa"/>
              <w:left w:w="70" w:type="dxa"/>
              <w:bottom w:w="0" w:type="dxa"/>
              <w:right w:w="70" w:type="dxa"/>
            </w:tcMar>
            <w:vAlign w:val="center"/>
          </w:tcPr>
          <w:p w14:paraId="54ACF774" w14:textId="77777777" w:rsidR="0069242E" w:rsidRPr="004D4A91" w:rsidRDefault="0069242E" w:rsidP="00122477">
            <w:pPr>
              <w:spacing w:before="20" w:after="20" w:line="240" w:lineRule="auto"/>
              <w:ind w:left="360"/>
              <w:rPr>
                <w:rFonts w:asciiTheme="minorHAnsi" w:hAnsiTheme="minorHAnsi"/>
                <w:color w:val="000000"/>
                <w:kern w:val="24"/>
                <w:sz w:val="22"/>
                <w:lang w:val="bg-BG"/>
              </w:rPr>
            </w:pPr>
          </w:p>
        </w:tc>
      </w:tr>
    </w:tbl>
    <w:p w14:paraId="3A4A75D7" w14:textId="7FBF251C" w:rsidR="00517502" w:rsidRPr="004D4A91" w:rsidRDefault="00707505" w:rsidP="0065120E">
      <w:pPr>
        <w:pStyle w:val="Heading2"/>
        <w:spacing w:before="300"/>
        <w:rPr>
          <w:lang w:val="bg-BG"/>
        </w:rPr>
      </w:pPr>
      <w:bookmarkStart w:id="415" w:name="_Toc522188512"/>
      <w:bookmarkStart w:id="416" w:name="_Toc488076237"/>
      <w:r w:rsidRPr="004D4A91">
        <w:rPr>
          <w:lang w:val="bg-BG"/>
        </w:rPr>
        <w:t xml:space="preserve">3.4. </w:t>
      </w:r>
      <w:r w:rsidR="00517502" w:rsidRPr="004D4A91">
        <w:rPr>
          <w:lang w:val="bg-BG"/>
        </w:rPr>
        <w:t>Подход за приоритизация</w:t>
      </w:r>
      <w:bookmarkEnd w:id="415"/>
      <w:r w:rsidR="00517502" w:rsidRPr="004D4A91">
        <w:rPr>
          <w:lang w:val="bg-BG"/>
        </w:rPr>
        <w:t xml:space="preserve"> </w:t>
      </w:r>
    </w:p>
    <w:p w14:paraId="318B8F7F" w14:textId="5186EAAC" w:rsidR="00517502" w:rsidRPr="004D4A91" w:rsidRDefault="00517502" w:rsidP="003C2C89">
      <w:pPr>
        <w:pStyle w:val="BodyText"/>
      </w:pPr>
      <w:r w:rsidRPr="004D4A91">
        <w:t>Идентифицирането на мерки за адаптация е важна стъпка в процеса за увеличаване на устойчивост</w:t>
      </w:r>
      <w:r w:rsidR="004E45C7" w:rsidRPr="004D4A91">
        <w:t>та</w:t>
      </w:r>
      <w:r w:rsidRPr="004D4A91">
        <w:t xml:space="preserve"> на секторите по отношение на </w:t>
      </w:r>
      <w:r w:rsidR="004E45C7" w:rsidRPr="004D4A91">
        <w:t>изменението на климата</w:t>
      </w:r>
      <w:r w:rsidRPr="004D4A91">
        <w:t xml:space="preserve">. Същевременно не всички мерки може да се приложат </w:t>
      </w:r>
      <w:r w:rsidR="000643A2" w:rsidRPr="004D4A91">
        <w:t>едновременно</w:t>
      </w:r>
      <w:r w:rsidRPr="004D4A91">
        <w:t xml:space="preserve">. По тази причина е необходимо оценяване на мерките за избор на ред за </w:t>
      </w:r>
      <w:r w:rsidR="004E45C7" w:rsidRPr="004D4A91">
        <w:t xml:space="preserve">тяхното </w:t>
      </w:r>
      <w:r w:rsidRPr="004D4A91">
        <w:t xml:space="preserve">изпълнение. В рамките на този </w:t>
      </w:r>
      <w:r w:rsidR="004E45C7" w:rsidRPr="004D4A91">
        <w:t xml:space="preserve">доклад, следвайки насоки на ЕС, приоритизирахме мерките за адаптация, предложени за сектор „Гори“. </w:t>
      </w:r>
      <w:r w:rsidRPr="004D4A91">
        <w:t xml:space="preserve"> </w:t>
      </w:r>
    </w:p>
    <w:p w14:paraId="4CBBA163" w14:textId="2B51916D" w:rsidR="00517502" w:rsidRPr="004D4A91" w:rsidRDefault="00517502" w:rsidP="003C2C89">
      <w:pPr>
        <w:pStyle w:val="BodyText"/>
        <w:rPr>
          <w:i/>
        </w:rPr>
      </w:pPr>
      <w:r w:rsidRPr="004D4A91">
        <w:t xml:space="preserve">За да бъде подпомогнат процеса на приоритизация през м. </w:t>
      </w:r>
      <w:r w:rsidR="004E45C7" w:rsidRPr="004D4A91">
        <w:t>о</w:t>
      </w:r>
      <w:r w:rsidRPr="004D4A91">
        <w:t xml:space="preserve">ктомври 2017 г. в София беше проведена среща </w:t>
      </w:r>
      <w:r w:rsidR="00DB3F3C" w:rsidRPr="004D4A91">
        <w:t xml:space="preserve">за приоритизация на предложените адаптационни мерки </w:t>
      </w:r>
      <w:r w:rsidRPr="004D4A91">
        <w:t xml:space="preserve">със заинтересовани страни. На нея беше използван вариант на </w:t>
      </w:r>
      <w:r w:rsidR="00F11C1B" w:rsidRPr="004D4A91">
        <w:t>много</w:t>
      </w:r>
      <w:r w:rsidRPr="004D4A91">
        <w:t>критериен анализ (</w:t>
      </w:r>
      <w:r w:rsidR="00066A87" w:rsidRPr="004D4A91">
        <w:t>МКА</w:t>
      </w:r>
      <w:r w:rsidRPr="004D4A91">
        <w:t xml:space="preserve">). </w:t>
      </w:r>
      <w:r w:rsidR="00066A87" w:rsidRPr="004D4A91">
        <w:t>МКА</w:t>
      </w:r>
      <w:r w:rsidRPr="004D4A91">
        <w:t xml:space="preserve"> е подход с набор от техники, който цели цялостно подреждане на опции от най-предпочитани към най-малко предпочитани. </w:t>
      </w:r>
      <w:r w:rsidR="004E45C7" w:rsidRPr="004D4A91">
        <w:t>Той представлява начин да се погледне на сложни проблеми, характеризи</w:t>
      </w:r>
      <w:r w:rsidR="00777461" w:rsidRPr="004D4A91">
        <w:t xml:space="preserve">рани от съвкупност от финансови и нефинансови цели. МКА разделя </w:t>
      </w:r>
      <w:r w:rsidR="009F04E0" w:rsidRPr="004D4A91">
        <w:t xml:space="preserve">вариантите </w:t>
      </w:r>
      <w:r w:rsidR="00777461" w:rsidRPr="004D4A91">
        <w:t>на по-</w:t>
      </w:r>
      <w:r w:rsidR="009F04E0" w:rsidRPr="004D4A91">
        <w:t>управляеми групи като използва набор от критерии. Двете групи критерии, използвани за анализа са „</w:t>
      </w:r>
      <w:r w:rsidR="008624AA" w:rsidRPr="004D4A91">
        <w:t xml:space="preserve">нетни ползи, допълнително </w:t>
      </w:r>
      <w:r w:rsidRPr="004D4A91">
        <w:t>подразделен</w:t>
      </w:r>
      <w:r w:rsidR="008624AA" w:rsidRPr="004D4A91">
        <w:t>и</w:t>
      </w:r>
      <w:r w:rsidRPr="004D4A91">
        <w:t xml:space="preserve"> на икономически, социални и екологични ползи и </w:t>
      </w:r>
      <w:r w:rsidR="00DB3F3C" w:rsidRPr="004D4A91">
        <w:t xml:space="preserve"> </w:t>
      </w:r>
      <w:r w:rsidRPr="004D4A91">
        <w:t>"</w:t>
      </w:r>
      <w:r w:rsidR="008624AA" w:rsidRPr="004D4A91">
        <w:t>р</w:t>
      </w:r>
      <w:r w:rsidR="009D3EA2" w:rsidRPr="004D4A91">
        <w:t>ис</w:t>
      </w:r>
      <w:r w:rsidR="008624AA" w:rsidRPr="004D4A91">
        <w:t>к</w:t>
      </w:r>
      <w:r w:rsidR="009D3EA2" w:rsidRPr="004D4A91">
        <w:t>ове</w:t>
      </w:r>
      <w:r w:rsidRPr="004D4A91">
        <w:t xml:space="preserve"> за изпълнение“</w:t>
      </w:r>
      <w:r w:rsidR="00DB3F3C" w:rsidRPr="004D4A91">
        <w:t xml:space="preserve"> подразделен</w:t>
      </w:r>
      <w:r w:rsidR="008624AA" w:rsidRPr="004D4A91">
        <w:t>и</w:t>
      </w:r>
      <w:r w:rsidR="00D779EC" w:rsidRPr="004D4A91">
        <w:t xml:space="preserve"> на финансови, социални, институционални, технически и технологични</w:t>
      </w:r>
      <w:r w:rsidR="00DB3F3C" w:rsidRPr="004D4A91">
        <w:t xml:space="preserve"> рискове</w:t>
      </w:r>
      <w:r w:rsidR="00D779EC" w:rsidRPr="004D4A91">
        <w:t xml:space="preserve">. </w:t>
      </w:r>
      <w:r w:rsidR="008624AA" w:rsidRPr="004D4A91">
        <w:t>Този подход позволява данните и оценките да се фокусират на отделни групи, след което да се обединят, за да дадат кохерентна цялостна картина.</w:t>
      </w:r>
      <w:r w:rsidR="00D779EC" w:rsidRPr="004D4A91">
        <w:t xml:space="preserve"> </w:t>
      </w:r>
    </w:p>
    <w:p w14:paraId="552B29E1" w14:textId="55B27875" w:rsidR="00D779EC" w:rsidRPr="004D4A91" w:rsidRDefault="00D779EC" w:rsidP="003C2C89">
      <w:pPr>
        <w:pStyle w:val="BodyText"/>
      </w:pPr>
      <w:r w:rsidRPr="004D4A91">
        <w:t xml:space="preserve">За извършването на </w:t>
      </w:r>
      <w:r w:rsidR="00066A87" w:rsidRPr="004D4A91">
        <w:t>МКА</w:t>
      </w:r>
      <w:r w:rsidRPr="004D4A91">
        <w:t xml:space="preserve"> анализ</w:t>
      </w:r>
      <w:r w:rsidR="00E36000" w:rsidRPr="004D4A91">
        <w:t>а</w:t>
      </w:r>
      <w:r w:rsidR="008624AA" w:rsidRPr="004D4A91">
        <w:t xml:space="preserve"> (т.е. ‘оценяване на различинте варианти за адаптиране’)</w:t>
      </w:r>
      <w:r w:rsidRPr="004D4A91">
        <w:t xml:space="preserve"> е </w:t>
      </w:r>
      <w:r w:rsidRPr="00B84C3E">
        <w:t xml:space="preserve">ползван професионалния опит на поканените </w:t>
      </w:r>
      <w:r w:rsidR="000643A2" w:rsidRPr="00B84C3E">
        <w:t>експерти</w:t>
      </w:r>
      <w:r w:rsidRPr="00B84C3E">
        <w:t xml:space="preserve"> от заинтересовани страни.</w:t>
      </w:r>
      <w:r w:rsidR="008624AA" w:rsidRPr="00B84C3E">
        <w:t xml:space="preserve"> Независимо от това, това усилие за определяне на приоритети трябва да се смята за индикативно и временно поради </w:t>
      </w:r>
      <w:r w:rsidR="008624AA" w:rsidRPr="004D4A91">
        <w:t>три основни причини</w:t>
      </w:r>
      <w:r w:rsidRPr="004D4A91">
        <w:t>.  Първо, приоритизирането е извършено в ранен етап от процеса н</w:t>
      </w:r>
      <w:r w:rsidR="00DB3F3C" w:rsidRPr="004D4A91">
        <w:t>а стратегическо планиране. Второ</w:t>
      </w:r>
      <w:r w:rsidRPr="004D4A91">
        <w:t>, не всички поканени страни и експерти са присъствали</w:t>
      </w:r>
      <w:r w:rsidR="00DB3F3C" w:rsidRPr="004D4A91">
        <w:t xml:space="preserve"> на срещата</w:t>
      </w:r>
      <w:r w:rsidRPr="004D4A91">
        <w:t xml:space="preserve">. Трето, за качествено оценяване на опциите е необходимо задълбочено познаване на </w:t>
      </w:r>
      <w:r w:rsidR="000643A2" w:rsidRPr="004D4A91">
        <w:t>информацията</w:t>
      </w:r>
      <w:r w:rsidRPr="004D4A91">
        <w:t xml:space="preserve">, която стои зад предложените конкретни мерки. </w:t>
      </w:r>
    </w:p>
    <w:p w14:paraId="73F2918C" w14:textId="0BBB2FE5" w:rsidR="00D779EC" w:rsidRPr="00B84C3E" w:rsidRDefault="00D779EC" w:rsidP="003C2C89">
      <w:pPr>
        <w:pStyle w:val="BodyText"/>
      </w:pPr>
      <w:r w:rsidRPr="004D4A91">
        <w:t xml:space="preserve">На по-късен етап трябва да се отдели допълнително внимание на приоритизацията </w:t>
      </w:r>
      <w:r w:rsidRPr="00B84C3E">
        <w:t>на мерките в този сектор и в другите оценявани сектори, които имат съществен</w:t>
      </w:r>
      <w:r w:rsidR="00DB3F3C" w:rsidRPr="00B84C3E">
        <w:t>о значение за</w:t>
      </w:r>
      <w:r w:rsidR="008624AA" w:rsidRPr="00B84C3E">
        <w:t xml:space="preserve"> планиране на действия за </w:t>
      </w:r>
      <w:r w:rsidR="00DB3F3C" w:rsidRPr="00B84C3E">
        <w:t>адаптирането на Бъ</w:t>
      </w:r>
      <w:r w:rsidRPr="00B84C3E">
        <w:t xml:space="preserve">лгария към климатичните промени. </w:t>
      </w:r>
    </w:p>
    <w:p w14:paraId="3BC6AEE1" w14:textId="49AA87B1" w:rsidR="00D779EC" w:rsidRPr="004D4A91" w:rsidRDefault="00D779EC" w:rsidP="0065120E">
      <w:pPr>
        <w:pStyle w:val="BodyText"/>
        <w:spacing w:after="60"/>
      </w:pPr>
      <w:r w:rsidRPr="00B84C3E">
        <w:t xml:space="preserve">Петте основни мерки за адаптация на горите, които </w:t>
      </w:r>
      <w:r w:rsidRPr="004D4A91">
        <w:t xml:space="preserve">са получили най-висока оценка при </w:t>
      </w:r>
      <w:r w:rsidR="00066A87" w:rsidRPr="004D4A91">
        <w:t>МКА</w:t>
      </w:r>
      <w:r w:rsidRPr="004D4A91">
        <w:t xml:space="preserve"> </w:t>
      </w:r>
      <w:r w:rsidR="000643A2" w:rsidRPr="004D4A91">
        <w:t>анализа</w:t>
      </w:r>
      <w:r w:rsidRPr="004D4A91">
        <w:t xml:space="preserve"> по време на срещата за приоритизация са:</w:t>
      </w:r>
    </w:p>
    <w:p w14:paraId="502FD3DD" w14:textId="55A634A1" w:rsidR="00D779EC" w:rsidRPr="004D4A91" w:rsidRDefault="00D779EC" w:rsidP="00164D32">
      <w:pPr>
        <w:numPr>
          <w:ilvl w:val="0"/>
          <w:numId w:val="40"/>
        </w:numPr>
        <w:spacing w:after="60"/>
        <w:rPr>
          <w:lang w:val="bg-BG"/>
        </w:rPr>
      </w:pPr>
      <w:r w:rsidRPr="004D4A91">
        <w:rPr>
          <w:lang w:val="bg-BG"/>
        </w:rPr>
        <w:t>Поддържане и укрепване на програмата за събиране на семена и производство на посадъчен материал; Натрупване на опит с нови произходи и видове</w:t>
      </w:r>
      <w:r w:rsidR="001F5045" w:rsidRPr="004D4A91">
        <w:rPr>
          <w:lang w:val="bg-BG"/>
        </w:rPr>
        <w:t>;</w:t>
      </w:r>
      <w:r w:rsidRPr="004D4A91">
        <w:rPr>
          <w:lang w:val="bg-BG"/>
        </w:rPr>
        <w:t xml:space="preserve"> </w:t>
      </w:r>
    </w:p>
    <w:p w14:paraId="55DFB53A" w14:textId="643DE5AB" w:rsidR="00D779EC" w:rsidRPr="004D4A91" w:rsidRDefault="00D779EC" w:rsidP="00164D32">
      <w:pPr>
        <w:numPr>
          <w:ilvl w:val="0"/>
          <w:numId w:val="40"/>
        </w:numPr>
        <w:spacing w:after="60"/>
        <w:rPr>
          <w:lang w:val="bg-BG"/>
        </w:rPr>
      </w:pPr>
      <w:r w:rsidRPr="004D4A91">
        <w:rPr>
          <w:lang w:val="bg-BG"/>
        </w:rPr>
        <w:t>Обогатяващо залесяване за ускоряване  внасянето на устойчиви видове и генотипове</w:t>
      </w:r>
      <w:r w:rsidR="001F5045" w:rsidRPr="004D4A91">
        <w:rPr>
          <w:lang w:val="bg-BG"/>
        </w:rPr>
        <w:t>;</w:t>
      </w:r>
    </w:p>
    <w:p w14:paraId="02385A26" w14:textId="5BB4D391" w:rsidR="00D779EC" w:rsidRPr="004D4A91" w:rsidRDefault="00D779EC" w:rsidP="00164D32">
      <w:pPr>
        <w:numPr>
          <w:ilvl w:val="0"/>
          <w:numId w:val="40"/>
        </w:numPr>
        <w:spacing w:after="60"/>
        <w:rPr>
          <w:lang w:val="bg-BG"/>
        </w:rPr>
      </w:pPr>
      <w:r w:rsidRPr="004D4A91">
        <w:rPr>
          <w:lang w:val="bg-BG"/>
        </w:rPr>
        <w:t>Оценка влиянието на променящите се ресурси от дървесина на преработващите сектори</w:t>
      </w:r>
      <w:r w:rsidR="001F5045" w:rsidRPr="004D4A91">
        <w:rPr>
          <w:lang w:val="bg-BG"/>
        </w:rPr>
        <w:t>;</w:t>
      </w:r>
    </w:p>
    <w:p w14:paraId="46E722BF" w14:textId="43255B5C" w:rsidR="00D779EC" w:rsidRPr="004D4A91" w:rsidRDefault="00D779EC" w:rsidP="00164D32">
      <w:pPr>
        <w:numPr>
          <w:ilvl w:val="0"/>
          <w:numId w:val="40"/>
        </w:numPr>
        <w:spacing w:after="60"/>
        <w:rPr>
          <w:lang w:val="bg-BG"/>
        </w:rPr>
      </w:pPr>
      <w:r w:rsidRPr="004D4A91">
        <w:rPr>
          <w:lang w:val="bg-BG"/>
        </w:rPr>
        <w:t>Дългосрочен мониторинг на горските екосистеми и ефектите от климатичните промени, стопанисването и мерките за адаптация</w:t>
      </w:r>
      <w:r w:rsidR="001F5045" w:rsidRPr="004D4A91">
        <w:rPr>
          <w:lang w:val="bg-BG"/>
        </w:rPr>
        <w:t>;</w:t>
      </w:r>
    </w:p>
    <w:p w14:paraId="2C2CC30C" w14:textId="35A0C184" w:rsidR="00D779EC" w:rsidRPr="004D4A91" w:rsidRDefault="00D779EC" w:rsidP="0065120E">
      <w:pPr>
        <w:numPr>
          <w:ilvl w:val="0"/>
          <w:numId w:val="40"/>
        </w:numPr>
        <w:rPr>
          <w:lang w:val="bg-BG"/>
        </w:rPr>
      </w:pPr>
      <w:r w:rsidRPr="004D4A91">
        <w:rPr>
          <w:lang w:val="bg-BG"/>
        </w:rPr>
        <w:t>Идентифициране на видове със значителен риск от изчезване и подпомагане на тяхното възобновяване и евентуално миграция</w:t>
      </w:r>
      <w:r w:rsidR="001F5045" w:rsidRPr="004D4A91">
        <w:rPr>
          <w:lang w:val="bg-BG"/>
        </w:rPr>
        <w:t>;</w:t>
      </w:r>
      <w:r w:rsidRPr="004D4A91">
        <w:rPr>
          <w:lang w:val="bg-BG"/>
        </w:rPr>
        <w:t xml:space="preserve"> </w:t>
      </w:r>
    </w:p>
    <w:p w14:paraId="62FF9D87" w14:textId="7F991DA3" w:rsidR="00707505" w:rsidRPr="004D4A91" w:rsidRDefault="00707505" w:rsidP="00122477">
      <w:pPr>
        <w:pStyle w:val="BodyText"/>
      </w:pPr>
      <w:bookmarkStart w:id="417" w:name="_Toc500233468"/>
      <w:r w:rsidRPr="004D4A91">
        <w:t xml:space="preserve"> В </w:t>
      </w:r>
      <w:r w:rsidRPr="004D4A91">
        <w:rPr>
          <w:b/>
          <w:i/>
        </w:rPr>
        <w:t xml:space="preserve">таблица </w:t>
      </w:r>
      <w:r w:rsidR="009311FC" w:rsidRPr="004D4A91">
        <w:rPr>
          <w:b/>
          <w:i/>
        </w:rPr>
        <w:t>5</w:t>
      </w:r>
      <w:r w:rsidRPr="004D4A91">
        <w:t xml:space="preserve"> са  посочени основните групи адаптационни мерки и възможности и е дадено приблизително приоритизиране чрез комбиниране на резултатите от описания по-горе подход и проведената среща за приоритизация, както и мнението на местните и международните експерти, работили по изготвяне на доклада. Дейностите са приоритизирани в степени от 1 до 3, като номер 1 е с най-висок приоритет. </w:t>
      </w:r>
    </w:p>
    <w:p w14:paraId="450035FD" w14:textId="5B67E09D" w:rsidR="00707505" w:rsidRPr="004D4A91" w:rsidRDefault="00B84C3E" w:rsidP="003E58B1">
      <w:pPr>
        <w:pStyle w:val="Caption"/>
        <w:spacing w:before="200" w:after="120"/>
        <w:rPr>
          <w:i/>
          <w:color w:val="44546A"/>
          <w:sz w:val="22"/>
          <w:lang w:val="bg-BG"/>
        </w:rPr>
      </w:pPr>
      <w:bookmarkStart w:id="418" w:name="_Toc522188559"/>
      <w:r w:rsidRPr="00DD4261">
        <w:rPr>
          <w:i/>
          <w:color w:val="44546A"/>
          <w:sz w:val="22"/>
          <w:szCs w:val="18"/>
          <w:lang w:val="bg-BG" w:eastAsia="bg-BG"/>
        </w:rPr>
        <w:t xml:space="preserve">Таблица </w:t>
      </w:r>
      <w:r w:rsidRPr="00DD4261">
        <w:rPr>
          <w:i/>
          <w:color w:val="44546A"/>
          <w:sz w:val="22"/>
          <w:szCs w:val="18"/>
          <w:lang w:val="bg-BG" w:eastAsia="bg-BG"/>
        </w:rPr>
        <w:fldChar w:fldCharType="begin" w:fldLock="1"/>
      </w:r>
      <w:r w:rsidRPr="00DD4261">
        <w:rPr>
          <w:i/>
          <w:color w:val="44546A"/>
          <w:sz w:val="22"/>
          <w:szCs w:val="18"/>
          <w:lang w:val="bg-BG" w:eastAsia="bg-BG"/>
        </w:rPr>
        <w:instrText xml:space="preserve"> SEQ Table \* ARABIC </w:instrText>
      </w:r>
      <w:r w:rsidRPr="00DD4261">
        <w:rPr>
          <w:i/>
          <w:color w:val="44546A"/>
          <w:sz w:val="22"/>
          <w:szCs w:val="18"/>
          <w:lang w:val="bg-BG" w:eastAsia="bg-BG"/>
        </w:rPr>
        <w:fldChar w:fldCharType="separate"/>
      </w:r>
      <w:r>
        <w:rPr>
          <w:i/>
          <w:noProof/>
          <w:color w:val="44546A"/>
          <w:sz w:val="22"/>
          <w:szCs w:val="18"/>
          <w:lang w:val="bg-BG" w:eastAsia="bg-BG"/>
        </w:rPr>
        <w:t>5</w:t>
      </w:r>
      <w:r w:rsidRPr="00DD4261">
        <w:rPr>
          <w:i/>
          <w:color w:val="44546A"/>
          <w:sz w:val="22"/>
          <w:szCs w:val="18"/>
          <w:lang w:val="bg-BG" w:eastAsia="bg-BG"/>
        </w:rPr>
        <w:fldChar w:fldCharType="end"/>
      </w:r>
      <w:r w:rsidRPr="00DD4261">
        <w:rPr>
          <w:i/>
          <w:color w:val="44546A"/>
          <w:sz w:val="22"/>
          <w:szCs w:val="18"/>
          <w:lang w:val="bg-BG" w:eastAsia="bg-BG"/>
        </w:rPr>
        <w:t xml:space="preserve">. </w:t>
      </w:r>
      <w:r w:rsidR="00707505" w:rsidRPr="004D4A91">
        <w:rPr>
          <w:i/>
          <w:color w:val="44546A"/>
          <w:sz w:val="22"/>
          <w:lang w:val="bg-BG"/>
        </w:rPr>
        <w:t>Предварителна приоритизация на опции за адаптация</w:t>
      </w:r>
      <w:bookmarkEnd w:id="418"/>
    </w:p>
    <w:tbl>
      <w:tblPr>
        <w:tblW w:w="954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2795"/>
        <w:gridCol w:w="5850"/>
        <w:gridCol w:w="900"/>
      </w:tblGrid>
      <w:tr w:rsidR="00707505" w:rsidRPr="004D4A91" w14:paraId="68AC1AAF" w14:textId="77777777" w:rsidTr="00DD4261">
        <w:trPr>
          <w:cantSplit/>
          <w:trHeight w:val="244"/>
          <w:tblHeader/>
          <w:jc w:val="center"/>
        </w:trPr>
        <w:tc>
          <w:tcPr>
            <w:tcW w:w="2795" w:type="dxa"/>
            <w:shd w:val="clear" w:color="auto" w:fill="1F4E79"/>
            <w:vAlign w:val="center"/>
          </w:tcPr>
          <w:p w14:paraId="34241349" w14:textId="16C1DC5D" w:rsidR="00707505" w:rsidRPr="004D4A91" w:rsidRDefault="000B6782" w:rsidP="00DD4261">
            <w:pPr>
              <w:spacing w:before="40" w:after="40" w:line="240" w:lineRule="auto"/>
              <w:jc w:val="center"/>
              <w:rPr>
                <w:rFonts w:asciiTheme="minorHAnsi" w:hAnsiTheme="minorHAnsi" w:cstheme="minorHAnsi"/>
                <w:b/>
                <w:bCs/>
                <w:color w:val="FFFFFF"/>
                <w:szCs w:val="24"/>
                <w:lang w:val="bg-BG"/>
              </w:rPr>
            </w:pPr>
            <w:r w:rsidRPr="004D4A91">
              <w:rPr>
                <w:rFonts w:asciiTheme="minorHAnsi" w:hAnsiTheme="minorHAnsi" w:cstheme="minorHAnsi"/>
                <w:b/>
                <w:bCs/>
                <w:color w:val="FFFFFF"/>
                <w:szCs w:val="24"/>
                <w:lang w:val="bg-BG"/>
              </w:rPr>
              <w:t>Опции за адаптация</w:t>
            </w:r>
          </w:p>
        </w:tc>
        <w:tc>
          <w:tcPr>
            <w:tcW w:w="5850" w:type="dxa"/>
            <w:shd w:val="clear" w:color="auto" w:fill="1F4E79"/>
            <w:vAlign w:val="center"/>
          </w:tcPr>
          <w:p w14:paraId="6704B255" w14:textId="62B94AC4" w:rsidR="00707505" w:rsidRPr="004D4A91" w:rsidRDefault="000B6782" w:rsidP="00DD4261">
            <w:pPr>
              <w:spacing w:before="40" w:after="40" w:line="240" w:lineRule="auto"/>
              <w:jc w:val="center"/>
              <w:rPr>
                <w:rFonts w:asciiTheme="minorHAnsi" w:hAnsiTheme="minorHAnsi" w:cstheme="minorHAnsi"/>
                <w:b/>
                <w:bCs/>
                <w:color w:val="FFFFFF"/>
                <w:szCs w:val="24"/>
                <w:lang w:val="bg-BG"/>
              </w:rPr>
            </w:pPr>
            <w:r w:rsidRPr="004D4A91">
              <w:rPr>
                <w:rFonts w:asciiTheme="minorHAnsi" w:hAnsiTheme="minorHAnsi" w:cstheme="minorHAnsi"/>
                <w:b/>
                <w:bCs/>
                <w:color w:val="FFFFFF"/>
                <w:szCs w:val="24"/>
                <w:lang w:val="bg-BG"/>
              </w:rPr>
              <w:t>Дейности</w:t>
            </w:r>
          </w:p>
        </w:tc>
        <w:tc>
          <w:tcPr>
            <w:tcW w:w="900" w:type="dxa"/>
            <w:shd w:val="clear" w:color="auto" w:fill="1F4E79"/>
            <w:vAlign w:val="center"/>
          </w:tcPr>
          <w:p w14:paraId="3A3A466A" w14:textId="4D102FAC" w:rsidR="00707505" w:rsidRPr="004D4A91" w:rsidRDefault="000B6782" w:rsidP="00DD4261">
            <w:pPr>
              <w:spacing w:before="40" w:after="40" w:line="240" w:lineRule="auto"/>
              <w:jc w:val="center"/>
              <w:rPr>
                <w:rFonts w:asciiTheme="minorHAnsi" w:hAnsiTheme="minorHAnsi" w:cstheme="minorHAnsi"/>
                <w:b/>
                <w:bCs/>
                <w:color w:val="FFFFFF"/>
                <w:szCs w:val="24"/>
                <w:lang w:val="bg-BG"/>
              </w:rPr>
            </w:pPr>
            <w:r w:rsidRPr="004D4A91">
              <w:rPr>
                <w:rFonts w:asciiTheme="minorHAnsi" w:hAnsiTheme="minorHAnsi" w:cstheme="minorHAnsi"/>
                <w:b/>
                <w:bCs/>
                <w:color w:val="FFFFFF"/>
                <w:szCs w:val="24"/>
                <w:lang w:val="bg-BG"/>
              </w:rPr>
              <w:t>Прио</w:t>
            </w:r>
            <w:r w:rsidR="0065120E" w:rsidRPr="004D4A91">
              <w:rPr>
                <w:rFonts w:asciiTheme="minorHAnsi" w:hAnsiTheme="minorHAnsi" w:cstheme="minorHAnsi"/>
                <w:b/>
                <w:bCs/>
                <w:color w:val="FFFFFF"/>
                <w:szCs w:val="24"/>
                <w:lang w:val="bg-BG"/>
              </w:rPr>
              <w:t>-</w:t>
            </w:r>
            <w:r w:rsidRPr="004D4A91">
              <w:rPr>
                <w:rFonts w:asciiTheme="minorHAnsi" w:hAnsiTheme="minorHAnsi" w:cstheme="minorHAnsi"/>
                <w:b/>
                <w:bCs/>
                <w:color w:val="FFFFFF"/>
                <w:szCs w:val="24"/>
                <w:lang w:val="bg-BG"/>
              </w:rPr>
              <w:t>ритет</w:t>
            </w:r>
          </w:p>
        </w:tc>
      </w:tr>
      <w:tr w:rsidR="00707505" w:rsidRPr="004D4A91" w14:paraId="403CDC50" w14:textId="77777777" w:rsidTr="00DD4261">
        <w:trPr>
          <w:jc w:val="center"/>
        </w:trPr>
        <w:tc>
          <w:tcPr>
            <w:tcW w:w="2795" w:type="dxa"/>
            <w:vMerge w:val="restart"/>
            <w:shd w:val="clear" w:color="auto" w:fill="B8CCE4"/>
            <w:vAlign w:val="center"/>
          </w:tcPr>
          <w:p w14:paraId="2D88A509" w14:textId="6D6B61B9" w:rsidR="00707505" w:rsidRPr="004D4A91" w:rsidRDefault="00534479"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r w:rsidRPr="004D4A91">
              <w:rPr>
                <w:rFonts w:asciiTheme="minorHAnsi" w:hAnsiTheme="minorHAnsi" w:cstheme="minorHAnsi"/>
                <w:b/>
                <w:bCs/>
                <w:color w:val="000000"/>
                <w:sz w:val="22"/>
                <w:szCs w:val="22"/>
                <w:lang w:val="bg-BG"/>
              </w:rPr>
              <w:t>Научни изследвания, образование и консултантски услуги</w:t>
            </w:r>
          </w:p>
        </w:tc>
        <w:tc>
          <w:tcPr>
            <w:tcW w:w="5850" w:type="dxa"/>
            <w:shd w:val="clear" w:color="auto" w:fill="FFFFFF"/>
            <w:vAlign w:val="center"/>
          </w:tcPr>
          <w:p w14:paraId="6E300E9A" w14:textId="7659F1B3"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Изграждане на научен и координационен орган за изследване на действията по адаптация и смекчаване на последствията от климатичните промени</w:t>
            </w:r>
          </w:p>
        </w:tc>
        <w:tc>
          <w:tcPr>
            <w:tcW w:w="900" w:type="dxa"/>
            <w:shd w:val="clear" w:color="auto" w:fill="A8D08D"/>
            <w:vAlign w:val="center"/>
          </w:tcPr>
          <w:p w14:paraId="44AD1CF6"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1</w:t>
            </w:r>
          </w:p>
        </w:tc>
      </w:tr>
      <w:tr w:rsidR="00707505" w:rsidRPr="004D4A91" w14:paraId="28C999E4" w14:textId="77777777" w:rsidTr="00DD4261">
        <w:trPr>
          <w:jc w:val="center"/>
        </w:trPr>
        <w:tc>
          <w:tcPr>
            <w:tcW w:w="2795" w:type="dxa"/>
            <w:vMerge/>
            <w:shd w:val="clear" w:color="auto" w:fill="B8CCE4"/>
            <w:vAlign w:val="center"/>
          </w:tcPr>
          <w:p w14:paraId="79DCC5D2"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259E048C" w14:textId="336A86E7"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Изграждане и изпълнение на научна програма</w:t>
            </w:r>
          </w:p>
        </w:tc>
        <w:tc>
          <w:tcPr>
            <w:tcW w:w="900" w:type="dxa"/>
            <w:shd w:val="clear" w:color="auto" w:fill="A8D08D"/>
            <w:vAlign w:val="center"/>
          </w:tcPr>
          <w:p w14:paraId="3A21410E"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1</w:t>
            </w:r>
          </w:p>
        </w:tc>
      </w:tr>
      <w:tr w:rsidR="00707505" w:rsidRPr="004D4A91" w14:paraId="237B0E57" w14:textId="77777777" w:rsidTr="00DD4261">
        <w:trPr>
          <w:jc w:val="center"/>
        </w:trPr>
        <w:tc>
          <w:tcPr>
            <w:tcW w:w="2795" w:type="dxa"/>
            <w:vMerge/>
            <w:shd w:val="clear" w:color="auto" w:fill="B8CCE4"/>
            <w:vAlign w:val="center"/>
          </w:tcPr>
          <w:p w14:paraId="59219791"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78C08A69" w14:textId="739A5B95"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Изграждане на система за разпространение на резултати</w:t>
            </w:r>
          </w:p>
        </w:tc>
        <w:tc>
          <w:tcPr>
            <w:tcW w:w="900" w:type="dxa"/>
            <w:shd w:val="clear" w:color="auto" w:fill="FFC000"/>
            <w:vAlign w:val="center"/>
          </w:tcPr>
          <w:p w14:paraId="0D8ADE33"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11877AF5" w14:textId="77777777" w:rsidTr="00DD4261">
        <w:trPr>
          <w:jc w:val="center"/>
        </w:trPr>
        <w:tc>
          <w:tcPr>
            <w:tcW w:w="2795" w:type="dxa"/>
            <w:vMerge/>
            <w:shd w:val="clear" w:color="auto" w:fill="B8CCE4"/>
            <w:vAlign w:val="center"/>
          </w:tcPr>
          <w:p w14:paraId="42E1E1D8"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6EA1E4D2" w14:textId="03B86821"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Създаване на национална служба за консултации в горския сектор и система за разпространение на наличните резултати от научни изследвания.</w:t>
            </w:r>
          </w:p>
        </w:tc>
        <w:tc>
          <w:tcPr>
            <w:tcW w:w="900" w:type="dxa"/>
            <w:shd w:val="clear" w:color="auto" w:fill="D9D9D9"/>
            <w:vAlign w:val="center"/>
          </w:tcPr>
          <w:p w14:paraId="53D445D2"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312A0AFB" w14:textId="77777777" w:rsidTr="00DD4261">
        <w:trPr>
          <w:jc w:val="center"/>
        </w:trPr>
        <w:tc>
          <w:tcPr>
            <w:tcW w:w="2795" w:type="dxa"/>
            <w:vMerge/>
            <w:shd w:val="clear" w:color="auto" w:fill="B8CCE4"/>
            <w:vAlign w:val="center"/>
          </w:tcPr>
          <w:p w14:paraId="1584D18A"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23674804" w14:textId="547F7D59"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Осигуряване на обучение за професионалисти за нови подходи при стопанисване и нови инструменти.</w:t>
            </w:r>
          </w:p>
        </w:tc>
        <w:tc>
          <w:tcPr>
            <w:tcW w:w="900" w:type="dxa"/>
            <w:shd w:val="clear" w:color="auto" w:fill="FFC000"/>
            <w:vAlign w:val="center"/>
          </w:tcPr>
          <w:p w14:paraId="4C4293B9"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68B267E3" w14:textId="77777777" w:rsidTr="00DD4261">
        <w:trPr>
          <w:jc w:val="center"/>
        </w:trPr>
        <w:tc>
          <w:tcPr>
            <w:tcW w:w="2795" w:type="dxa"/>
            <w:vMerge w:val="restart"/>
            <w:shd w:val="clear" w:color="auto" w:fill="B8CCE4"/>
            <w:vAlign w:val="center"/>
          </w:tcPr>
          <w:p w14:paraId="34F412CE" w14:textId="0458A575" w:rsidR="00707505" w:rsidRPr="004D4A91" w:rsidRDefault="00534479"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r w:rsidRPr="004D4A91">
              <w:rPr>
                <w:rFonts w:asciiTheme="minorHAnsi" w:hAnsiTheme="minorHAnsi" w:cstheme="minorHAnsi"/>
                <w:b/>
                <w:bCs/>
                <w:color w:val="000000"/>
                <w:sz w:val="22"/>
                <w:szCs w:val="22"/>
                <w:lang w:val="bg-BG"/>
              </w:rPr>
              <w:t>Изграждане на устойчивост при възобновяването, създаването на нови гори и увеличаването на горските ресурси</w:t>
            </w:r>
          </w:p>
        </w:tc>
        <w:tc>
          <w:tcPr>
            <w:tcW w:w="5850" w:type="dxa"/>
            <w:shd w:val="clear" w:color="auto" w:fill="FFFFFF"/>
            <w:vAlign w:val="center"/>
          </w:tcPr>
          <w:p w14:paraId="12823797" w14:textId="7810AECF"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Събиране на семена от ценни дървесни видове и изпитването им чрез експерименти, симулиращи различни климатични условия.</w:t>
            </w:r>
          </w:p>
        </w:tc>
        <w:tc>
          <w:tcPr>
            <w:tcW w:w="900" w:type="dxa"/>
            <w:shd w:val="clear" w:color="auto" w:fill="FFC000"/>
            <w:vAlign w:val="center"/>
          </w:tcPr>
          <w:p w14:paraId="289B4BA9"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289A0448" w14:textId="77777777" w:rsidTr="00DD4261">
        <w:trPr>
          <w:jc w:val="center"/>
        </w:trPr>
        <w:tc>
          <w:tcPr>
            <w:tcW w:w="2795" w:type="dxa"/>
            <w:vMerge/>
            <w:shd w:val="clear" w:color="auto" w:fill="B8CCE4"/>
            <w:vAlign w:val="center"/>
          </w:tcPr>
          <w:p w14:paraId="1F4852F9"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34A3D653" w14:textId="39F8A47C"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 xml:space="preserve">Изпитване на произходи, които са </w:t>
            </w:r>
            <w:r w:rsidR="00A542F1" w:rsidRPr="004D4A91">
              <w:rPr>
                <w:rFonts w:asciiTheme="minorHAnsi" w:hAnsiTheme="minorHAnsi" w:cstheme="minorHAnsi"/>
                <w:sz w:val="22"/>
                <w:szCs w:val="22"/>
                <w:lang w:val="bg-BG"/>
              </w:rPr>
              <w:t>гранични</w:t>
            </w:r>
            <w:r w:rsidRPr="004D4A91">
              <w:rPr>
                <w:rFonts w:asciiTheme="minorHAnsi" w:hAnsiTheme="minorHAnsi" w:cstheme="minorHAnsi"/>
                <w:sz w:val="22"/>
                <w:szCs w:val="22"/>
                <w:lang w:val="bg-BG"/>
              </w:rPr>
              <w:t xml:space="preserve"> за ареала на видовете, особено по-южни и сухоустойчиви.</w:t>
            </w:r>
          </w:p>
        </w:tc>
        <w:tc>
          <w:tcPr>
            <w:tcW w:w="900" w:type="dxa"/>
            <w:shd w:val="clear" w:color="auto" w:fill="D9D9D9"/>
            <w:vAlign w:val="center"/>
          </w:tcPr>
          <w:p w14:paraId="0C620D04"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316365E3" w14:textId="77777777" w:rsidTr="00DD4261">
        <w:trPr>
          <w:jc w:val="center"/>
        </w:trPr>
        <w:tc>
          <w:tcPr>
            <w:tcW w:w="2795" w:type="dxa"/>
            <w:vMerge/>
            <w:shd w:val="clear" w:color="auto" w:fill="B8CCE4"/>
            <w:vAlign w:val="center"/>
          </w:tcPr>
          <w:p w14:paraId="37A30FFB"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05A8D126" w14:textId="25351FDB"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Изпитване на редки видове и придобиване на опит с производство на посадъчен материал и залесяването в естествени условия.</w:t>
            </w:r>
          </w:p>
        </w:tc>
        <w:tc>
          <w:tcPr>
            <w:tcW w:w="900" w:type="dxa"/>
            <w:shd w:val="clear" w:color="auto" w:fill="D9D9D9"/>
            <w:vAlign w:val="center"/>
          </w:tcPr>
          <w:p w14:paraId="386C64CA"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35AB8F8D" w14:textId="77777777" w:rsidTr="00DD4261">
        <w:trPr>
          <w:jc w:val="center"/>
        </w:trPr>
        <w:tc>
          <w:tcPr>
            <w:tcW w:w="2795" w:type="dxa"/>
            <w:vMerge/>
            <w:shd w:val="clear" w:color="auto" w:fill="B8CCE4"/>
            <w:vAlign w:val="center"/>
          </w:tcPr>
          <w:p w14:paraId="4D487A66"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708C7916" w14:textId="12CB0B22"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Производство на семена от редки видове и произходи за подпомагане на възобновяването в случай на затруднения.</w:t>
            </w:r>
          </w:p>
        </w:tc>
        <w:tc>
          <w:tcPr>
            <w:tcW w:w="900" w:type="dxa"/>
            <w:shd w:val="clear" w:color="auto" w:fill="D9D9D9"/>
            <w:vAlign w:val="center"/>
          </w:tcPr>
          <w:p w14:paraId="580E3F9F"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6C078B42" w14:textId="77777777" w:rsidTr="00DD4261">
        <w:trPr>
          <w:jc w:val="center"/>
        </w:trPr>
        <w:tc>
          <w:tcPr>
            <w:tcW w:w="2795" w:type="dxa"/>
            <w:vMerge/>
            <w:shd w:val="clear" w:color="auto" w:fill="B8CCE4"/>
            <w:vAlign w:val="center"/>
          </w:tcPr>
          <w:p w14:paraId="11AEF76E"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0056FD53" w14:textId="4EB55963"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Експерименти с производство на посадъчен материал от видове, който са по-устойчиви на пожари, насекоми, болести и други нарушения.</w:t>
            </w:r>
          </w:p>
        </w:tc>
        <w:tc>
          <w:tcPr>
            <w:tcW w:w="900" w:type="dxa"/>
            <w:shd w:val="clear" w:color="auto" w:fill="FFC000"/>
            <w:vAlign w:val="center"/>
          </w:tcPr>
          <w:p w14:paraId="2440FBC5"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00A71AFD" w14:textId="77777777" w:rsidTr="00DD4261">
        <w:trPr>
          <w:jc w:val="center"/>
        </w:trPr>
        <w:tc>
          <w:tcPr>
            <w:tcW w:w="2795" w:type="dxa"/>
            <w:vMerge/>
            <w:shd w:val="clear" w:color="auto" w:fill="B8CCE4"/>
            <w:vAlign w:val="center"/>
          </w:tcPr>
          <w:p w14:paraId="78765145"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6E18AC4A" w14:textId="7A1D1144"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Възстановяване на силно увредени от природни нарушения и масова смъртност площи и залесявания за ограничаване на ерозия и подобряване на водноохранни и вододайни функции.</w:t>
            </w:r>
          </w:p>
        </w:tc>
        <w:tc>
          <w:tcPr>
            <w:tcW w:w="900" w:type="dxa"/>
            <w:shd w:val="clear" w:color="auto" w:fill="FFC000"/>
            <w:vAlign w:val="center"/>
          </w:tcPr>
          <w:p w14:paraId="43968633"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765F6804" w14:textId="77777777" w:rsidTr="00DD4261">
        <w:trPr>
          <w:jc w:val="center"/>
        </w:trPr>
        <w:tc>
          <w:tcPr>
            <w:tcW w:w="2795" w:type="dxa"/>
            <w:vMerge/>
            <w:shd w:val="clear" w:color="auto" w:fill="B8CCE4"/>
            <w:vAlign w:val="center"/>
          </w:tcPr>
          <w:p w14:paraId="25C301D3"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4529D20C" w14:textId="1276C1EA"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Изграждане на програма за поддържане и възстановяване на горските полезащитни пояси.</w:t>
            </w:r>
          </w:p>
        </w:tc>
        <w:tc>
          <w:tcPr>
            <w:tcW w:w="900" w:type="dxa"/>
            <w:shd w:val="clear" w:color="auto" w:fill="D9D9D9"/>
            <w:vAlign w:val="center"/>
          </w:tcPr>
          <w:p w14:paraId="706BE5E5"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7D4EFE5C" w14:textId="77777777" w:rsidTr="00DD4261">
        <w:trPr>
          <w:jc w:val="center"/>
        </w:trPr>
        <w:tc>
          <w:tcPr>
            <w:tcW w:w="2795" w:type="dxa"/>
            <w:vMerge/>
            <w:shd w:val="clear" w:color="auto" w:fill="B8CCE4"/>
            <w:vAlign w:val="center"/>
          </w:tcPr>
          <w:p w14:paraId="45265BF6"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6BA2C59B" w14:textId="59CBBD91"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Разработване и изпълнение на програма за създаване и поддържане на горски коридори, свързващи изолирани гори в низините.</w:t>
            </w:r>
          </w:p>
        </w:tc>
        <w:tc>
          <w:tcPr>
            <w:tcW w:w="900" w:type="dxa"/>
            <w:shd w:val="clear" w:color="auto" w:fill="D9D9D9"/>
            <w:vAlign w:val="center"/>
          </w:tcPr>
          <w:p w14:paraId="5E83B1F5"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4CA6722F" w14:textId="77777777" w:rsidTr="00DD4261">
        <w:trPr>
          <w:jc w:val="center"/>
        </w:trPr>
        <w:tc>
          <w:tcPr>
            <w:tcW w:w="2795" w:type="dxa"/>
            <w:vMerge/>
            <w:shd w:val="clear" w:color="auto" w:fill="B8CCE4"/>
            <w:vAlign w:val="center"/>
          </w:tcPr>
          <w:p w14:paraId="5A810103"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2210B804" w14:textId="2C7DF0FC"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Създаване на плантации за краткосрочно производство на дървесна биомаса.</w:t>
            </w:r>
          </w:p>
        </w:tc>
        <w:tc>
          <w:tcPr>
            <w:tcW w:w="900" w:type="dxa"/>
            <w:shd w:val="clear" w:color="auto" w:fill="D9D9D9"/>
            <w:vAlign w:val="center"/>
          </w:tcPr>
          <w:p w14:paraId="767048D1"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60B46DBA" w14:textId="77777777" w:rsidTr="00DD4261">
        <w:trPr>
          <w:jc w:val="center"/>
        </w:trPr>
        <w:tc>
          <w:tcPr>
            <w:tcW w:w="2795" w:type="dxa"/>
            <w:vMerge/>
            <w:shd w:val="clear" w:color="auto" w:fill="B8CCE4"/>
            <w:vAlign w:val="center"/>
          </w:tcPr>
          <w:p w14:paraId="28776372"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072ED540" w14:textId="198D4F45"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Решаване на различните пречки за използване на земи за горско производство и оценка на възможностите за подкрепа на процеса чрез държавна помощ или подпомагане</w:t>
            </w:r>
          </w:p>
        </w:tc>
        <w:tc>
          <w:tcPr>
            <w:tcW w:w="900" w:type="dxa"/>
            <w:shd w:val="clear" w:color="auto" w:fill="FFC000"/>
            <w:vAlign w:val="center"/>
          </w:tcPr>
          <w:p w14:paraId="2AB79AA5"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42DAF19B" w14:textId="77777777" w:rsidTr="00DD4261">
        <w:trPr>
          <w:jc w:val="center"/>
        </w:trPr>
        <w:tc>
          <w:tcPr>
            <w:tcW w:w="2795" w:type="dxa"/>
            <w:vMerge w:val="restart"/>
            <w:shd w:val="clear" w:color="auto" w:fill="B8CCE4"/>
            <w:vAlign w:val="center"/>
          </w:tcPr>
          <w:p w14:paraId="04E264D8" w14:textId="42E63428" w:rsidR="00707505" w:rsidRPr="004D4A91" w:rsidRDefault="00D828DD"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r w:rsidRPr="004D4A91">
              <w:rPr>
                <w:rFonts w:asciiTheme="minorHAnsi" w:hAnsiTheme="minorHAnsi" w:cstheme="minorHAnsi"/>
                <w:b/>
                <w:bCs/>
                <w:color w:val="000000"/>
                <w:sz w:val="22"/>
                <w:szCs w:val="22"/>
                <w:lang w:val="bg-BG"/>
              </w:rPr>
              <w:t>Поддържане на биологичното разнообразие и генетичното богатство</w:t>
            </w:r>
          </w:p>
        </w:tc>
        <w:tc>
          <w:tcPr>
            <w:tcW w:w="5850" w:type="dxa"/>
            <w:shd w:val="clear" w:color="auto" w:fill="FFFFFF"/>
            <w:vAlign w:val="center"/>
          </w:tcPr>
          <w:p w14:paraId="7C437800" w14:textId="4B83C2A0"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Опазване на наличните „горещи точки“ на биологично разнообразие, участъци с гори във фаза на старост, групи от биотопни дървета и поддържане на подходящи коридори между тях.</w:t>
            </w:r>
          </w:p>
        </w:tc>
        <w:tc>
          <w:tcPr>
            <w:tcW w:w="900" w:type="dxa"/>
            <w:shd w:val="clear" w:color="auto" w:fill="D9D9D9"/>
            <w:vAlign w:val="center"/>
          </w:tcPr>
          <w:p w14:paraId="435F876B"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45205979" w14:textId="77777777" w:rsidTr="00DD4261">
        <w:trPr>
          <w:jc w:val="center"/>
        </w:trPr>
        <w:tc>
          <w:tcPr>
            <w:tcW w:w="2795" w:type="dxa"/>
            <w:vMerge/>
            <w:shd w:val="clear" w:color="auto" w:fill="B8CCE4"/>
            <w:vAlign w:val="center"/>
          </w:tcPr>
          <w:p w14:paraId="6473AA10"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44501116" w14:textId="70F9E813"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 xml:space="preserve">Ограничаване пространственото събиране на гори и плантации с ниско </w:t>
            </w:r>
            <w:r w:rsidR="00A542F1" w:rsidRPr="004D4A91">
              <w:rPr>
                <w:rFonts w:asciiTheme="minorHAnsi" w:hAnsiTheme="minorHAnsi" w:cstheme="minorHAnsi"/>
                <w:sz w:val="22"/>
                <w:szCs w:val="22"/>
                <w:lang w:val="bg-BG"/>
              </w:rPr>
              <w:t>структурно</w:t>
            </w:r>
            <w:r w:rsidRPr="004D4A91">
              <w:rPr>
                <w:rFonts w:asciiTheme="minorHAnsi" w:hAnsiTheme="minorHAnsi" w:cstheme="minorHAnsi"/>
                <w:sz w:val="22"/>
                <w:szCs w:val="22"/>
                <w:lang w:val="bg-BG"/>
              </w:rPr>
              <w:t xml:space="preserve"> и видове </w:t>
            </w:r>
            <w:r w:rsidR="00A542F1" w:rsidRPr="004D4A91">
              <w:rPr>
                <w:rFonts w:asciiTheme="minorHAnsi" w:hAnsiTheme="minorHAnsi" w:cstheme="minorHAnsi"/>
                <w:sz w:val="22"/>
                <w:szCs w:val="22"/>
                <w:lang w:val="bg-BG"/>
              </w:rPr>
              <w:t>разнообразие</w:t>
            </w:r>
            <w:r w:rsidRPr="004D4A91">
              <w:rPr>
                <w:rFonts w:asciiTheme="minorHAnsi" w:hAnsiTheme="minorHAnsi" w:cstheme="minorHAnsi"/>
                <w:sz w:val="22"/>
                <w:szCs w:val="22"/>
                <w:lang w:val="bg-BG"/>
              </w:rPr>
              <w:t>.</w:t>
            </w:r>
          </w:p>
        </w:tc>
        <w:tc>
          <w:tcPr>
            <w:tcW w:w="900" w:type="dxa"/>
            <w:shd w:val="clear" w:color="auto" w:fill="FFC000"/>
            <w:vAlign w:val="center"/>
          </w:tcPr>
          <w:p w14:paraId="4EAC5AB3"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5370815F" w14:textId="77777777" w:rsidTr="00DD4261">
        <w:trPr>
          <w:jc w:val="center"/>
        </w:trPr>
        <w:tc>
          <w:tcPr>
            <w:tcW w:w="2795" w:type="dxa"/>
            <w:vMerge/>
            <w:shd w:val="clear" w:color="auto" w:fill="B8CCE4"/>
            <w:vAlign w:val="center"/>
          </w:tcPr>
          <w:p w14:paraId="051545A3"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1C1D270E" w14:textId="3E491857"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 xml:space="preserve">Продължаване на усилията по идентифициране на ключови местообитания и </w:t>
            </w:r>
            <w:r w:rsidR="00A542F1" w:rsidRPr="004D4A91">
              <w:rPr>
                <w:rFonts w:asciiTheme="minorHAnsi" w:hAnsiTheme="minorHAnsi" w:cstheme="minorHAnsi"/>
                <w:sz w:val="22"/>
                <w:szCs w:val="22"/>
                <w:lang w:val="bg-BG"/>
              </w:rPr>
              <w:t>поддържането</w:t>
            </w:r>
            <w:r w:rsidRPr="004D4A91">
              <w:rPr>
                <w:rFonts w:asciiTheme="minorHAnsi" w:hAnsiTheme="minorHAnsi" w:cstheme="minorHAnsi"/>
                <w:sz w:val="22"/>
                <w:szCs w:val="22"/>
                <w:lang w:val="bg-BG"/>
              </w:rPr>
              <w:t xml:space="preserve"> им за осигуряване на in-situ защита на редки видове и такива с ограничено разпространение.</w:t>
            </w:r>
          </w:p>
        </w:tc>
        <w:tc>
          <w:tcPr>
            <w:tcW w:w="900" w:type="dxa"/>
            <w:shd w:val="clear" w:color="auto" w:fill="D9D9D9"/>
            <w:vAlign w:val="center"/>
          </w:tcPr>
          <w:p w14:paraId="256FF757"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3A7F1C99" w14:textId="77777777" w:rsidTr="00DD4261">
        <w:trPr>
          <w:jc w:val="center"/>
        </w:trPr>
        <w:tc>
          <w:tcPr>
            <w:tcW w:w="2795" w:type="dxa"/>
            <w:vMerge/>
            <w:shd w:val="clear" w:color="auto" w:fill="B8CCE4"/>
            <w:vAlign w:val="center"/>
          </w:tcPr>
          <w:p w14:paraId="1E1FFF44"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4C90A0CE" w14:textId="153789C4"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Идентифициране на редки видове с риск от изчезване и подпомагане на тяхното възобновяване и потенциално миграция.</w:t>
            </w:r>
          </w:p>
        </w:tc>
        <w:tc>
          <w:tcPr>
            <w:tcW w:w="900" w:type="dxa"/>
            <w:shd w:val="clear" w:color="auto" w:fill="D9D9D9"/>
            <w:vAlign w:val="center"/>
          </w:tcPr>
          <w:p w14:paraId="6375D527"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6464508F" w14:textId="77777777" w:rsidTr="00DD4261">
        <w:trPr>
          <w:jc w:val="center"/>
        </w:trPr>
        <w:tc>
          <w:tcPr>
            <w:tcW w:w="2795" w:type="dxa"/>
            <w:vMerge/>
            <w:shd w:val="clear" w:color="auto" w:fill="B8CCE4"/>
            <w:vAlign w:val="center"/>
          </w:tcPr>
          <w:p w14:paraId="3978F4D8"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7055E572" w14:textId="160282BD"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Насърчаване на стратегии за стопанисване, които гарантират висока степен на видово и структурно разнообразие, генетично богатство, естествено възобновяване.</w:t>
            </w:r>
          </w:p>
        </w:tc>
        <w:tc>
          <w:tcPr>
            <w:tcW w:w="900" w:type="dxa"/>
            <w:shd w:val="clear" w:color="auto" w:fill="A8D08D"/>
            <w:vAlign w:val="center"/>
          </w:tcPr>
          <w:p w14:paraId="2A504498"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1</w:t>
            </w:r>
          </w:p>
        </w:tc>
      </w:tr>
      <w:tr w:rsidR="00707505" w:rsidRPr="004D4A91" w14:paraId="78272EAC" w14:textId="77777777" w:rsidTr="00DD4261">
        <w:trPr>
          <w:jc w:val="center"/>
        </w:trPr>
        <w:tc>
          <w:tcPr>
            <w:tcW w:w="2795" w:type="dxa"/>
            <w:vMerge/>
            <w:shd w:val="clear" w:color="auto" w:fill="B8CCE4"/>
            <w:vAlign w:val="center"/>
          </w:tcPr>
          <w:p w14:paraId="777379E1"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24179737" w14:textId="294E28D2"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Разширяване на участието на България  в Европейската информационна система за горски генетични ресурси</w:t>
            </w:r>
          </w:p>
        </w:tc>
        <w:tc>
          <w:tcPr>
            <w:tcW w:w="900" w:type="dxa"/>
            <w:shd w:val="clear" w:color="auto" w:fill="D9D9D9"/>
            <w:vAlign w:val="center"/>
          </w:tcPr>
          <w:p w14:paraId="3810D0CE"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1D06BBCA" w14:textId="77777777" w:rsidTr="00DD4261">
        <w:trPr>
          <w:jc w:val="center"/>
        </w:trPr>
        <w:tc>
          <w:tcPr>
            <w:tcW w:w="2795" w:type="dxa"/>
            <w:vMerge/>
            <w:shd w:val="clear" w:color="auto" w:fill="B8CCE4"/>
            <w:vAlign w:val="center"/>
          </w:tcPr>
          <w:p w14:paraId="12367366"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4DF5CDB8" w14:textId="08C9AD6B"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Въвеждане на мерки за ограничаване на потенциала на инвазивни видове да навлизат в горски екосистеми, особено гъбни патогенни и насекоми.</w:t>
            </w:r>
          </w:p>
        </w:tc>
        <w:tc>
          <w:tcPr>
            <w:tcW w:w="900" w:type="dxa"/>
            <w:shd w:val="clear" w:color="auto" w:fill="FFC000"/>
            <w:vAlign w:val="center"/>
          </w:tcPr>
          <w:p w14:paraId="69E1F87D"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505FB588" w14:textId="77777777" w:rsidTr="00DD4261">
        <w:trPr>
          <w:trHeight w:val="96"/>
          <w:jc w:val="center"/>
        </w:trPr>
        <w:tc>
          <w:tcPr>
            <w:tcW w:w="2795" w:type="dxa"/>
            <w:vMerge w:val="restart"/>
            <w:shd w:val="clear" w:color="auto" w:fill="B8CCE4"/>
            <w:vAlign w:val="center"/>
          </w:tcPr>
          <w:p w14:paraId="265EE8D6" w14:textId="1468AF07" w:rsidR="00707505" w:rsidRPr="004D4A91" w:rsidRDefault="00D85C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r w:rsidRPr="004D4A91">
              <w:rPr>
                <w:rFonts w:asciiTheme="minorHAnsi" w:hAnsiTheme="minorHAnsi" w:cstheme="minorHAnsi"/>
                <w:b/>
                <w:bCs/>
                <w:color w:val="000000"/>
                <w:sz w:val="22"/>
                <w:szCs w:val="22"/>
                <w:lang w:val="bg-BG"/>
              </w:rPr>
              <w:t>Национални системи за ранно откриване и превенция на горски пожари, дългосрочен мониторинг на природните нарушения и мониторинг на горските ресурси, включително Национална горска инвентаризация</w:t>
            </w:r>
          </w:p>
        </w:tc>
        <w:tc>
          <w:tcPr>
            <w:tcW w:w="5850" w:type="dxa"/>
            <w:shd w:val="clear" w:color="auto" w:fill="FFFFFF"/>
            <w:vAlign w:val="center"/>
          </w:tcPr>
          <w:p w14:paraId="221712EA" w14:textId="3B58F031" w:rsidR="00707505" w:rsidRPr="004D4A91" w:rsidRDefault="00D85C05"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Изпълнение на Национална горска инвентаризация</w:t>
            </w:r>
          </w:p>
        </w:tc>
        <w:tc>
          <w:tcPr>
            <w:tcW w:w="900" w:type="dxa"/>
            <w:shd w:val="clear" w:color="auto" w:fill="A8D08D"/>
            <w:vAlign w:val="center"/>
          </w:tcPr>
          <w:p w14:paraId="6A3D652F"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1</w:t>
            </w:r>
          </w:p>
        </w:tc>
      </w:tr>
      <w:tr w:rsidR="00707505" w:rsidRPr="004D4A91" w14:paraId="4311F575" w14:textId="77777777" w:rsidTr="00DD4261">
        <w:trPr>
          <w:jc w:val="center"/>
        </w:trPr>
        <w:tc>
          <w:tcPr>
            <w:tcW w:w="2795" w:type="dxa"/>
            <w:vMerge/>
            <w:shd w:val="clear" w:color="auto" w:fill="B8CCE4"/>
            <w:vAlign w:val="center"/>
          </w:tcPr>
          <w:p w14:paraId="02C40D1C"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36379176" w14:textId="38F80135" w:rsidR="00707505" w:rsidRPr="004D4A91" w:rsidRDefault="00D85C05"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Изграждане на национална система за откриване и превенция на горски пожари и бързо реагиране на това и други природни нарушения</w:t>
            </w:r>
            <w:r w:rsidR="003E58B1" w:rsidRPr="004D4A91">
              <w:rPr>
                <w:rFonts w:asciiTheme="minorHAnsi" w:hAnsiTheme="minorHAnsi" w:cstheme="minorHAnsi"/>
                <w:sz w:val="22"/>
                <w:szCs w:val="22"/>
                <w:lang w:val="bg-BG"/>
              </w:rPr>
              <w:t>.</w:t>
            </w:r>
          </w:p>
        </w:tc>
        <w:tc>
          <w:tcPr>
            <w:tcW w:w="900" w:type="dxa"/>
            <w:shd w:val="clear" w:color="auto" w:fill="A8D08D"/>
            <w:vAlign w:val="center"/>
          </w:tcPr>
          <w:p w14:paraId="0CD42EBE"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1</w:t>
            </w:r>
          </w:p>
        </w:tc>
      </w:tr>
      <w:tr w:rsidR="00707505" w:rsidRPr="004D4A91" w14:paraId="05B551C7" w14:textId="77777777" w:rsidTr="00DD4261">
        <w:trPr>
          <w:trHeight w:val="1324"/>
          <w:jc w:val="center"/>
        </w:trPr>
        <w:tc>
          <w:tcPr>
            <w:tcW w:w="2795" w:type="dxa"/>
            <w:vMerge/>
            <w:shd w:val="clear" w:color="auto" w:fill="B8CCE4"/>
            <w:vAlign w:val="center"/>
          </w:tcPr>
          <w:p w14:paraId="1750C4D6"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109C0DD4" w14:textId="3B30AF41" w:rsidR="00707505" w:rsidRPr="004D4A91" w:rsidRDefault="00D85C05"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Изграждане на Национална система за дългосрочен монит</w:t>
            </w:r>
            <w:r w:rsidR="00122477" w:rsidRPr="004D4A91">
              <w:rPr>
                <w:rFonts w:asciiTheme="minorHAnsi" w:hAnsiTheme="minorHAnsi" w:cstheme="minorHAnsi"/>
                <w:sz w:val="22"/>
                <w:szCs w:val="22"/>
                <w:lang w:val="bg-BG"/>
              </w:rPr>
              <w:t>оринг на природните нарушения.</w:t>
            </w:r>
          </w:p>
        </w:tc>
        <w:tc>
          <w:tcPr>
            <w:tcW w:w="900" w:type="dxa"/>
            <w:shd w:val="clear" w:color="auto" w:fill="A8D08D"/>
            <w:vAlign w:val="center"/>
          </w:tcPr>
          <w:p w14:paraId="4DCB2773"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1</w:t>
            </w:r>
          </w:p>
        </w:tc>
      </w:tr>
      <w:tr w:rsidR="00707505" w:rsidRPr="004D4A91" w14:paraId="56EE4930" w14:textId="77777777" w:rsidTr="00DD4261">
        <w:trPr>
          <w:jc w:val="center"/>
        </w:trPr>
        <w:tc>
          <w:tcPr>
            <w:tcW w:w="2795" w:type="dxa"/>
            <w:vMerge w:val="restart"/>
            <w:shd w:val="clear" w:color="auto" w:fill="B8CCE4"/>
            <w:vAlign w:val="center"/>
          </w:tcPr>
          <w:p w14:paraId="180F0175" w14:textId="793800A0" w:rsidR="00707505" w:rsidRPr="004D4A91" w:rsidRDefault="00187E06"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r w:rsidRPr="004D4A91">
              <w:rPr>
                <w:rFonts w:asciiTheme="minorHAnsi" w:hAnsiTheme="minorHAnsi" w:cstheme="minorHAnsi"/>
                <w:b/>
                <w:bCs/>
                <w:color w:val="000000"/>
                <w:sz w:val="22"/>
                <w:szCs w:val="22"/>
                <w:lang w:val="bg-BG"/>
              </w:rPr>
              <w:t>Подобряване на потенциала за дълготрайно използване на продукти с висока стойност от дървесина</w:t>
            </w:r>
          </w:p>
        </w:tc>
        <w:tc>
          <w:tcPr>
            <w:tcW w:w="5850" w:type="dxa"/>
            <w:shd w:val="clear" w:color="auto" w:fill="FFFFFF"/>
            <w:vAlign w:val="center"/>
          </w:tcPr>
          <w:p w14:paraId="12B7A7E5" w14:textId="4A6939EF" w:rsidR="00707505" w:rsidRPr="004D4A91" w:rsidRDefault="00187E06"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Преглед и разширяване на строителни стандарти за подобряване възможностите за употреба на дървесина като строителен материал.</w:t>
            </w:r>
          </w:p>
        </w:tc>
        <w:tc>
          <w:tcPr>
            <w:tcW w:w="900" w:type="dxa"/>
            <w:shd w:val="clear" w:color="auto" w:fill="FFC000"/>
            <w:vAlign w:val="center"/>
          </w:tcPr>
          <w:p w14:paraId="2AB0AD1F"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5795477E" w14:textId="77777777" w:rsidTr="00DD4261">
        <w:trPr>
          <w:jc w:val="center"/>
        </w:trPr>
        <w:tc>
          <w:tcPr>
            <w:tcW w:w="2795" w:type="dxa"/>
            <w:vMerge/>
            <w:shd w:val="clear" w:color="auto" w:fill="B8CCE4"/>
            <w:vAlign w:val="center"/>
          </w:tcPr>
          <w:p w14:paraId="0E7AA8DB" w14:textId="77777777" w:rsidR="00707505" w:rsidRPr="004D4A91" w:rsidRDefault="00707505" w:rsidP="0065120E">
            <w:pPr>
              <w:spacing w:before="20" w:after="20" w:line="240" w:lineRule="auto"/>
              <w:ind w:left="360"/>
              <w:rPr>
                <w:rFonts w:asciiTheme="minorHAnsi" w:hAnsiTheme="minorHAnsi" w:cstheme="minorHAnsi"/>
                <w:b/>
                <w:bCs/>
                <w:color w:val="000000"/>
                <w:sz w:val="22"/>
                <w:lang w:val="bg-BG"/>
              </w:rPr>
            </w:pPr>
          </w:p>
        </w:tc>
        <w:tc>
          <w:tcPr>
            <w:tcW w:w="5850" w:type="dxa"/>
            <w:shd w:val="clear" w:color="auto" w:fill="FFFFFF"/>
            <w:vAlign w:val="center"/>
          </w:tcPr>
          <w:p w14:paraId="12AC9B0D" w14:textId="731E8C1F" w:rsidR="00707505" w:rsidRPr="004D4A91" w:rsidRDefault="00187E06"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Издаване на технически наръчник за конструктивни елементи от дървесина за осигуряване на достъпна база от знания за професионалисти.</w:t>
            </w:r>
          </w:p>
        </w:tc>
        <w:tc>
          <w:tcPr>
            <w:tcW w:w="900" w:type="dxa"/>
            <w:shd w:val="clear" w:color="auto" w:fill="A8D08D"/>
            <w:vAlign w:val="center"/>
          </w:tcPr>
          <w:p w14:paraId="02C4EBC3"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1</w:t>
            </w:r>
          </w:p>
        </w:tc>
      </w:tr>
      <w:tr w:rsidR="00707505" w:rsidRPr="004D4A91" w14:paraId="498A7771" w14:textId="77777777" w:rsidTr="00DD4261">
        <w:trPr>
          <w:jc w:val="center"/>
        </w:trPr>
        <w:tc>
          <w:tcPr>
            <w:tcW w:w="2795" w:type="dxa"/>
            <w:vMerge w:val="restart"/>
            <w:shd w:val="clear" w:color="auto" w:fill="B8CCE4"/>
            <w:vAlign w:val="center"/>
          </w:tcPr>
          <w:p w14:paraId="14E49AB3" w14:textId="67112D16" w:rsidR="00707505" w:rsidRPr="004D4A91" w:rsidRDefault="00187E06"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r w:rsidRPr="004D4A91">
              <w:rPr>
                <w:rFonts w:asciiTheme="minorHAnsi" w:hAnsiTheme="minorHAnsi" w:cstheme="minorHAnsi"/>
                <w:b/>
                <w:bCs/>
                <w:color w:val="000000"/>
                <w:sz w:val="22"/>
                <w:szCs w:val="22"/>
                <w:lang w:val="bg-BG"/>
              </w:rPr>
              <w:t>Подобряване на потенциала за устойчива и по-екологична употреба на дървесна биомаса за производство на енергия</w:t>
            </w:r>
          </w:p>
        </w:tc>
        <w:tc>
          <w:tcPr>
            <w:tcW w:w="5850" w:type="dxa"/>
            <w:shd w:val="clear" w:color="auto" w:fill="FFFFFF"/>
            <w:vAlign w:val="center"/>
          </w:tcPr>
          <w:p w14:paraId="210F7B0E" w14:textId="54B07183" w:rsidR="00707505" w:rsidRPr="004D4A91" w:rsidRDefault="00A806C1"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Развиване на стратегия за производство на горска биомаса</w:t>
            </w:r>
          </w:p>
        </w:tc>
        <w:tc>
          <w:tcPr>
            <w:tcW w:w="900" w:type="dxa"/>
            <w:shd w:val="clear" w:color="auto" w:fill="FFC000"/>
            <w:vAlign w:val="center"/>
          </w:tcPr>
          <w:p w14:paraId="69F07A23"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38052218" w14:textId="77777777" w:rsidTr="00DD4261">
        <w:trPr>
          <w:trHeight w:val="568"/>
          <w:jc w:val="center"/>
        </w:trPr>
        <w:tc>
          <w:tcPr>
            <w:tcW w:w="2795" w:type="dxa"/>
            <w:vMerge/>
            <w:shd w:val="clear" w:color="auto" w:fill="B8CCE4"/>
          </w:tcPr>
          <w:p w14:paraId="60150503" w14:textId="77777777" w:rsidR="00707505" w:rsidRPr="004D4A91" w:rsidRDefault="00707505" w:rsidP="0065120E">
            <w:pPr>
              <w:spacing w:before="20" w:after="20" w:line="240" w:lineRule="auto"/>
              <w:ind w:left="360"/>
              <w:rPr>
                <w:rFonts w:asciiTheme="minorHAnsi" w:hAnsiTheme="minorHAnsi" w:cstheme="minorHAnsi"/>
                <w:bCs/>
                <w:color w:val="000000"/>
                <w:sz w:val="22"/>
                <w:lang w:val="bg-BG"/>
              </w:rPr>
            </w:pPr>
          </w:p>
        </w:tc>
        <w:tc>
          <w:tcPr>
            <w:tcW w:w="5850" w:type="dxa"/>
            <w:shd w:val="clear" w:color="auto" w:fill="FFFFFF"/>
            <w:vAlign w:val="center"/>
          </w:tcPr>
          <w:p w14:paraId="216E3190" w14:textId="6B7D03C2" w:rsidR="00707505" w:rsidRPr="004D4A91" w:rsidRDefault="00A806C1"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 xml:space="preserve">Стартиране на програма за подпомагане инсталирането на модерни инсталации за производство на енергия за </w:t>
            </w:r>
            <w:r w:rsidR="00A542F1" w:rsidRPr="004D4A91">
              <w:rPr>
                <w:rFonts w:asciiTheme="minorHAnsi" w:hAnsiTheme="minorHAnsi" w:cstheme="minorHAnsi"/>
                <w:sz w:val="22"/>
                <w:szCs w:val="22"/>
                <w:lang w:val="bg-BG"/>
              </w:rPr>
              <w:t>обществени</w:t>
            </w:r>
            <w:r w:rsidRPr="004D4A91">
              <w:rPr>
                <w:rFonts w:asciiTheme="minorHAnsi" w:hAnsiTheme="minorHAnsi" w:cstheme="minorHAnsi"/>
                <w:sz w:val="22"/>
                <w:szCs w:val="22"/>
                <w:lang w:val="bg-BG"/>
              </w:rPr>
              <w:t xml:space="preserve"> сгради, малки общности и частни домакинства.</w:t>
            </w:r>
          </w:p>
        </w:tc>
        <w:tc>
          <w:tcPr>
            <w:tcW w:w="900" w:type="dxa"/>
            <w:shd w:val="clear" w:color="auto" w:fill="D9D9D9"/>
            <w:vAlign w:val="center"/>
          </w:tcPr>
          <w:p w14:paraId="1B702341"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bl>
    <w:p w14:paraId="57D4F551" w14:textId="36C0FACA" w:rsidR="00DD4261" w:rsidRPr="004D4A91" w:rsidRDefault="00DD4261">
      <w:pPr>
        <w:spacing w:after="0" w:line="240" w:lineRule="auto"/>
        <w:jc w:val="left"/>
        <w:rPr>
          <w:rFonts w:asciiTheme="minorHAnsi" w:eastAsia="Times New Roman" w:hAnsiTheme="minorHAnsi" w:cstheme="minorHAnsi"/>
          <w:b/>
          <w:i/>
          <w:color w:val="4F81BD"/>
          <w:sz w:val="26"/>
          <w:szCs w:val="20"/>
          <w:lang w:val="bg-BG" w:eastAsia="x-none"/>
        </w:rPr>
      </w:pPr>
    </w:p>
    <w:p w14:paraId="2D4DD127" w14:textId="797D528D" w:rsidR="00A806C1" w:rsidRPr="004D4A91" w:rsidRDefault="00C55BA3" w:rsidP="008136CB">
      <w:pPr>
        <w:pStyle w:val="Heading3"/>
        <w:spacing w:line="240" w:lineRule="auto"/>
        <w:rPr>
          <w:lang w:val="bg-BG"/>
        </w:rPr>
      </w:pPr>
      <w:bookmarkStart w:id="419" w:name="_Toc508915515"/>
      <w:bookmarkStart w:id="420" w:name="_Toc522188513"/>
      <w:r w:rsidRPr="004D4A91">
        <w:rPr>
          <w:lang w:val="bg-BG"/>
        </w:rPr>
        <w:t>Аргументи в подкрепа на приоритизацията на адаптационните възможности</w:t>
      </w:r>
      <w:bookmarkEnd w:id="419"/>
      <w:bookmarkEnd w:id="420"/>
    </w:p>
    <w:p w14:paraId="1552142C" w14:textId="7D5332AE" w:rsidR="00C55BA3" w:rsidRPr="004D4A91" w:rsidRDefault="00C55BA3" w:rsidP="00C55BA3">
      <w:pPr>
        <w:spacing w:before="60" w:after="60"/>
        <w:rPr>
          <w:b/>
          <w:lang w:val="bg-BG"/>
        </w:rPr>
      </w:pPr>
      <w:r w:rsidRPr="004D4A91">
        <w:rPr>
          <w:b/>
          <w:lang w:val="bg-BG"/>
        </w:rPr>
        <w:t>1.</w:t>
      </w:r>
      <w:r w:rsidRPr="004D4A91">
        <w:rPr>
          <w:b/>
          <w:lang w:val="bg-BG"/>
        </w:rPr>
        <w:tab/>
        <w:t>Научни изследвания, образование и консултантски услуги</w:t>
      </w:r>
    </w:p>
    <w:p w14:paraId="6B42A4B8" w14:textId="77777777" w:rsidR="00C55BA3" w:rsidRPr="004D4A91" w:rsidRDefault="00C55BA3" w:rsidP="00DD4261">
      <w:pPr>
        <w:spacing w:before="60" w:after="60"/>
        <w:ind w:left="397"/>
        <w:rPr>
          <w:b/>
          <w:i/>
          <w:lang w:val="bg-BG"/>
        </w:rPr>
      </w:pPr>
      <w:r w:rsidRPr="004D4A91">
        <w:rPr>
          <w:b/>
          <w:i/>
          <w:lang w:val="bg-BG"/>
        </w:rPr>
        <w:t>1.1.</w:t>
      </w:r>
      <w:r w:rsidRPr="004D4A91">
        <w:rPr>
          <w:b/>
          <w:i/>
          <w:lang w:val="bg-BG"/>
        </w:rPr>
        <w:tab/>
        <w:t xml:space="preserve">Изграждане на научен и координационен орган за изследване на действията по адаптация и смекчаване на последствията от климатичните промени </w:t>
      </w:r>
    </w:p>
    <w:p w14:paraId="1491A457" w14:textId="76B61031" w:rsidR="00C55BA3" w:rsidRPr="004D4A91" w:rsidRDefault="00C55BA3" w:rsidP="00DD4261">
      <w:pPr>
        <w:spacing w:before="60" w:after="60"/>
        <w:ind w:firstLine="397"/>
        <w:rPr>
          <w:b/>
          <w:i/>
          <w:lang w:val="bg-BG"/>
        </w:rPr>
      </w:pPr>
      <w:r w:rsidRPr="004D4A91">
        <w:rPr>
          <w:b/>
          <w:i/>
          <w:lang w:val="bg-BG"/>
        </w:rPr>
        <w:t>1.2.</w:t>
      </w:r>
      <w:r w:rsidRPr="004D4A91">
        <w:rPr>
          <w:b/>
          <w:i/>
          <w:lang w:val="bg-BG"/>
        </w:rPr>
        <w:tab/>
        <w:t>Изграждане и изпълнение на научна програма</w:t>
      </w:r>
    </w:p>
    <w:p w14:paraId="325A489E" w14:textId="4EE39F7C" w:rsidR="00C55BA3" w:rsidRPr="004D4A91" w:rsidRDefault="00C55BA3" w:rsidP="00122477">
      <w:pPr>
        <w:pStyle w:val="BodyText"/>
      </w:pPr>
      <w:r w:rsidRPr="004D4A91">
        <w:t xml:space="preserve">Както е обяснено в текста на </w:t>
      </w:r>
      <w:r w:rsidR="00A542F1" w:rsidRPr="004D4A91">
        <w:t>предложените</w:t>
      </w:r>
      <w:r w:rsidR="00D4774D" w:rsidRPr="004D4A91">
        <w:t xml:space="preserve"> мерки, такава програма тряб</w:t>
      </w:r>
      <w:r w:rsidRPr="004D4A91">
        <w:t>ва да е фокусирана и да решава конкретни задачи</w:t>
      </w:r>
      <w:r w:rsidR="00D4774D" w:rsidRPr="004D4A91">
        <w:t xml:space="preserve"> на българското лесовъдство</w:t>
      </w:r>
      <w:r w:rsidRPr="004D4A91">
        <w:t>. Най-съществената е Моделиране на потенциалното поведение на икономически важни, но и на редки видове и екосистемите, които те изграждат</w:t>
      </w:r>
      <w:r w:rsidR="00D4774D" w:rsidRPr="004D4A91">
        <w:t>,</w:t>
      </w:r>
      <w:r w:rsidRPr="004D4A91">
        <w:t xml:space="preserve"> за цялата площ на страната при различни климатични сценарии. В това моделиране трябва да се включат и различни екосистемни услуги. </w:t>
      </w:r>
    </w:p>
    <w:p w14:paraId="4CA092EA" w14:textId="23CC6B99" w:rsidR="00C55BA3" w:rsidRPr="004D4A91" w:rsidRDefault="00D4774D" w:rsidP="00122477">
      <w:pPr>
        <w:pStyle w:val="BodyText"/>
      </w:pPr>
      <w:r w:rsidRPr="004D4A91">
        <w:t xml:space="preserve">Такъв процес е реалната база за взимане на всички информирани решения по процеса за дейностите по адаптация към климатичните промени. Не може да се работи в различни направления в горите без да има </w:t>
      </w:r>
      <w:r w:rsidR="00A542F1" w:rsidRPr="004D4A91">
        <w:t>предварително</w:t>
      </w:r>
      <w:r w:rsidRPr="004D4A91">
        <w:t xml:space="preserve"> аргументирано очакване, кои видове са с най-добър потенциал на съответните места в страната. Опазването на биоразнообразието ще има необходимост от предварителна добра оценка на видовете, които се очаква да изпитват затруднения, къде можем да ги подпомагаме и къде </w:t>
      </w:r>
      <w:r w:rsidR="001F5045" w:rsidRPr="004D4A91">
        <w:t xml:space="preserve">те </w:t>
      </w:r>
      <w:r w:rsidRPr="004D4A91">
        <w:t xml:space="preserve">биха могли да мигрират. Не може да се извършват дейности по залесяване, ако не сме напълно наясно, кои видове са с най-добър потенциал за устойчивост на предизвикателствата на климатичните промени и висока продуктивност. </w:t>
      </w:r>
    </w:p>
    <w:p w14:paraId="3BE8EAE0" w14:textId="77777777" w:rsidR="001F5045" w:rsidRPr="004D4A91" w:rsidRDefault="00E55C61" w:rsidP="00122477">
      <w:pPr>
        <w:pStyle w:val="BodyText"/>
      </w:pPr>
      <w:r w:rsidRPr="004D4A91">
        <w:t xml:space="preserve">Тази дейност е тясно свързана с всички останали в групата от адаптационни мерки. Тя не може да се изпълни успешно, ако преди това не е извършено качествено моделиране на измененията на климата с най-актуалните климатични сценарии, без да има натрупани солидни знания за възможностите на видовете и генотиповете да понасят различни условия.  </w:t>
      </w:r>
    </w:p>
    <w:p w14:paraId="634976BE" w14:textId="718760B3" w:rsidR="00E55C61" w:rsidRPr="004D4A91" w:rsidRDefault="00E55C61" w:rsidP="00122477">
      <w:pPr>
        <w:pStyle w:val="BodyText"/>
      </w:pPr>
      <w:r w:rsidRPr="004D4A91">
        <w:t xml:space="preserve">Друга критично важна научно-приложна задача е да се извърши пространствено моделиране на риска от засягане на горите от различни природни нарушения като пожари, ветровали, насекомни каламитети или други заболявания. Очакват се значителни проблеми с природни нарушения. От една страна това е значим икономически проблем и логиката е да се установят най-рисковите гори и да се планира предварително, какви дейности трябва да се изпълнят, за да се увеличи тяхната устойчивост. От друга страна, ако възникнат големи нарушения, това ще са зоните, в които трябва да се реагира по спешност с лесовъдски дейности, които направляват развитието на горите в определена посока (напр. промяна на фокуса към други дървесни видове и толерирането им при горскостопански работи, залесявания за подпомагане на по-бързо възстановяване в зони с риск от други по-тежки последствия като почвена ерозия, наводнения и др.). Всичко това изисква предварително планиране, което ще бъде значително по-добро при наличие на модели за откриване на зоните с повишени рискове. </w:t>
      </w:r>
    </w:p>
    <w:p w14:paraId="4AD0E325" w14:textId="200AB5A1" w:rsidR="00C55BA3" w:rsidRPr="004D4A91" w:rsidRDefault="00C55BA3" w:rsidP="00122477">
      <w:pPr>
        <w:pStyle w:val="NormalIndent"/>
        <w:spacing w:before="60" w:after="60"/>
        <w:ind w:firstLine="0"/>
        <w:rPr>
          <w:b/>
          <w:lang w:val="bg-BG"/>
        </w:rPr>
      </w:pPr>
      <w:r w:rsidRPr="004D4A91">
        <w:rPr>
          <w:b/>
          <w:lang w:val="bg-BG"/>
        </w:rPr>
        <w:t xml:space="preserve">3. </w:t>
      </w:r>
      <w:r w:rsidR="00E55C61" w:rsidRPr="004D4A91">
        <w:rPr>
          <w:b/>
          <w:lang w:val="bg-BG"/>
        </w:rPr>
        <w:t xml:space="preserve">Група опции </w:t>
      </w:r>
      <w:r w:rsidRPr="004D4A91">
        <w:rPr>
          <w:b/>
          <w:lang w:val="bg-BG"/>
        </w:rPr>
        <w:t xml:space="preserve"> </w:t>
      </w:r>
      <w:r w:rsidR="00E55C61" w:rsidRPr="004D4A91">
        <w:rPr>
          <w:b/>
          <w:lang w:val="bg-BG"/>
        </w:rPr>
        <w:t xml:space="preserve">„Поддържане на биологичното разнообразие и генетичното богатство“ </w:t>
      </w:r>
    </w:p>
    <w:p w14:paraId="4AA6E905" w14:textId="7008B8BE" w:rsidR="00C55BA3" w:rsidRPr="004D4A91" w:rsidRDefault="00C55BA3" w:rsidP="00DD4261">
      <w:pPr>
        <w:spacing w:before="60" w:after="60"/>
        <w:ind w:left="397"/>
        <w:rPr>
          <w:b/>
          <w:i/>
          <w:lang w:val="bg-BG"/>
        </w:rPr>
      </w:pPr>
      <w:r w:rsidRPr="004D4A91">
        <w:rPr>
          <w:b/>
          <w:i/>
          <w:lang w:val="bg-BG"/>
        </w:rPr>
        <w:t>3.5.</w:t>
      </w:r>
      <w:r w:rsidRPr="004D4A91">
        <w:rPr>
          <w:b/>
          <w:i/>
          <w:lang w:val="bg-BG"/>
        </w:rPr>
        <w:tab/>
      </w:r>
      <w:r w:rsidR="00E55C61" w:rsidRPr="004D4A91">
        <w:rPr>
          <w:b/>
          <w:i/>
          <w:lang w:val="bg-BG"/>
        </w:rPr>
        <w:t>Насърчаване на стратегии за стопанисване, които гарантират висока степен на видово и структурно разнообразие, генетично бога</w:t>
      </w:r>
      <w:r w:rsidR="00DD4261" w:rsidRPr="004D4A91">
        <w:rPr>
          <w:b/>
          <w:i/>
          <w:lang w:val="bg-BG"/>
        </w:rPr>
        <w:t>тство, естествено възобновяване</w:t>
      </w:r>
    </w:p>
    <w:p w14:paraId="004631D9" w14:textId="71959E3F" w:rsidR="00C55BA3" w:rsidRPr="004D4A91" w:rsidRDefault="00E91077" w:rsidP="00122477">
      <w:pPr>
        <w:pStyle w:val="BodyText"/>
      </w:pPr>
      <w:r w:rsidRPr="004D4A91">
        <w:t>Това е критично важна мярка. В горското стопанство най-мощния</w:t>
      </w:r>
      <w:r w:rsidR="001F5045" w:rsidRPr="004D4A91">
        <w:t>т</w:t>
      </w:r>
      <w:r w:rsidRPr="004D4A91">
        <w:t xml:space="preserve"> инструмент е лесовъдската система. Чрез нея се планират дейностите в горите така, че да се насочи бъдещото им развитие и те да се подготвят за предизвикателства от различен характер. Общото съвременно разбиране е, че лесовъдски системи с по-малко вмешателство в характера на екосистемите, които разчитат на естествено възобновяване, наличното генотипно и видово богатство и поддържат по-голяма хетерогенност, осигуряват най-голяма устойчивост и възможност за бързо възстановяване в случай на нарушения. Трябва да се подчертае, че такъв подход изисква много добра информационна база относно видовете, потенциалното им поведение при различни условия, прогнози за продуктивност и т.н. Необходими са и добре обучени лесовъди, което е директно свързано с изграждането на капацитет. Често печалбата от прилагането на такива системи е отложена във времето или е индиректна (например неовъзмездени екосистемни услуги) и съответно прилагането им изисква много добро общо управление и политика за оценка на всички ползи от горите. </w:t>
      </w:r>
    </w:p>
    <w:p w14:paraId="478D0B7A" w14:textId="34076B80" w:rsidR="00C55BA3" w:rsidRPr="004D4A91" w:rsidRDefault="00C55BA3" w:rsidP="00C55BA3">
      <w:pPr>
        <w:spacing w:before="60" w:after="60"/>
        <w:rPr>
          <w:b/>
          <w:lang w:val="bg-BG"/>
        </w:rPr>
      </w:pPr>
      <w:r w:rsidRPr="004D4A91">
        <w:rPr>
          <w:b/>
          <w:lang w:val="bg-BG"/>
        </w:rPr>
        <w:t>4.</w:t>
      </w:r>
      <w:r w:rsidRPr="004D4A91">
        <w:rPr>
          <w:b/>
          <w:lang w:val="bg-BG"/>
        </w:rPr>
        <w:tab/>
      </w:r>
      <w:r w:rsidR="00E74596" w:rsidRPr="004D4A91">
        <w:rPr>
          <w:b/>
          <w:lang w:val="bg-BG"/>
        </w:rPr>
        <w:t>Национални системи за ранно откриване и превенция на горски пожари, дългосрочен мониторинг на природните нарушения и мониторинг на горските ресурси, включително Национална горска инвентаризация</w:t>
      </w:r>
    </w:p>
    <w:p w14:paraId="3930EFF0" w14:textId="77777777" w:rsidR="00E74596" w:rsidRPr="004D4A91" w:rsidRDefault="00E74596" w:rsidP="00DD4261">
      <w:pPr>
        <w:pStyle w:val="BodyText"/>
        <w:numPr>
          <w:ilvl w:val="0"/>
          <w:numId w:val="0"/>
        </w:numPr>
        <w:spacing w:after="60"/>
        <w:ind w:firstLine="360"/>
        <w:rPr>
          <w:b/>
          <w:i/>
        </w:rPr>
      </w:pPr>
      <w:r w:rsidRPr="004D4A91">
        <w:rPr>
          <w:b/>
          <w:i/>
        </w:rPr>
        <w:t>4.1.</w:t>
      </w:r>
      <w:r w:rsidRPr="004D4A91">
        <w:rPr>
          <w:b/>
          <w:i/>
        </w:rPr>
        <w:tab/>
        <w:t>Изпълнение на Национална горска инвентаризация</w:t>
      </w:r>
    </w:p>
    <w:p w14:paraId="2571A1A1" w14:textId="2310C841" w:rsidR="00E74596" w:rsidRPr="004D4A91" w:rsidRDefault="00E74596" w:rsidP="00DD4261">
      <w:pPr>
        <w:pStyle w:val="BodyText"/>
        <w:numPr>
          <w:ilvl w:val="0"/>
          <w:numId w:val="0"/>
        </w:numPr>
        <w:spacing w:after="60"/>
        <w:ind w:left="360"/>
        <w:rPr>
          <w:b/>
          <w:i/>
        </w:rPr>
      </w:pPr>
      <w:r w:rsidRPr="004D4A91">
        <w:rPr>
          <w:b/>
          <w:i/>
        </w:rPr>
        <w:t>4.2.</w:t>
      </w:r>
      <w:r w:rsidRPr="004D4A91">
        <w:rPr>
          <w:b/>
          <w:i/>
        </w:rPr>
        <w:tab/>
        <w:t xml:space="preserve">Изграждане на национална система за откриване и превенция на горски пожари и бързо реагиране на това и други природни </w:t>
      </w:r>
      <w:r w:rsidR="00DD4261" w:rsidRPr="004D4A91">
        <w:rPr>
          <w:b/>
          <w:i/>
        </w:rPr>
        <w:t>нарушения</w:t>
      </w:r>
    </w:p>
    <w:p w14:paraId="1BB3DC41" w14:textId="68B37A7E" w:rsidR="00E74596" w:rsidRPr="004D4A91" w:rsidRDefault="00E74596" w:rsidP="00DD4261">
      <w:pPr>
        <w:pStyle w:val="BodyText"/>
        <w:numPr>
          <w:ilvl w:val="0"/>
          <w:numId w:val="0"/>
        </w:numPr>
        <w:spacing w:after="60"/>
        <w:ind w:left="360"/>
        <w:rPr>
          <w:b/>
          <w:i/>
        </w:rPr>
      </w:pPr>
      <w:r w:rsidRPr="004D4A91">
        <w:rPr>
          <w:b/>
          <w:i/>
        </w:rPr>
        <w:t>4.4.</w:t>
      </w:r>
      <w:r w:rsidRPr="004D4A91">
        <w:rPr>
          <w:b/>
          <w:i/>
        </w:rPr>
        <w:tab/>
        <w:t>Изграждане на Национална система за дългосрочен мони</w:t>
      </w:r>
      <w:r w:rsidR="00DD4261" w:rsidRPr="004D4A91">
        <w:rPr>
          <w:b/>
          <w:i/>
        </w:rPr>
        <w:t>торинг на природните нарушения</w:t>
      </w:r>
    </w:p>
    <w:p w14:paraId="7414335D" w14:textId="3D8384DD" w:rsidR="00E74596" w:rsidRPr="004D4A91" w:rsidRDefault="00436FF3" w:rsidP="00122477">
      <w:pPr>
        <w:pStyle w:val="BodyText"/>
      </w:pPr>
      <w:r w:rsidRPr="004D4A91">
        <w:t xml:space="preserve">Българските гори са изключително важен и надежден индикатор за влиянието на климатичните промени върху природата. Изпълнението на Националната горска инвентаризация е сред малкото програми, които ще позволят системно измерване на тенденциите в това отношение в дългосрочен аспект. Тъй като потенциалните ефекти и територията на горите са </w:t>
      </w:r>
      <w:r w:rsidR="00A542F1" w:rsidRPr="004D4A91">
        <w:t>много</w:t>
      </w:r>
      <w:r w:rsidRPr="004D4A91">
        <w:t xml:space="preserve"> големи, може да се счита че е застрашен производствения и регенеративния капацитет на горските ресурси. НГИ ще осигури солидната база от знания за добре планирани мерки за адаптация и оценяването на въздействието им. Имайки предвид естествения и полу-естествения характер на горските ресурси, промените в тях ще са по-лесни за установяване от други засегнати ресурси. В този смисъл НГИ ще помогне за установяване на промени, които може да засягат пряко и други сектори. </w:t>
      </w:r>
    </w:p>
    <w:p w14:paraId="66E65779" w14:textId="0F7F1094" w:rsidR="00436FF3" w:rsidRPr="004D4A91" w:rsidRDefault="00436FF3" w:rsidP="00122477">
      <w:pPr>
        <w:pStyle w:val="BodyText"/>
      </w:pPr>
      <w:r w:rsidRPr="004D4A91">
        <w:t xml:space="preserve">За да се гарантира, че българските горски ресурси ще могат да продължат да изпълняват успешно функциите си, да </w:t>
      </w:r>
      <w:r w:rsidR="00A542F1" w:rsidRPr="004D4A91">
        <w:t>посрещнат</w:t>
      </w:r>
      <w:r w:rsidRPr="004D4A91">
        <w:t xml:space="preserve"> предизвикателствата и да се получат ползи от възникващите възможности, ще са необходими адекватни политически, стратегически и </w:t>
      </w:r>
      <w:r w:rsidR="00A542F1" w:rsidRPr="004D4A91">
        <w:t>управленски</w:t>
      </w:r>
      <w:r w:rsidRPr="004D4A91">
        <w:t xml:space="preserve"> решения. Националната горска инвентаризация ще осигури нужната статистически достоверна информация, получена по международно признати стандарти. Това ще помогне българските гори да изпълняват успешно ролите си, включително и за </w:t>
      </w:r>
      <w:r w:rsidR="00A542F1" w:rsidRPr="004D4A91">
        <w:t>смекчаване</w:t>
      </w:r>
      <w:r w:rsidRPr="004D4A91">
        <w:t xml:space="preserve"> на ефектите от климатичните промени и това да се демонстрира на всички заинтересовани страни в национален и международен план. </w:t>
      </w:r>
    </w:p>
    <w:p w14:paraId="054AE1DC" w14:textId="2FC85A04" w:rsidR="00436FF3" w:rsidRPr="004D4A91" w:rsidRDefault="00B37631" w:rsidP="00122477">
      <w:pPr>
        <w:pStyle w:val="BodyText"/>
      </w:pPr>
      <w:r w:rsidRPr="004D4A91">
        <w:t>Националните системи</w:t>
      </w:r>
      <w:r w:rsidR="00436FF3" w:rsidRPr="004D4A91">
        <w:t xml:space="preserve"> за откриване и превенция на горски пожари и бързо реагиране и за дългосрочен мониторинг на природните нарушения са </w:t>
      </w:r>
      <w:r w:rsidR="00A542F1" w:rsidRPr="004D4A91">
        <w:t>директно</w:t>
      </w:r>
      <w:r w:rsidR="00436FF3" w:rsidRPr="004D4A91">
        <w:t xml:space="preserve"> необходими за намаляване на  </w:t>
      </w:r>
      <w:r w:rsidRPr="004D4A91">
        <w:t xml:space="preserve">очакваните големи загуби от всички нарушения и за преминаване на работа от режим на „реагиране след нарушенията“ към „планирани действия“ преди нарушенията. Необходимо е да се познават отлично наличните ресурси, щетите и местата, които възникват в тях. Това е информационната база за оценка и планиране на риска и за целия процес за взимане на информирани решения. Тези системи трябва да се изграждат с ясната концепция за постепен растеж и постепенно интегриране в обща информационна система за горските ресурси на </w:t>
      </w:r>
      <w:r w:rsidR="00A542F1" w:rsidRPr="004D4A91">
        <w:t>България</w:t>
      </w:r>
      <w:r w:rsidRPr="004D4A91">
        <w:t xml:space="preserve">. </w:t>
      </w:r>
    </w:p>
    <w:p w14:paraId="3C1FFDD7" w14:textId="2AD51214" w:rsidR="00B37631" w:rsidRPr="004D4A91" w:rsidRDefault="00B37631" w:rsidP="00122477">
      <w:pPr>
        <w:pStyle w:val="Heading2"/>
        <w:rPr>
          <w:lang w:val="bg-BG"/>
        </w:rPr>
      </w:pPr>
      <w:bookmarkStart w:id="421" w:name="_Toc522188514"/>
      <w:r w:rsidRPr="004D4A91">
        <w:rPr>
          <w:lang w:val="bg-BG"/>
        </w:rPr>
        <w:t>3.5. Заключения</w:t>
      </w:r>
      <w:bookmarkEnd w:id="421"/>
    </w:p>
    <w:p w14:paraId="34374DDB" w14:textId="139EFD73" w:rsidR="002A5CA7" w:rsidRPr="004D4A91" w:rsidRDefault="00B37631" w:rsidP="009311FC">
      <w:pPr>
        <w:pStyle w:val="BodyText"/>
      </w:pPr>
      <w:r w:rsidRPr="004D4A91">
        <w:t xml:space="preserve">Успешното адаптиране на горския сектор към </w:t>
      </w:r>
      <w:r w:rsidR="003E58B1" w:rsidRPr="004D4A91">
        <w:t>изменението на климата</w:t>
      </w:r>
      <w:r w:rsidRPr="004D4A91">
        <w:t xml:space="preserve"> ще има добавен ефект от увеличаване на ефектите за </w:t>
      </w:r>
      <w:r w:rsidR="00A542F1" w:rsidRPr="004D4A91">
        <w:t>смекчаване</w:t>
      </w:r>
      <w:r w:rsidRPr="004D4A91">
        <w:t xml:space="preserve"> на последствията от климатичните промени, тъй като количествата усвоен въглерод ще се увеличават и същевременно ще нараства </w:t>
      </w:r>
      <w:r w:rsidRPr="00B84C3E">
        <w:t xml:space="preserve">икономическата значимост. В </w:t>
      </w:r>
      <w:r w:rsidR="008624AA" w:rsidRPr="00B84C3E">
        <w:t xml:space="preserve">няколко </w:t>
      </w:r>
      <w:r w:rsidR="00A542F1" w:rsidRPr="00B84C3E">
        <w:t>години</w:t>
      </w:r>
      <w:r w:rsidRPr="00B84C3E">
        <w:t xml:space="preserve"> българските гори са фиксирали до 22% от всички индустриални емисии на въглерод и горите се явяват най-големия фиксатор на въглерод на страната. </w:t>
      </w:r>
      <w:r w:rsidR="008624AA" w:rsidRPr="00B84C3E">
        <w:t>А</w:t>
      </w:r>
      <w:r w:rsidRPr="00B84C3E">
        <w:t>даптацията</w:t>
      </w:r>
      <w:r w:rsidR="008624AA" w:rsidRPr="00B84C3E">
        <w:t xml:space="preserve"> </w:t>
      </w:r>
      <w:r w:rsidRPr="00B84C3E">
        <w:t xml:space="preserve">на горите към климатичните промени </w:t>
      </w:r>
      <w:r w:rsidR="009311FC" w:rsidRPr="00B84C3E">
        <w:t>и потенциални</w:t>
      </w:r>
      <w:r w:rsidR="008624AA" w:rsidRPr="00B84C3E">
        <w:t>те</w:t>
      </w:r>
      <w:r w:rsidR="009311FC" w:rsidRPr="00B84C3E">
        <w:t xml:space="preserve"> последици</w:t>
      </w:r>
      <w:r w:rsidR="008624AA" w:rsidRPr="00B84C3E">
        <w:t xml:space="preserve"> </w:t>
      </w:r>
      <w:r w:rsidR="00A542F1" w:rsidRPr="00B84C3E">
        <w:t>свързаните</w:t>
      </w:r>
      <w:r w:rsidR="008624AA" w:rsidRPr="00B84C3E">
        <w:t xml:space="preserve"> с тях</w:t>
      </w:r>
      <w:r w:rsidRPr="00B84C3E">
        <w:t xml:space="preserve">, </w:t>
      </w:r>
      <w:r w:rsidR="002A5CA7" w:rsidRPr="00B84C3E">
        <w:t xml:space="preserve">намаляването на общата уязвимост на сектора и увеличаването на икономическата му устойчивост са изключително важни за качеството на живот на българското население. Препоръчително е България са се ангажира с няколко групи от адаптационни мерки. Сред най-важните са: 1) Научни изследвания, образование,  трансфер на знания и изграждане на капацитет, за да осигури солидната основа за информирано взимане </w:t>
      </w:r>
      <w:r w:rsidR="002A5CA7" w:rsidRPr="004D4A91">
        <w:t>на правилни решения за адаптация; 2) Изграждане на устойчивост при възобновяването, създаването на нови гори и увеличаването на горските ресурси, за да се увеличи устойчивостта на горите и да се посрещнат успешно предизвикателствата по възстановяване на засегнати от нарушения гори и от повишаване на търсенето на дървесина; 3) Поддържане на биологичното разнообразие и генетичното богатство и по този начин помагане на горите да се справят с предизвикателствата от климатичните промени благодарение на наличното богатство от видове и генотипи; 4) Изграждане на национални системи за ранно откриване и превенция на горски пожари, дългосрочен мониторинг на природните нарушения и мониторинг на горските ресурси, включително Национална горска инвентаризация (НГИ) и по този начин минимизиране на загубите от различни природни нарушения и осигуряване на възможност за адекватни стратегии за планиране и адаптиране на най-уязвимите гори; 5) подобряване на потенциала за дълготрайно използване на продукти с висока стойност от дървесина и по този начин увеличаване на печалбите в дървопреработващата и мебелните промишлености; 6) Подобряване на потенциала за устойчива и по-екологична употреба на дървесна биомаса за производство на енергия</w:t>
      </w:r>
      <w:r w:rsidR="00CB3FFB" w:rsidRPr="004D4A91">
        <w:t>.</w:t>
      </w:r>
    </w:p>
    <w:p w14:paraId="7DE34A1C" w14:textId="77777777" w:rsidR="00CB3FFB" w:rsidRPr="004D4A91" w:rsidRDefault="00CB3FFB" w:rsidP="00CB3FFB">
      <w:pPr>
        <w:pStyle w:val="BodyText"/>
        <w:numPr>
          <w:ilvl w:val="0"/>
          <w:numId w:val="0"/>
        </w:numPr>
      </w:pPr>
    </w:p>
    <w:p w14:paraId="556DE032" w14:textId="77777777" w:rsidR="00CB3FFB" w:rsidRPr="004D4A91" w:rsidRDefault="00CB3FFB" w:rsidP="00CB3FFB">
      <w:pPr>
        <w:pStyle w:val="BodyText"/>
        <w:numPr>
          <w:ilvl w:val="0"/>
          <w:numId w:val="0"/>
        </w:numPr>
      </w:pPr>
    </w:p>
    <w:p w14:paraId="7971726F" w14:textId="77777777" w:rsidR="00CB3FFB" w:rsidRPr="004D4A91" w:rsidRDefault="00CB3FFB" w:rsidP="00CB3FFB">
      <w:pPr>
        <w:pStyle w:val="BodyText"/>
        <w:numPr>
          <w:ilvl w:val="0"/>
          <w:numId w:val="0"/>
        </w:numPr>
      </w:pPr>
    </w:p>
    <w:p w14:paraId="10400FC0" w14:textId="77777777" w:rsidR="00CB3FFB" w:rsidRPr="004D4A91" w:rsidRDefault="00CB3FFB" w:rsidP="00CB3FFB">
      <w:pPr>
        <w:pStyle w:val="BodyText"/>
        <w:numPr>
          <w:ilvl w:val="0"/>
          <w:numId w:val="0"/>
        </w:numPr>
      </w:pPr>
    </w:p>
    <w:p w14:paraId="04A9034F" w14:textId="77777777" w:rsidR="00CB3FFB" w:rsidRPr="004D4A91" w:rsidRDefault="00CB3FFB" w:rsidP="00CB3FFB">
      <w:pPr>
        <w:pStyle w:val="BodyText"/>
        <w:numPr>
          <w:ilvl w:val="0"/>
          <w:numId w:val="0"/>
        </w:numPr>
      </w:pPr>
    </w:p>
    <w:p w14:paraId="62F096E8" w14:textId="77777777" w:rsidR="00CB3FFB" w:rsidRPr="004D4A91" w:rsidRDefault="00CB3FFB" w:rsidP="00CB3FFB">
      <w:pPr>
        <w:pStyle w:val="BodyText"/>
        <w:numPr>
          <w:ilvl w:val="0"/>
          <w:numId w:val="0"/>
        </w:numPr>
      </w:pPr>
    </w:p>
    <w:p w14:paraId="42DA3EBD" w14:textId="77777777" w:rsidR="00CB3FFB" w:rsidRPr="004D4A91" w:rsidRDefault="00CB3FFB" w:rsidP="00CB3FFB">
      <w:pPr>
        <w:pStyle w:val="BodyText"/>
        <w:numPr>
          <w:ilvl w:val="0"/>
          <w:numId w:val="0"/>
        </w:numPr>
      </w:pPr>
    </w:p>
    <w:p w14:paraId="49A5A72F" w14:textId="77777777" w:rsidR="00CB3FFB" w:rsidRPr="004D4A91" w:rsidRDefault="00CB3FFB" w:rsidP="00CB3FFB">
      <w:pPr>
        <w:pStyle w:val="BodyText"/>
        <w:numPr>
          <w:ilvl w:val="0"/>
          <w:numId w:val="0"/>
        </w:numPr>
      </w:pPr>
    </w:p>
    <w:p w14:paraId="68E5987A" w14:textId="77777777" w:rsidR="00B84C3E" w:rsidRDefault="00B84C3E">
      <w:pPr>
        <w:spacing w:after="0" w:line="240" w:lineRule="auto"/>
        <w:jc w:val="left"/>
        <w:rPr>
          <w:rFonts w:ascii="Calibri" w:eastAsia="Times New Roman" w:hAnsi="Calibri" w:cs="Times New Roman"/>
          <w:b/>
          <w:bCs/>
          <w:color w:val="2F5496"/>
          <w:sz w:val="32"/>
          <w:szCs w:val="28"/>
          <w:lang w:val="bg-BG"/>
        </w:rPr>
      </w:pPr>
      <w:r>
        <w:rPr>
          <w:lang w:val="bg-BG"/>
        </w:rPr>
        <w:br w:type="page"/>
      </w:r>
    </w:p>
    <w:p w14:paraId="30BF1A6F" w14:textId="2610ADBB" w:rsidR="00C17FE6" w:rsidRPr="004D4A91" w:rsidRDefault="00C17FE6" w:rsidP="00C17FE6">
      <w:pPr>
        <w:pStyle w:val="Heading1"/>
        <w:rPr>
          <w:lang w:val="bg-BG"/>
        </w:rPr>
      </w:pPr>
      <w:bookmarkStart w:id="422" w:name="_Toc522188515"/>
      <w:r w:rsidRPr="004D4A91">
        <w:rPr>
          <w:lang w:val="bg-BG"/>
        </w:rPr>
        <w:t>Библиография</w:t>
      </w:r>
      <w:bookmarkEnd w:id="422"/>
    </w:p>
    <w:p w14:paraId="2E65E2ED" w14:textId="77777777" w:rsidR="00C17FE6" w:rsidRPr="004D4A91" w:rsidRDefault="00C17FE6" w:rsidP="00C17FE6">
      <w:pPr>
        <w:pStyle w:val="Reference"/>
        <w:rPr>
          <w:lang w:val="bg-BG"/>
        </w:rPr>
      </w:pPr>
      <w:r w:rsidRPr="004D4A91">
        <w:rPr>
          <w:lang w:val="bg-BG"/>
        </w:rPr>
        <w:fldChar w:fldCharType="begin" w:fldLock="1"/>
      </w:r>
      <w:r w:rsidRPr="004D4A91">
        <w:rPr>
          <w:lang w:val="bg-BG"/>
        </w:rPr>
        <w:instrText xml:space="preserve"> ADDIN EN.REFLIST </w:instrText>
      </w:r>
      <w:r w:rsidRPr="004D4A91">
        <w:rPr>
          <w:lang w:val="bg-BG"/>
        </w:rPr>
        <w:fldChar w:fldCharType="separate"/>
      </w:r>
      <w:r w:rsidRPr="004D4A91">
        <w:rPr>
          <w:lang w:val="bg-BG"/>
        </w:rPr>
        <w:t>Alexandrov, V., Schneider, M., Koleva, E., Moisselin, J.-M., 2004. Climate variability and change in Bulgaria during the 20th century. Theoretical and Applied Climatology 79, 133-149.</w:t>
      </w:r>
    </w:p>
    <w:p w14:paraId="15BF6655" w14:textId="77777777" w:rsidR="00C17FE6" w:rsidRPr="004D4A91" w:rsidRDefault="00C17FE6" w:rsidP="00C17FE6">
      <w:pPr>
        <w:pStyle w:val="Reference"/>
        <w:rPr>
          <w:lang w:val="bg-BG"/>
        </w:rPr>
      </w:pPr>
      <w:r w:rsidRPr="004D4A91">
        <w:rPr>
          <w:lang w:val="bg-BG"/>
        </w:rPr>
        <w:t xml:space="preserve">Anev, S., Ivanova, A., Tzetkova., Panayotov, M., Yurukov, S. 2016. Stomatal control on photosynthesis in drought-treated subalpine pine saplings. Genetics and Plant Physiology 6(1-2). </w:t>
      </w:r>
    </w:p>
    <w:p w14:paraId="6AC58240" w14:textId="77777777" w:rsidR="00C17FE6" w:rsidRPr="004D4A91" w:rsidRDefault="00C17FE6" w:rsidP="00C17FE6">
      <w:pPr>
        <w:pStyle w:val="Reference"/>
        <w:rPr>
          <w:lang w:val="bg-BG"/>
        </w:rPr>
      </w:pPr>
      <w:r w:rsidRPr="004D4A91">
        <w:rPr>
          <w:lang w:val="bg-BG"/>
        </w:rPr>
        <w:t>Assyov, B., Petrova, A., Dimitrov, D., Vassilev, R., 2012. Conspectus of the Bulgarian vascular flora. Distribution maps and floristic elements. - Fourth revised and enlarged edition. Bulgarian Biodiversity Foundation, Sofia.</w:t>
      </w:r>
    </w:p>
    <w:p w14:paraId="3622B402" w14:textId="77777777" w:rsidR="00C17FE6" w:rsidRPr="004D4A91" w:rsidRDefault="00C17FE6" w:rsidP="00C17FE6">
      <w:pPr>
        <w:pStyle w:val="Reference"/>
        <w:rPr>
          <w:lang w:val="bg-BG"/>
        </w:rPr>
      </w:pPr>
      <w:r w:rsidRPr="004D4A91">
        <w:rPr>
          <w:lang w:val="bg-BG"/>
        </w:rPr>
        <w:t xml:space="preserve">Brown, A., Webber, J. 2008. </w:t>
      </w:r>
      <w:r w:rsidRPr="004D4A91">
        <w:rPr>
          <w:iCs/>
          <w:lang w:val="bg-BG"/>
        </w:rPr>
        <w:t>Red Band Needle Blight of Conifers in Britain</w:t>
      </w:r>
      <w:r w:rsidRPr="004D4A91">
        <w:rPr>
          <w:lang w:val="bg-BG"/>
        </w:rPr>
        <w:t>; Forestry Commission: Edinburgh, UK.</w:t>
      </w:r>
      <w:r w:rsidRPr="004D4A91">
        <w:rPr>
          <w:rFonts w:ascii="MS Mincho" w:eastAsia="MS Mincho" w:hAnsi="MS Mincho" w:cs="MS Mincho"/>
          <w:lang w:val="bg-BG"/>
        </w:rPr>
        <w:t> </w:t>
      </w:r>
    </w:p>
    <w:p w14:paraId="6C6073A3" w14:textId="77777777" w:rsidR="00C17FE6" w:rsidRPr="004D4A91" w:rsidRDefault="00C17FE6" w:rsidP="00C17FE6">
      <w:pPr>
        <w:pStyle w:val="Reference"/>
        <w:rPr>
          <w:lang w:val="bg-BG"/>
        </w:rPr>
      </w:pPr>
      <w:r w:rsidRPr="004D4A91">
        <w:rPr>
          <w:lang w:val="bg-BG"/>
        </w:rPr>
        <w:t>Brown, R.D., Petkova, N., 2007. Snow cover variability in Bulgarian mountainous regions, 1931–2000. International Journal of Climatology 27, 1215-1229.</w:t>
      </w:r>
    </w:p>
    <w:p w14:paraId="4B4115EC" w14:textId="77777777" w:rsidR="00C17FE6" w:rsidRPr="004D4A91" w:rsidRDefault="00C17FE6" w:rsidP="00C17FE6">
      <w:pPr>
        <w:pStyle w:val="Reference"/>
        <w:rPr>
          <w:lang w:val="bg-BG"/>
        </w:rPr>
      </w:pPr>
      <w:r w:rsidRPr="004D4A91">
        <w:rPr>
          <w:lang w:val="bg-BG"/>
        </w:rPr>
        <w:t>Czimber, C., Galos B., 2016. A new decision support system to analyse the impacts of climate change on the Hungarian forestry and agricultural sectors. Scandinavian Journal of Forest Research, 31 (7): 664-673.</w:t>
      </w:r>
    </w:p>
    <w:p w14:paraId="1AF2D32E" w14:textId="77777777" w:rsidR="00C17FE6" w:rsidRPr="004D4A91" w:rsidRDefault="00C17FE6" w:rsidP="00C17FE6">
      <w:pPr>
        <w:pStyle w:val="Reference"/>
        <w:rPr>
          <w:b/>
          <w:lang w:val="bg-BG"/>
        </w:rPr>
      </w:pPr>
      <w:r w:rsidRPr="004D4A91">
        <w:rPr>
          <w:lang w:val="bg-BG"/>
        </w:rPr>
        <w:t xml:space="preserve">Eilmann, B., Buchmann, N., Siegwolf, R., Saurer, M., Cherubini, P., Rigling, A., 2010. Fast response of Scot pine to improved water availability reflected in tree-ring width and </w:t>
      </w:r>
      <w:r w:rsidRPr="004D4A91">
        <w:rPr>
          <w:i/>
          <w:iCs/>
          <w:lang w:val="bg-BG"/>
        </w:rPr>
        <w:t>δ</w:t>
      </w:r>
      <w:r w:rsidRPr="004D4A91">
        <w:rPr>
          <w:vertAlign w:val="superscript"/>
          <w:lang w:val="bg-BG"/>
        </w:rPr>
        <w:t>13</w:t>
      </w:r>
      <w:r w:rsidRPr="004D4A91">
        <w:rPr>
          <w:lang w:val="bg-BG"/>
        </w:rPr>
        <w:t>C. Plant, Cell &amp;Environment, 33:1351-1360.</w:t>
      </w:r>
    </w:p>
    <w:p w14:paraId="709C5A62" w14:textId="77777777" w:rsidR="00C17FE6" w:rsidRPr="004D4A91" w:rsidRDefault="00C17FE6" w:rsidP="00C17FE6">
      <w:pPr>
        <w:pStyle w:val="Reference"/>
        <w:rPr>
          <w:lang w:val="bg-BG"/>
        </w:rPr>
      </w:pPr>
      <w:r w:rsidRPr="004D4A91">
        <w:rPr>
          <w:lang w:val="bg-BG"/>
        </w:rPr>
        <w:t>Forestry Commission, 2011. Forests and Climate Change. UK Forestry Standard Guidelines. Forestry Commission, Edinburgh i-iv+1-68pp.</w:t>
      </w:r>
    </w:p>
    <w:p w14:paraId="3944572A" w14:textId="77777777" w:rsidR="00C17FE6" w:rsidRPr="004D4A91" w:rsidRDefault="00C17FE6" w:rsidP="00C17FE6">
      <w:pPr>
        <w:pStyle w:val="Reference"/>
        <w:rPr>
          <w:lang w:val="bg-BG"/>
        </w:rPr>
      </w:pPr>
      <w:r w:rsidRPr="004D4A91">
        <w:rPr>
          <w:lang w:val="bg-BG"/>
        </w:rPr>
        <w:t>Garcia-Gonzalo, J., Borges, J.G., Palma, J.H.N., Zubizarreta-Gerendiain., A. 2014. A decision support system for management planning of Eucalyptus plantations facing climate change. Annals of Forest Science, 71 (2): 187-199.</w:t>
      </w:r>
    </w:p>
    <w:p w14:paraId="0DD0BFF3" w14:textId="77777777" w:rsidR="00C17FE6" w:rsidRPr="004D4A91" w:rsidRDefault="00C17FE6" w:rsidP="00C17FE6">
      <w:pPr>
        <w:pStyle w:val="Reference"/>
        <w:rPr>
          <w:lang w:val="bg-BG"/>
        </w:rPr>
      </w:pPr>
      <w:r w:rsidRPr="004D4A91">
        <w:rPr>
          <w:lang w:val="bg-BG"/>
        </w:rPr>
        <w:t>Grunewald, K., Scheithauer, J., Monget, J.-M., Brown, D., 2009. Characterisation of contemporary local climate change in the mountains of southwest Bulgaria. Climatic Change 95, 535-549.</w:t>
      </w:r>
    </w:p>
    <w:p w14:paraId="1C609104" w14:textId="77777777" w:rsidR="00C17FE6" w:rsidRPr="004D4A91" w:rsidRDefault="00C17FE6" w:rsidP="00C17FE6">
      <w:pPr>
        <w:pStyle w:val="Reference"/>
        <w:rPr>
          <w:lang w:val="bg-BG"/>
        </w:rPr>
      </w:pPr>
      <w:r w:rsidRPr="004D4A91">
        <w:rPr>
          <w:lang w:val="bg-BG"/>
        </w:rPr>
        <w:t>Hanewinkel, M., Cullmann, D.A., Schelhaas, M.-J., Nabuurs, G.-J., Zimmermann, N.E., 2013. Climate change may cause severe loss in the economic value of European forest land. Nature Clim. Change 3, 203-207.</w:t>
      </w:r>
    </w:p>
    <w:p w14:paraId="3FA801B9" w14:textId="77777777" w:rsidR="00C17FE6" w:rsidRPr="004D4A91" w:rsidRDefault="00C17FE6" w:rsidP="00C17FE6">
      <w:pPr>
        <w:pStyle w:val="Reference"/>
        <w:rPr>
          <w:lang w:val="bg-BG"/>
        </w:rPr>
      </w:pPr>
      <w:r w:rsidRPr="004D4A91">
        <w:rPr>
          <w:lang w:val="bg-BG"/>
        </w:rPr>
        <w:t xml:space="preserve">IPCC, 2013. Cambridge, United Kingdom Cambridge, United Kingdom </w:t>
      </w:r>
    </w:p>
    <w:p w14:paraId="2B56E3AF" w14:textId="77777777" w:rsidR="00C17FE6" w:rsidRPr="004D4A91" w:rsidRDefault="00C17FE6" w:rsidP="00C17FE6">
      <w:pPr>
        <w:pStyle w:val="Reference"/>
        <w:rPr>
          <w:lang w:val="bg-BG"/>
        </w:rPr>
      </w:pPr>
      <w:r w:rsidRPr="004D4A91">
        <w:rPr>
          <w:lang w:val="bg-BG"/>
        </w:rPr>
        <w:t xml:space="preserve">Ivanova, A.V., Anev, S.M. 2014. Response of subalpine saplings to different drought stress. Ecologia Balkanica 6(1):19-23. </w:t>
      </w:r>
    </w:p>
    <w:p w14:paraId="3F69835F" w14:textId="77777777" w:rsidR="00C17FE6" w:rsidRPr="004D4A91" w:rsidRDefault="00C17FE6" w:rsidP="00C17FE6">
      <w:pPr>
        <w:pStyle w:val="Reference"/>
        <w:rPr>
          <w:lang w:val="bg-BG"/>
        </w:rPr>
      </w:pPr>
      <w:r w:rsidRPr="004D4A91">
        <w:rPr>
          <w:lang w:val="bg-BG"/>
        </w:rPr>
        <w:t>Köhler, M., Sohn, J., Nägele, G., Bauhus, J. 2010. Can drought tolerance of Norway spruce (</w:t>
      </w:r>
      <w:r w:rsidRPr="004D4A91">
        <w:rPr>
          <w:i/>
          <w:iCs/>
          <w:lang w:val="bg-BG"/>
        </w:rPr>
        <w:t xml:space="preserve">Picea abies </w:t>
      </w:r>
      <w:r w:rsidRPr="004D4A91">
        <w:rPr>
          <w:lang w:val="bg-BG"/>
        </w:rPr>
        <w:t xml:space="preserve">(L.) Karst.) be increased through thinning? European Journal of Forest Research. </w:t>
      </w:r>
      <w:r w:rsidRPr="004D4A91">
        <w:rPr>
          <w:iCs/>
          <w:lang w:val="bg-BG"/>
        </w:rPr>
        <w:t>129</w:t>
      </w:r>
      <w:r w:rsidRPr="004D4A91">
        <w:rPr>
          <w:lang w:val="bg-BG"/>
        </w:rPr>
        <w:t xml:space="preserve">: 1109-1118. </w:t>
      </w:r>
      <w:r w:rsidRPr="004D4A91">
        <w:rPr>
          <w:rFonts w:ascii="MS Mincho" w:eastAsia="MS Mincho" w:hAnsi="MS Mincho" w:cs="MS Mincho"/>
          <w:lang w:val="bg-BG"/>
        </w:rPr>
        <w:t> </w:t>
      </w:r>
    </w:p>
    <w:p w14:paraId="4DE1A256" w14:textId="77777777" w:rsidR="00C17FE6" w:rsidRPr="004D4A91" w:rsidRDefault="00C17FE6" w:rsidP="00C17FE6">
      <w:pPr>
        <w:pStyle w:val="Reference"/>
        <w:rPr>
          <w:lang w:val="bg-BG"/>
        </w:rPr>
      </w:pPr>
      <w:r w:rsidRPr="004D4A91">
        <w:rPr>
          <w:lang w:val="bg-BG"/>
        </w:rPr>
        <w:t>Kolström M., Lindner M., Vilén T., Maroschek M., Seidl R., Lexer M.J., Netherer S., Kremer A., Delzon S., Barbati A., Marchetti M., Corona P. 2011. Reviewing the Science and Implementation of Climate Change Adaptation Measures in European Forestry. Forests 2:961-982.</w:t>
      </w:r>
    </w:p>
    <w:p w14:paraId="641D9A60" w14:textId="77777777" w:rsidR="00C17FE6" w:rsidRPr="004D4A91" w:rsidRDefault="00C17FE6" w:rsidP="00C17FE6">
      <w:pPr>
        <w:pStyle w:val="Reference"/>
        <w:rPr>
          <w:lang w:val="bg-BG"/>
        </w:rPr>
      </w:pPr>
      <w:r w:rsidRPr="004D4A91">
        <w:rPr>
          <w:lang w:val="bg-BG"/>
        </w:rPr>
        <w:t>Kostov, G., Raffailova, E., 2009. Dynamics of forest resources in Bulgaria under different management regimes. Avangard Prima, Sofia.</w:t>
      </w:r>
    </w:p>
    <w:p w14:paraId="5EB84C9C" w14:textId="77777777" w:rsidR="00C17FE6" w:rsidRPr="004D4A91" w:rsidRDefault="00C17FE6" w:rsidP="00C17FE6">
      <w:pPr>
        <w:pStyle w:val="Reference"/>
        <w:rPr>
          <w:lang w:val="bg-BG"/>
        </w:rPr>
      </w:pPr>
      <w:r w:rsidRPr="004D4A91">
        <w:rPr>
          <w:lang w:val="bg-BG"/>
        </w:rPr>
        <w:t>Kulakowski, D., Seidl, R., Holeksa, J., Kuuluvainen, T., Nagel, T.A., Panayotov, M., Svoboda, M., Thorn, S., Vacchiano, G., Whitlock, C., Wohlgemuth, T., Bebi, P., 2017. A walk on the wild side: Disturbance dynamics and the conservation and management of European mountain forest ecosystems. Forest Ecology and Management 388, 120.</w:t>
      </w:r>
    </w:p>
    <w:p w14:paraId="5F5FE08D" w14:textId="77777777" w:rsidR="00C17FE6" w:rsidRPr="004D4A91" w:rsidRDefault="00C17FE6" w:rsidP="00C17FE6">
      <w:pPr>
        <w:pStyle w:val="Reference"/>
        <w:rPr>
          <w:lang w:val="bg-BG"/>
        </w:rPr>
      </w:pPr>
      <w:r w:rsidRPr="004D4A91">
        <w:rPr>
          <w:lang w:val="bg-BG"/>
        </w:rPr>
        <w:t>Lexer, M. J., Vacik, H., 2016. The AFM-ToolBox to support adaptative forest management under climate change. In Real World Decision Support Systems, Eds. Papathanasiou, J., Ploskas, N., Linden, I., Springer International Publishing, Switzerland.</w:t>
      </w:r>
    </w:p>
    <w:p w14:paraId="7C365FEE" w14:textId="77777777" w:rsidR="00C17FE6" w:rsidRPr="004D4A91" w:rsidRDefault="00C17FE6" w:rsidP="00C17FE6">
      <w:pPr>
        <w:pStyle w:val="Reference"/>
        <w:rPr>
          <w:lang w:val="bg-BG"/>
        </w:rPr>
      </w:pPr>
      <w:r w:rsidRPr="004D4A91">
        <w:rPr>
          <w:lang w:val="bg-BG"/>
        </w:rPr>
        <w:t>Maroschek, M., Rammer, W., Zlatanov, T., Lexer, M.J., 2011. Simulating implications of chestnut blight and management on species composition along an altitudinal gradient in the Belasitsa mountains, Bulgaria. In: Zlatanov, T., Velichkov, I., Nikolov, B. (Eds.), State and prospects of the Castanea sativa population in Belasitsa mountain: climate change adaptation; maintenance of biodiversity and sustainable ecosystem management. Project BG 0031 EEA report., p. 15.</w:t>
      </w:r>
    </w:p>
    <w:p w14:paraId="4D0B1E14" w14:textId="77777777" w:rsidR="00C17FE6" w:rsidRPr="004D4A91" w:rsidRDefault="00C17FE6" w:rsidP="00C17FE6">
      <w:pPr>
        <w:pStyle w:val="Reference"/>
        <w:rPr>
          <w:lang w:val="bg-BG"/>
        </w:rPr>
      </w:pPr>
      <w:r w:rsidRPr="004D4A91">
        <w:rPr>
          <w:lang w:val="bg-BG"/>
        </w:rPr>
        <w:t xml:space="preserve">Marttila, V., Granholm, H., Laanikari, J., Yrjölä, T., Aalto, A., Heikinheimo, P., et al. 2005. </w:t>
      </w:r>
      <w:r w:rsidRPr="004D4A91">
        <w:rPr>
          <w:i/>
          <w:iCs/>
          <w:lang w:val="bg-BG"/>
        </w:rPr>
        <w:t xml:space="preserve">Finland’s National Strategy for Adaptation to Climate Change. </w:t>
      </w:r>
      <w:r w:rsidRPr="004D4A91">
        <w:rPr>
          <w:lang w:val="bg-BG"/>
        </w:rPr>
        <w:t xml:space="preserve">Helsinki: Ministry of Agriculture and Forestry. </w:t>
      </w:r>
    </w:p>
    <w:p w14:paraId="3E8DBF68" w14:textId="77777777" w:rsidR="00C17FE6" w:rsidRPr="004D4A91" w:rsidRDefault="00C17FE6" w:rsidP="00C17FE6">
      <w:pPr>
        <w:pStyle w:val="Reference"/>
        <w:rPr>
          <w:lang w:val="bg-BG"/>
        </w:rPr>
      </w:pPr>
      <w:r w:rsidRPr="004D4A91">
        <w:rPr>
          <w:lang w:val="bg-BG"/>
        </w:rPr>
        <w:t xml:space="preserve">Mirchev, P., Georgiev, G.T., Matova, M., 2011. Prerequisites for expansion of Pine Processionary Moth, </w:t>
      </w:r>
      <w:r w:rsidRPr="004D4A91">
        <w:rPr>
          <w:i/>
          <w:lang w:val="bg-BG"/>
        </w:rPr>
        <w:t>Thaumetopoea pityocampa</w:t>
      </w:r>
      <w:r w:rsidRPr="004D4A91">
        <w:rPr>
          <w:lang w:val="bg-BG"/>
        </w:rPr>
        <w:t xml:space="preserve"> (Den. &amp; Schiff.) in Bulgaria. Journal of Balkan Ecology 14, 117–130.</w:t>
      </w:r>
    </w:p>
    <w:p w14:paraId="5EF4BFF6" w14:textId="77777777" w:rsidR="00C17FE6" w:rsidRPr="004D4A91" w:rsidRDefault="00C17FE6" w:rsidP="00C17FE6">
      <w:pPr>
        <w:pStyle w:val="Reference"/>
        <w:rPr>
          <w:lang w:val="bg-BG"/>
        </w:rPr>
      </w:pPr>
      <w:r w:rsidRPr="004D4A91">
        <w:rPr>
          <w:lang w:val="bg-BG"/>
        </w:rPr>
        <w:t>Naydenov, I., 2016. Analysis of the decline of coniferous afforestations - reasons for mortality processes and perspectives for the coniferous afforestations. In: Tsenov, T., Naydenov, I. (Eds.), Perspectives and directions for the management of coniferous afforestations. Executive Forest Agency of Bulgaria, Kyustendil, pp. 11-41.</w:t>
      </w:r>
    </w:p>
    <w:p w14:paraId="6E752FA2" w14:textId="77777777" w:rsidR="00C17FE6" w:rsidRPr="004D4A91" w:rsidRDefault="00C17FE6" w:rsidP="00C17FE6">
      <w:pPr>
        <w:pStyle w:val="Reference"/>
        <w:rPr>
          <w:lang w:val="bg-BG"/>
        </w:rPr>
      </w:pPr>
      <w:r w:rsidRPr="004D4A91">
        <w:rPr>
          <w:lang w:val="bg-BG"/>
        </w:rPr>
        <w:t>Nicotra, A.B., Atkin, O.K., Bonser, S.P., Davidson, A.M., Finnegan, E.J., Mathesius, U., Poot, P., Purugganan, M.D., Richards, C.L., Valladares, F., van Kleunen, M. 2010. Plant phenotypic plasticity in a changing climate. Trends in Plant Science 15:684–692.</w:t>
      </w:r>
    </w:p>
    <w:p w14:paraId="20B14FF1" w14:textId="77777777" w:rsidR="00C17FE6" w:rsidRPr="004D4A91" w:rsidRDefault="00C17FE6" w:rsidP="00C17FE6">
      <w:pPr>
        <w:pStyle w:val="Reference"/>
        <w:rPr>
          <w:lang w:val="bg-BG"/>
        </w:rPr>
      </w:pPr>
      <w:r w:rsidRPr="004D4A91">
        <w:rPr>
          <w:lang w:val="bg-BG"/>
        </w:rPr>
        <w:t>Nojarov, P., 2012. Variations in precipitation amounts, atmosphere circulation, and relative humidity in high mountainous parts of Bulgaria for the period 1947–2008. Theoretical and Applied Climatology 107, 175-187.</w:t>
      </w:r>
    </w:p>
    <w:p w14:paraId="4D548E37" w14:textId="77777777" w:rsidR="00C17FE6" w:rsidRPr="004D4A91" w:rsidRDefault="00C17FE6" w:rsidP="00C17FE6">
      <w:pPr>
        <w:pStyle w:val="Reference"/>
        <w:rPr>
          <w:lang w:val="bg-BG"/>
        </w:rPr>
      </w:pPr>
      <w:r w:rsidRPr="004D4A91">
        <w:rPr>
          <w:lang w:val="bg-BG"/>
        </w:rPr>
        <w:t>Panayotov, M., Bebi, P., Tsvetanov, N., Alexandrov, N., Laranjeiro, L., Kulakowski, D., 2015. The disturbance regime of Norway spruce forests in Bulgaria. Canadian Journal of Forest Research 45, 1143-1153.</w:t>
      </w:r>
    </w:p>
    <w:p w14:paraId="3FE0C0A0" w14:textId="77777777" w:rsidR="00C17FE6" w:rsidRPr="004D4A91" w:rsidRDefault="00C17FE6" w:rsidP="00C17FE6">
      <w:pPr>
        <w:pStyle w:val="Reference"/>
        <w:rPr>
          <w:lang w:val="bg-BG"/>
        </w:rPr>
      </w:pPr>
      <w:r w:rsidRPr="004D4A91">
        <w:rPr>
          <w:lang w:val="bg-BG"/>
        </w:rPr>
        <w:t>Panayotov, M., Kulakowski, D., Laranjeiro Dos Santos, L., Bebi, P., 2011. Wind disturbances shape old Norway spruce-dominated forest in Bulgaria. Forest Ecology and Management 262, 470-481.</w:t>
      </w:r>
    </w:p>
    <w:p w14:paraId="2C4AA280" w14:textId="77777777" w:rsidR="00C17FE6" w:rsidRPr="004D4A91" w:rsidRDefault="00C17FE6" w:rsidP="00C17FE6">
      <w:pPr>
        <w:pStyle w:val="Reference"/>
        <w:rPr>
          <w:lang w:val="bg-BG"/>
        </w:rPr>
      </w:pPr>
      <w:r w:rsidRPr="004D4A91">
        <w:rPr>
          <w:lang w:val="bg-BG"/>
        </w:rPr>
        <w:t>Panayotov, M., Kulakowski, D., Tsvetanov, N., Krumm, F., Berbeito, I., Bebi, P., 2016a. Climate extremes during high competition contribute to mortality in unmanaged self-thinning Norway spruce stands in Bulgaria. Forest Ecology and Management 369, 74-88.</w:t>
      </w:r>
    </w:p>
    <w:p w14:paraId="4648E350" w14:textId="77777777" w:rsidR="00C17FE6" w:rsidRPr="004D4A91" w:rsidRDefault="00C17FE6" w:rsidP="00C17FE6">
      <w:pPr>
        <w:pStyle w:val="Reference"/>
        <w:rPr>
          <w:lang w:val="bg-BG"/>
        </w:rPr>
      </w:pPr>
      <w:r w:rsidRPr="004D4A91">
        <w:rPr>
          <w:lang w:val="bg-BG"/>
        </w:rPr>
        <w:t>Panayotov, M., Tsvetanov, N., Gogushev, G., Tsavkov, E., Zlatanov, T., Anev, S., Ivanova, A., Nedelin, T., Zafirov, N., Aleksandrov, N., Dountchev, A., Vasileva, P., Shishkova, V., Stoyanov, B., Sotirova, N., Vatov, A., Bebi, P., Yurukov, S., 2016. Mountain coniferous forests in Bulgaria – structure and natural dynamics. University of Forestry, Sofia.</w:t>
      </w:r>
    </w:p>
    <w:p w14:paraId="75455398" w14:textId="77777777" w:rsidR="00C17FE6" w:rsidRPr="004D4A91" w:rsidRDefault="00C17FE6" w:rsidP="00C17FE6">
      <w:pPr>
        <w:pStyle w:val="Reference"/>
        <w:rPr>
          <w:lang w:val="bg-BG"/>
        </w:rPr>
      </w:pPr>
      <w:r w:rsidRPr="004D4A91">
        <w:rPr>
          <w:lang w:val="bg-BG"/>
        </w:rPr>
        <w:t>Panayotov, M., Tsvetanov, N., Gogushev, G., Tsavkov, E., Zlatanov, T., Anev, S., Ivanova, A., Nedelin, T., Zafirov, N., Aleksandrov, N., Dountchev, A., Vasileva, P., Shishkova, V., Stoyanov, B., Sotirova, N., Vatov, A., Bebi, P., Yurukov, S., 2016b. Mountain coniferous forests in Bulgaria – structure and natural dynamics. University of Forestry, Sofia.</w:t>
      </w:r>
    </w:p>
    <w:p w14:paraId="7FA4DEC2" w14:textId="77777777" w:rsidR="00C17FE6" w:rsidRPr="004D4A91" w:rsidRDefault="00C17FE6" w:rsidP="00C17FE6">
      <w:pPr>
        <w:pStyle w:val="Reference"/>
        <w:rPr>
          <w:lang w:val="bg-BG"/>
        </w:rPr>
      </w:pPr>
      <w:r w:rsidRPr="004D4A91">
        <w:rPr>
          <w:lang w:val="bg-BG"/>
        </w:rPr>
        <w:t>Panayotov, M., Gogushev, G., Tsavkov, E., Vasileva, P., Tsvetanov, N., Kulakowski, D., Bebi, P., 2017. Abiotic disturbances in Bulgarian mountain coniferous forests – An overview. Forest Ecology and Management 388, 13-28.</w:t>
      </w:r>
    </w:p>
    <w:p w14:paraId="7302B1EF" w14:textId="77777777" w:rsidR="00C17FE6" w:rsidRPr="004D4A91" w:rsidRDefault="00C17FE6" w:rsidP="00C17FE6">
      <w:pPr>
        <w:pStyle w:val="Reference"/>
        <w:rPr>
          <w:lang w:val="bg-BG"/>
        </w:rPr>
      </w:pPr>
      <w:r w:rsidRPr="004D4A91">
        <w:rPr>
          <w:lang w:val="bg-BG"/>
        </w:rPr>
        <w:t>Penev, N., 1948. Rastezh, izmenenie, razvitie i prorezhdane na borovite sazhdenia sas smarchov podrast v niakoi gorski stopanstva na pechterskia gorski raion (Growth, changes and development of pine forests with spruce ingrowth in some forest enterprises in the Peshtera forest region). Godishnik na Sofiiskia Universitet 1, 245-269.</w:t>
      </w:r>
    </w:p>
    <w:p w14:paraId="49710899" w14:textId="77777777" w:rsidR="00C17FE6" w:rsidRPr="004D4A91" w:rsidRDefault="00C17FE6" w:rsidP="00C17FE6">
      <w:pPr>
        <w:pStyle w:val="Reference"/>
        <w:rPr>
          <w:lang w:val="bg-BG"/>
        </w:rPr>
      </w:pPr>
      <w:r w:rsidRPr="004D4A91">
        <w:rPr>
          <w:lang w:val="bg-BG"/>
        </w:rPr>
        <w:t>Raev, I., 2005. Research network, achievements and problmes of the forest hydrological studies in Bulgaria. In: Rafailov, G., Georgiev, G., Raev, I., Marionov, I., Rafailova, E. (Eds.), Forest Impact on Hydrological Processes and Soil Erosion. University of Forestry, Yundola.</w:t>
      </w:r>
    </w:p>
    <w:p w14:paraId="1063A948" w14:textId="77777777" w:rsidR="00C17FE6" w:rsidRPr="004D4A91" w:rsidRDefault="00C17FE6" w:rsidP="00C17FE6">
      <w:pPr>
        <w:pStyle w:val="Reference"/>
        <w:rPr>
          <w:lang w:val="bg-BG"/>
        </w:rPr>
      </w:pPr>
      <w:r w:rsidRPr="004D4A91">
        <w:rPr>
          <w:lang w:val="bg-BG"/>
        </w:rPr>
        <w:t>Raev, I., Knight, C., Staneva, M., 2003. Drought in Bulgaria - a contemprorary analogue for climate change - natural, economical and social aspects of the dry period 1982-1994. BAS, Sofia.</w:t>
      </w:r>
    </w:p>
    <w:p w14:paraId="5A61DE82" w14:textId="77777777" w:rsidR="00C17FE6" w:rsidRPr="004D4A91" w:rsidRDefault="00C17FE6" w:rsidP="00C17FE6">
      <w:pPr>
        <w:pStyle w:val="Reference"/>
        <w:rPr>
          <w:lang w:val="bg-BG"/>
        </w:rPr>
      </w:pPr>
      <w:r w:rsidRPr="004D4A91">
        <w:rPr>
          <w:lang w:val="bg-BG"/>
        </w:rPr>
        <w:t>Raev, I., Zhelev, P., Grozeva, M., Georgiev, G., Alexandrov, V., Zhiyanski, M., Markoff, I., Velichkov, I., Miteva, S., 2011. Programme of measures for adaptation of the forests in Republic of Bulgaria and mitigation the negative effects of the climate change on them Executive Forest Agency.</w:t>
      </w:r>
    </w:p>
    <w:p w14:paraId="77A219A2" w14:textId="77777777" w:rsidR="00C17FE6" w:rsidRPr="004D4A91" w:rsidRDefault="00C17FE6" w:rsidP="00C17FE6">
      <w:pPr>
        <w:pStyle w:val="Reference"/>
        <w:rPr>
          <w:lang w:val="bg-BG"/>
        </w:rPr>
      </w:pPr>
      <w:r w:rsidRPr="004D4A91">
        <w:rPr>
          <w:lang w:val="bg-BG"/>
        </w:rPr>
        <w:t xml:space="preserve">Reich, P.B., Oleksyn, J. 2008 Climate warming will reduce growth and survival of Scots pine except </w:t>
      </w:r>
      <w:r w:rsidRPr="004D4A91">
        <w:rPr>
          <w:rFonts w:ascii="MS Mincho" w:eastAsia="MS Mincho" w:hAnsi="MS Mincho" w:cs="MS Mincho"/>
          <w:lang w:val="bg-BG"/>
        </w:rPr>
        <w:t> </w:t>
      </w:r>
      <w:r w:rsidRPr="004D4A91">
        <w:rPr>
          <w:lang w:val="bg-BG"/>
        </w:rPr>
        <w:t xml:space="preserve">in the far north. </w:t>
      </w:r>
      <w:r w:rsidRPr="004D4A91">
        <w:rPr>
          <w:iCs/>
          <w:lang w:val="bg-BG"/>
        </w:rPr>
        <w:t>Ecological Letter 11:588-597</w:t>
      </w:r>
      <w:r w:rsidRPr="004D4A91">
        <w:rPr>
          <w:lang w:val="bg-BG"/>
        </w:rPr>
        <w:t xml:space="preserve">. </w:t>
      </w:r>
      <w:r w:rsidRPr="004D4A91">
        <w:rPr>
          <w:rFonts w:ascii="MS Mincho" w:eastAsia="MS Mincho" w:hAnsi="MS Mincho" w:cs="MS Mincho"/>
          <w:lang w:val="bg-BG"/>
        </w:rPr>
        <w:t> </w:t>
      </w:r>
    </w:p>
    <w:p w14:paraId="20BE5816" w14:textId="77777777" w:rsidR="00C17FE6" w:rsidRPr="004D4A91" w:rsidRDefault="00C17FE6" w:rsidP="00C17FE6">
      <w:pPr>
        <w:pStyle w:val="Reference"/>
        <w:rPr>
          <w:lang w:val="bg-BG"/>
        </w:rPr>
      </w:pPr>
      <w:r w:rsidRPr="004D4A91">
        <w:rPr>
          <w:lang w:val="bg-BG"/>
        </w:rPr>
        <w:t>Richter, S., Kipfer, T., Wohlgemuth, T., Guerrero, C.C., Ghazoul, J., Moser, B. 2012. Phenotypic plasticity facilitates resistance to climate change in a highly variable environment. Oecologia 169:269-279.</w:t>
      </w:r>
    </w:p>
    <w:p w14:paraId="4145FD9D" w14:textId="77777777" w:rsidR="00C17FE6" w:rsidRPr="004D4A91" w:rsidRDefault="00C17FE6" w:rsidP="00C17FE6">
      <w:pPr>
        <w:pStyle w:val="Reference"/>
        <w:rPr>
          <w:lang w:val="bg-BG"/>
        </w:rPr>
      </w:pPr>
      <w:r w:rsidRPr="004D4A91">
        <w:rPr>
          <w:lang w:val="bg-BG"/>
        </w:rPr>
        <w:t>Russkoff, M., 1928. Prinos kam izuchavaneto na povrezhdaniata ot nasekomi v nashite gori (Contribution to the study of damages by insects in our forests) Gorski pregled, 477-490.</w:t>
      </w:r>
    </w:p>
    <w:p w14:paraId="351F3DA9" w14:textId="77777777" w:rsidR="00C17FE6" w:rsidRPr="004D4A91" w:rsidRDefault="00C17FE6" w:rsidP="00C17FE6">
      <w:pPr>
        <w:pStyle w:val="Reference"/>
        <w:rPr>
          <w:lang w:val="bg-BG"/>
        </w:rPr>
      </w:pPr>
      <w:r w:rsidRPr="004D4A91">
        <w:rPr>
          <w:lang w:val="bg-BG"/>
        </w:rPr>
        <w:t>Seidl, R., Schelhaas, M.-J., Rammer, W., Verkerk, P.J., 2014. Increasing forest disturbances in Europe and their impact on carbon storage. Nature Clim. Change 4, 806-810.</w:t>
      </w:r>
    </w:p>
    <w:p w14:paraId="0A8D5D21" w14:textId="77777777" w:rsidR="00C17FE6" w:rsidRPr="004D4A91" w:rsidRDefault="00C17FE6" w:rsidP="00C17FE6">
      <w:pPr>
        <w:pStyle w:val="Reference"/>
        <w:rPr>
          <w:lang w:val="bg-BG"/>
        </w:rPr>
      </w:pPr>
      <w:r w:rsidRPr="004D4A91">
        <w:rPr>
          <w:sz w:val="20"/>
          <w:lang w:val="bg-BG"/>
        </w:rPr>
        <w:fldChar w:fldCharType="begin" w:fldLock="1"/>
      </w:r>
      <w:r w:rsidRPr="004D4A91">
        <w:rPr>
          <w:sz w:val="20"/>
          <w:lang w:val="bg-BG"/>
        </w:rPr>
        <w:instrText xml:space="preserve"> ADDIN EN.REFLIST </w:instrText>
      </w:r>
      <w:r w:rsidRPr="004D4A91">
        <w:rPr>
          <w:sz w:val="20"/>
          <w:lang w:val="bg-BG"/>
        </w:rPr>
        <w:fldChar w:fldCharType="separate"/>
      </w:r>
      <w:r w:rsidRPr="004D4A91">
        <w:rPr>
          <w:lang w:val="bg-BG"/>
        </w:rPr>
        <w:t xml:space="preserve"> Swart, R., Biesbroek, R., Binnerup, S., Carter, T. R., Cowan, C., Henrichs, T., Loquen, S., Mela, H., Morecroft, M., Reese, M., Rey, D., 2009. </w:t>
      </w:r>
      <w:r w:rsidRPr="004D4A91">
        <w:rPr>
          <w:i/>
          <w:iCs/>
          <w:lang w:val="bg-BG"/>
        </w:rPr>
        <w:t xml:space="preserve">Europe Adapts to Climate Change: Comparing National Adaptation Strategies </w:t>
      </w:r>
      <w:r w:rsidRPr="004D4A91">
        <w:rPr>
          <w:lang w:val="bg-BG"/>
        </w:rPr>
        <w:t xml:space="preserve">PEER Report No 1. Helsinki: Partnership for European Environmental Research. </w:t>
      </w:r>
    </w:p>
    <w:p w14:paraId="6C3A8192" w14:textId="77777777" w:rsidR="00C17FE6" w:rsidRPr="004D4A91" w:rsidRDefault="00C17FE6" w:rsidP="00C17FE6">
      <w:pPr>
        <w:pStyle w:val="Reference"/>
        <w:rPr>
          <w:lang w:val="bg-BG"/>
        </w:rPr>
      </w:pPr>
      <w:r w:rsidRPr="004D4A91">
        <w:rPr>
          <w:lang w:val="bg-BG"/>
        </w:rPr>
        <w:t>Thielle, J.C., Nuske, R.S., 2016. Design and implementation of a web based decision support system for climate change impact assessment on forests. Forstarchiv 87(1): 11-23.</w:t>
      </w:r>
    </w:p>
    <w:p w14:paraId="1B899BED" w14:textId="77777777" w:rsidR="00C17FE6" w:rsidRPr="004D4A91" w:rsidRDefault="00C17FE6" w:rsidP="00C17FE6">
      <w:pPr>
        <w:pStyle w:val="Reference"/>
        <w:rPr>
          <w:lang w:val="bg-BG"/>
        </w:rPr>
      </w:pPr>
      <w:r w:rsidRPr="004D4A91">
        <w:rPr>
          <w:lang w:val="bg-BG"/>
        </w:rPr>
        <w:t>Woods, A.J., Martin-Garcia, J., Bulman, L., Vasconcelos, M.W., Boberg, J., La Porta, N., Peredo, H., Vergara, G., Ahumada, R., Brown, A., Diez, J.J. 2016. Dothistroma needle blight, weather and possible climatic triggers for the disease’s recent emergence. Forest Pathology 46:443-452.</w:t>
      </w:r>
    </w:p>
    <w:p w14:paraId="092F9D81" w14:textId="77777777" w:rsidR="00C17FE6" w:rsidRPr="004D4A91" w:rsidRDefault="00C17FE6" w:rsidP="00C17FE6">
      <w:pPr>
        <w:pStyle w:val="Reference"/>
        <w:rPr>
          <w:lang w:val="bg-BG"/>
        </w:rPr>
      </w:pPr>
      <w:r w:rsidRPr="004D4A91">
        <w:rPr>
          <w:lang w:val="bg-BG"/>
        </w:rPr>
        <w:fldChar w:fldCharType="end"/>
      </w:r>
      <w:r w:rsidRPr="004D4A91">
        <w:rPr>
          <w:lang w:val="bg-BG"/>
        </w:rPr>
        <w:t xml:space="preserve">Zashev, B., 1950. Varhu biologiata i ekologiata na varhovia tipograf </w:t>
      </w:r>
      <w:r w:rsidRPr="004D4A91">
        <w:rPr>
          <w:i/>
          <w:lang w:val="bg-BG"/>
        </w:rPr>
        <w:t>Ips acuminatus</w:t>
      </w:r>
      <w:r w:rsidRPr="004D4A91">
        <w:rPr>
          <w:lang w:val="bg-BG"/>
        </w:rPr>
        <w:t xml:space="preserve"> Gyll u nas (On the biology and ecology of the engraver beetle</w:t>
      </w:r>
      <w:r w:rsidRPr="004D4A91">
        <w:rPr>
          <w:i/>
          <w:lang w:val="bg-BG"/>
        </w:rPr>
        <w:t xml:space="preserve"> Ips acuminatus</w:t>
      </w:r>
      <w:r w:rsidRPr="004D4A91">
        <w:rPr>
          <w:lang w:val="bg-BG"/>
        </w:rPr>
        <w:t xml:space="preserve"> Gyll in our country)  Godishnik na Selskostopanskata akademia, Lesotehnicheski fakultet 3, 356-361.</w:t>
      </w:r>
    </w:p>
    <w:p w14:paraId="02BA1F81" w14:textId="77777777" w:rsidR="00C17FE6" w:rsidRPr="004D4A91" w:rsidRDefault="00C17FE6" w:rsidP="00C17FE6">
      <w:pPr>
        <w:pStyle w:val="Reference"/>
        <w:rPr>
          <w:lang w:val="bg-BG"/>
        </w:rPr>
      </w:pPr>
      <w:r w:rsidRPr="004D4A91">
        <w:rPr>
          <w:lang w:val="bg-BG"/>
        </w:rPr>
        <w:t>Zlatanov, T., Elkin, C., Irauschek, F., Lexer, M.J., 2015. Impact of climate change on vulnerability of forests and ecosystem service supply in Western Rhodopes Mountains. Regional Environmental Change, 1-13.</w:t>
      </w:r>
    </w:p>
    <w:p w14:paraId="39574FD6" w14:textId="77777777" w:rsidR="00C17FE6" w:rsidRPr="004D4A91" w:rsidRDefault="00C17FE6" w:rsidP="00C17FE6">
      <w:pPr>
        <w:rPr>
          <w:rFonts w:cs="Times New Roman"/>
          <w:lang w:val="bg-BG"/>
        </w:rPr>
      </w:pPr>
    </w:p>
    <w:p w14:paraId="3985F8F9" w14:textId="659E9285" w:rsidR="00F11C1B" w:rsidRPr="004D4A91" w:rsidRDefault="00C17FE6" w:rsidP="00122477">
      <w:pPr>
        <w:rPr>
          <w:lang w:val="bg-BG" w:eastAsia="x-none"/>
        </w:rPr>
        <w:sectPr w:rsidR="00F11C1B" w:rsidRPr="004D4A91" w:rsidSect="00BE1FD5">
          <w:pgSz w:w="11906" w:h="16838" w:code="9"/>
          <w:pgMar w:top="1411" w:right="1411" w:bottom="1411" w:left="1411" w:header="709" w:footer="709" w:gutter="0"/>
          <w:cols w:space="708"/>
          <w:docGrid w:linePitch="360"/>
        </w:sectPr>
      </w:pPr>
      <w:r w:rsidRPr="004D4A91">
        <w:rPr>
          <w:rFonts w:cs="Times New Roman"/>
          <w:lang w:val="bg-BG"/>
        </w:rPr>
        <w:fldChar w:fldCharType="end"/>
      </w:r>
    </w:p>
    <w:p w14:paraId="7EEDFC5E" w14:textId="58303D31" w:rsidR="00BF1A66" w:rsidRPr="004D4A91" w:rsidRDefault="00DB3F3C" w:rsidP="0019292F">
      <w:pPr>
        <w:pStyle w:val="Heading1"/>
        <w:rPr>
          <w:lang w:val="bg-BG"/>
        </w:rPr>
      </w:pPr>
      <w:bookmarkStart w:id="423" w:name="_Toc522188516"/>
      <w:r w:rsidRPr="004D4A91">
        <w:rPr>
          <w:lang w:val="bg-BG"/>
        </w:rPr>
        <w:t xml:space="preserve">Приложение 1. </w:t>
      </w:r>
      <w:bookmarkEnd w:id="417"/>
      <w:r w:rsidR="0092514A" w:rsidRPr="004D4A91">
        <w:rPr>
          <w:lang w:val="bg-BG"/>
        </w:rPr>
        <w:t>Потенциално влияние на изменението на климата върху горския сектор в България</w:t>
      </w:r>
      <w:bookmarkEnd w:id="423"/>
    </w:p>
    <w:p w14:paraId="7A4A3E4A" w14:textId="21116FCB" w:rsidR="003E58B1" w:rsidRPr="004D4A91" w:rsidRDefault="00B84C3E" w:rsidP="003E58B1">
      <w:pPr>
        <w:pStyle w:val="ListParagraph"/>
        <w:spacing w:after="60" w:line="264" w:lineRule="auto"/>
        <w:ind w:left="0"/>
        <w:contextualSpacing w:val="0"/>
        <w:jc w:val="center"/>
        <w:rPr>
          <w:rFonts w:ascii="Calibri" w:hAnsi="Calibri"/>
          <w:b/>
          <w:i/>
          <w:iCs/>
          <w:color w:val="44546A"/>
          <w:sz w:val="22"/>
          <w:szCs w:val="18"/>
          <w:lang w:val="bg-BG"/>
        </w:rPr>
      </w:pPr>
      <w:bookmarkStart w:id="424" w:name="_Toc522188560"/>
      <w:r w:rsidRPr="00B84C3E">
        <w:rPr>
          <w:rFonts w:ascii="Calibri" w:hAnsi="Calibri"/>
          <w:b/>
          <w:i/>
          <w:iCs/>
          <w:color w:val="44546A"/>
          <w:sz w:val="22"/>
          <w:szCs w:val="18"/>
          <w:lang w:val="bg-BG" w:eastAsia="bg-BG"/>
        </w:rPr>
        <w:t xml:space="preserve">Таблица </w:t>
      </w:r>
      <w:r w:rsidRPr="00B84C3E">
        <w:rPr>
          <w:rFonts w:ascii="Calibri" w:hAnsi="Calibri"/>
          <w:b/>
          <w:i/>
          <w:iCs/>
          <w:color w:val="44546A"/>
          <w:sz w:val="22"/>
          <w:szCs w:val="18"/>
          <w:lang w:val="bg-BG" w:eastAsia="bg-BG"/>
        </w:rPr>
        <w:fldChar w:fldCharType="begin" w:fldLock="1"/>
      </w:r>
      <w:r w:rsidRPr="00B84C3E">
        <w:rPr>
          <w:rFonts w:ascii="Calibri" w:hAnsi="Calibri"/>
          <w:b/>
          <w:i/>
          <w:iCs/>
          <w:color w:val="44546A"/>
          <w:sz w:val="22"/>
          <w:szCs w:val="18"/>
          <w:lang w:val="bg-BG" w:eastAsia="bg-BG"/>
        </w:rPr>
        <w:instrText xml:space="preserve"> SEQ Table \* ARABIC </w:instrText>
      </w:r>
      <w:r w:rsidRPr="00B84C3E">
        <w:rPr>
          <w:rFonts w:ascii="Calibri" w:hAnsi="Calibri"/>
          <w:b/>
          <w:i/>
          <w:iCs/>
          <w:color w:val="44546A"/>
          <w:sz w:val="22"/>
          <w:szCs w:val="18"/>
          <w:lang w:val="bg-BG" w:eastAsia="bg-BG"/>
        </w:rPr>
        <w:fldChar w:fldCharType="separate"/>
      </w:r>
      <w:r>
        <w:rPr>
          <w:rFonts w:ascii="Calibri" w:hAnsi="Calibri"/>
          <w:b/>
          <w:i/>
          <w:iCs/>
          <w:noProof/>
          <w:color w:val="44546A"/>
          <w:sz w:val="22"/>
          <w:szCs w:val="18"/>
          <w:lang w:val="bg-BG" w:eastAsia="bg-BG"/>
        </w:rPr>
        <w:t>6</w:t>
      </w:r>
      <w:r w:rsidRPr="00B84C3E">
        <w:rPr>
          <w:rFonts w:ascii="Calibri" w:hAnsi="Calibri"/>
          <w:b/>
          <w:i/>
          <w:iCs/>
          <w:color w:val="44546A"/>
          <w:sz w:val="22"/>
          <w:szCs w:val="18"/>
          <w:lang w:val="bg-BG" w:eastAsia="bg-BG"/>
        </w:rPr>
        <w:fldChar w:fldCharType="end"/>
      </w:r>
      <w:r w:rsidRPr="00B84C3E">
        <w:rPr>
          <w:rFonts w:ascii="Calibri" w:hAnsi="Calibri"/>
          <w:b/>
          <w:i/>
          <w:iCs/>
          <w:color w:val="44546A"/>
          <w:sz w:val="22"/>
          <w:szCs w:val="18"/>
          <w:lang w:val="bg-BG" w:eastAsia="bg-BG"/>
        </w:rPr>
        <w:t xml:space="preserve">. </w:t>
      </w:r>
      <w:r w:rsidR="0092514A" w:rsidRPr="004D4A91">
        <w:rPr>
          <w:rFonts w:ascii="Calibri" w:hAnsi="Calibri"/>
          <w:b/>
          <w:i/>
          <w:iCs/>
          <w:color w:val="44546A"/>
          <w:sz w:val="22"/>
          <w:szCs w:val="18"/>
          <w:lang w:val="bg-BG"/>
        </w:rPr>
        <w:t>Потенциално влияние на изменението на климата върху горския сектор в България</w:t>
      </w:r>
      <w:bookmarkEnd w:id="424"/>
    </w:p>
    <w:tbl>
      <w:tblPr>
        <w:tblW w:w="1423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58" w:type="dxa"/>
          <w:right w:w="58" w:type="dxa"/>
        </w:tblCellMar>
        <w:tblLook w:val="04A0" w:firstRow="1" w:lastRow="0" w:firstColumn="1" w:lastColumn="0" w:noHBand="0" w:noVBand="1"/>
      </w:tblPr>
      <w:tblGrid>
        <w:gridCol w:w="2893"/>
        <w:gridCol w:w="406"/>
        <w:gridCol w:w="406"/>
        <w:gridCol w:w="405"/>
        <w:gridCol w:w="405"/>
        <w:gridCol w:w="405"/>
        <w:gridCol w:w="389"/>
        <w:gridCol w:w="421"/>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tblGrid>
      <w:tr w:rsidR="003E58B1" w:rsidRPr="004D4A91" w14:paraId="7581AFEB" w14:textId="77777777" w:rsidTr="00D84BFC">
        <w:trPr>
          <w:jc w:val="center"/>
        </w:trPr>
        <w:tc>
          <w:tcPr>
            <w:tcW w:w="2893" w:type="dxa"/>
            <w:vMerge w:val="restart"/>
            <w:tcBorders>
              <w:top w:val="single" w:sz="4" w:space="0" w:color="5B9BD5"/>
            </w:tcBorders>
            <w:shd w:val="clear" w:color="auto" w:fill="95B3D7"/>
            <w:vAlign w:val="center"/>
          </w:tcPr>
          <w:p w14:paraId="0D448BB5"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Засегнати аспекти на горския сектор</w:t>
            </w:r>
          </w:p>
        </w:tc>
        <w:tc>
          <w:tcPr>
            <w:tcW w:w="812" w:type="dxa"/>
            <w:gridSpan w:val="2"/>
            <w:vMerge w:val="restart"/>
            <w:tcBorders>
              <w:top w:val="single" w:sz="4" w:space="0" w:color="5B9BD5"/>
            </w:tcBorders>
            <w:shd w:val="clear" w:color="auto" w:fill="002060"/>
            <w:vAlign w:val="center"/>
          </w:tcPr>
          <w:p w14:paraId="19B044BF"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Високи темп.</w:t>
            </w:r>
          </w:p>
        </w:tc>
        <w:tc>
          <w:tcPr>
            <w:tcW w:w="810" w:type="dxa"/>
            <w:gridSpan w:val="2"/>
            <w:vMerge w:val="restart"/>
            <w:tcBorders>
              <w:top w:val="single" w:sz="4" w:space="0" w:color="5B9BD5"/>
            </w:tcBorders>
            <w:shd w:val="clear" w:color="auto" w:fill="002060"/>
            <w:vAlign w:val="center"/>
          </w:tcPr>
          <w:p w14:paraId="1A4A0A63"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Ниски темп.</w:t>
            </w:r>
          </w:p>
        </w:tc>
        <w:tc>
          <w:tcPr>
            <w:tcW w:w="794" w:type="dxa"/>
            <w:gridSpan w:val="2"/>
            <w:vMerge w:val="restart"/>
            <w:tcBorders>
              <w:top w:val="single" w:sz="4" w:space="0" w:color="5B9BD5"/>
            </w:tcBorders>
            <w:shd w:val="clear" w:color="auto" w:fill="002060"/>
            <w:vAlign w:val="center"/>
          </w:tcPr>
          <w:p w14:paraId="257D37E1" w14:textId="77777777" w:rsidR="003E58B1" w:rsidRPr="004D4A91" w:rsidRDefault="003E58B1" w:rsidP="000A3192">
            <w:pPr>
              <w:spacing w:before="40" w:after="40" w:line="240" w:lineRule="auto"/>
              <w:ind w:left="-112" w:right="-106"/>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Продъл-жителни валежи</w:t>
            </w:r>
          </w:p>
        </w:tc>
        <w:tc>
          <w:tcPr>
            <w:tcW w:w="826" w:type="dxa"/>
            <w:gridSpan w:val="2"/>
            <w:vMerge w:val="restart"/>
            <w:tcBorders>
              <w:top w:val="single" w:sz="4" w:space="0" w:color="5B9BD5"/>
            </w:tcBorders>
            <w:shd w:val="clear" w:color="auto" w:fill="002060"/>
            <w:vAlign w:val="center"/>
          </w:tcPr>
          <w:p w14:paraId="4FD58A41" w14:textId="77777777" w:rsidR="003E58B1" w:rsidRPr="004D4A91" w:rsidRDefault="003E58B1" w:rsidP="000A3192">
            <w:pPr>
              <w:spacing w:before="40" w:after="40" w:line="240" w:lineRule="auto"/>
              <w:ind w:left="-103" w:right="-107"/>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Суши</w:t>
            </w:r>
          </w:p>
        </w:tc>
        <w:tc>
          <w:tcPr>
            <w:tcW w:w="810" w:type="dxa"/>
            <w:gridSpan w:val="2"/>
            <w:vMerge w:val="restart"/>
            <w:tcBorders>
              <w:top w:val="single" w:sz="4" w:space="0" w:color="5B9BD5"/>
            </w:tcBorders>
            <w:shd w:val="clear" w:color="auto" w:fill="002060"/>
            <w:vAlign w:val="center"/>
          </w:tcPr>
          <w:p w14:paraId="4E25BF72"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Покач-ване на водно ниво</w:t>
            </w:r>
          </w:p>
        </w:tc>
        <w:tc>
          <w:tcPr>
            <w:tcW w:w="810" w:type="dxa"/>
            <w:gridSpan w:val="2"/>
            <w:vMerge w:val="restart"/>
            <w:tcBorders>
              <w:top w:val="single" w:sz="4" w:space="0" w:color="5B9BD5"/>
            </w:tcBorders>
            <w:shd w:val="clear" w:color="auto" w:fill="002060"/>
            <w:vAlign w:val="center"/>
          </w:tcPr>
          <w:p w14:paraId="192E5E78"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Покач-ване на морско ниво</w:t>
            </w:r>
          </w:p>
        </w:tc>
        <w:tc>
          <w:tcPr>
            <w:tcW w:w="1620" w:type="dxa"/>
            <w:gridSpan w:val="4"/>
            <w:tcBorders>
              <w:top w:val="single" w:sz="4" w:space="0" w:color="5B9BD5"/>
            </w:tcBorders>
            <w:shd w:val="clear" w:color="auto" w:fill="002060"/>
            <w:vAlign w:val="center"/>
          </w:tcPr>
          <w:p w14:paraId="22EAE435"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Специфични ефекти на климатични промени за гори</w:t>
            </w:r>
          </w:p>
        </w:tc>
        <w:tc>
          <w:tcPr>
            <w:tcW w:w="4860" w:type="dxa"/>
            <w:gridSpan w:val="12"/>
            <w:tcBorders>
              <w:top w:val="single" w:sz="4" w:space="0" w:color="5B9BD5"/>
            </w:tcBorders>
            <w:shd w:val="clear" w:color="auto" w:fill="002060"/>
            <w:vAlign w:val="center"/>
          </w:tcPr>
          <w:p w14:paraId="28418B17"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Екстремни климатични проявления</w:t>
            </w:r>
          </w:p>
        </w:tc>
      </w:tr>
      <w:tr w:rsidR="003E58B1" w:rsidRPr="004D4A91" w14:paraId="20B9818D" w14:textId="77777777" w:rsidTr="00D84BFC">
        <w:trPr>
          <w:jc w:val="center"/>
        </w:trPr>
        <w:tc>
          <w:tcPr>
            <w:tcW w:w="2893" w:type="dxa"/>
            <w:vMerge/>
            <w:shd w:val="clear" w:color="auto" w:fill="95B3D7"/>
            <w:vAlign w:val="center"/>
          </w:tcPr>
          <w:p w14:paraId="0B46BDEA" w14:textId="77777777" w:rsidR="003E58B1" w:rsidRPr="004D4A91" w:rsidRDefault="003E58B1" w:rsidP="000A3192">
            <w:pPr>
              <w:spacing w:before="40" w:after="40" w:line="240" w:lineRule="auto"/>
              <w:jc w:val="center"/>
              <w:rPr>
                <w:rFonts w:asciiTheme="minorHAnsi" w:eastAsia="Times New Roman" w:hAnsiTheme="minorHAnsi" w:cstheme="minorHAnsi"/>
                <w:sz w:val="18"/>
                <w:szCs w:val="18"/>
                <w:lang w:val="bg-BG"/>
              </w:rPr>
            </w:pPr>
          </w:p>
        </w:tc>
        <w:tc>
          <w:tcPr>
            <w:tcW w:w="812" w:type="dxa"/>
            <w:gridSpan w:val="2"/>
            <w:vMerge/>
            <w:shd w:val="clear" w:color="auto" w:fill="auto"/>
            <w:vAlign w:val="center"/>
          </w:tcPr>
          <w:p w14:paraId="33F07115" w14:textId="77777777" w:rsidR="003E58B1" w:rsidRPr="004D4A91" w:rsidRDefault="003E58B1" w:rsidP="000A3192">
            <w:pPr>
              <w:spacing w:before="40" w:after="40" w:line="240" w:lineRule="auto"/>
              <w:jc w:val="center"/>
              <w:rPr>
                <w:rFonts w:asciiTheme="minorHAnsi" w:eastAsia="Times New Roman" w:hAnsiTheme="minorHAnsi" w:cstheme="minorHAnsi"/>
                <w:sz w:val="18"/>
                <w:szCs w:val="18"/>
                <w:lang w:val="bg-BG"/>
              </w:rPr>
            </w:pPr>
          </w:p>
        </w:tc>
        <w:tc>
          <w:tcPr>
            <w:tcW w:w="810" w:type="dxa"/>
            <w:gridSpan w:val="2"/>
            <w:vMerge/>
            <w:shd w:val="clear" w:color="auto" w:fill="auto"/>
            <w:vAlign w:val="center"/>
          </w:tcPr>
          <w:p w14:paraId="2A2EF983" w14:textId="77777777" w:rsidR="003E58B1" w:rsidRPr="004D4A91" w:rsidRDefault="003E58B1" w:rsidP="000A3192">
            <w:pPr>
              <w:spacing w:before="40" w:after="40" w:line="240" w:lineRule="auto"/>
              <w:jc w:val="center"/>
              <w:rPr>
                <w:rFonts w:asciiTheme="minorHAnsi" w:eastAsia="Times New Roman" w:hAnsiTheme="minorHAnsi" w:cstheme="minorHAnsi"/>
                <w:sz w:val="18"/>
                <w:szCs w:val="18"/>
                <w:lang w:val="bg-BG"/>
              </w:rPr>
            </w:pPr>
          </w:p>
        </w:tc>
        <w:tc>
          <w:tcPr>
            <w:tcW w:w="794" w:type="dxa"/>
            <w:gridSpan w:val="2"/>
            <w:vMerge/>
            <w:shd w:val="clear" w:color="auto" w:fill="auto"/>
            <w:vAlign w:val="center"/>
          </w:tcPr>
          <w:p w14:paraId="6726E9FC" w14:textId="77777777" w:rsidR="003E58B1" w:rsidRPr="004D4A91" w:rsidRDefault="003E58B1" w:rsidP="000A3192">
            <w:pPr>
              <w:spacing w:before="40" w:after="40" w:line="240" w:lineRule="auto"/>
              <w:jc w:val="center"/>
              <w:rPr>
                <w:rFonts w:asciiTheme="minorHAnsi" w:eastAsia="Times New Roman" w:hAnsiTheme="minorHAnsi" w:cstheme="minorHAnsi"/>
                <w:sz w:val="18"/>
                <w:szCs w:val="18"/>
                <w:lang w:val="bg-BG"/>
              </w:rPr>
            </w:pPr>
          </w:p>
        </w:tc>
        <w:tc>
          <w:tcPr>
            <w:tcW w:w="826" w:type="dxa"/>
            <w:gridSpan w:val="2"/>
            <w:vMerge/>
            <w:shd w:val="clear" w:color="auto" w:fill="auto"/>
            <w:vAlign w:val="center"/>
          </w:tcPr>
          <w:p w14:paraId="5AEB48C1" w14:textId="77777777" w:rsidR="003E58B1" w:rsidRPr="004D4A91" w:rsidRDefault="003E58B1" w:rsidP="000A3192">
            <w:pPr>
              <w:spacing w:before="40" w:after="40" w:line="240" w:lineRule="auto"/>
              <w:jc w:val="center"/>
              <w:rPr>
                <w:rFonts w:asciiTheme="minorHAnsi" w:eastAsia="Times New Roman" w:hAnsiTheme="minorHAnsi" w:cstheme="minorHAnsi"/>
                <w:sz w:val="18"/>
                <w:szCs w:val="18"/>
                <w:lang w:val="bg-BG"/>
              </w:rPr>
            </w:pPr>
          </w:p>
        </w:tc>
        <w:tc>
          <w:tcPr>
            <w:tcW w:w="810" w:type="dxa"/>
            <w:gridSpan w:val="2"/>
            <w:vMerge/>
            <w:shd w:val="clear" w:color="auto" w:fill="auto"/>
            <w:vAlign w:val="center"/>
          </w:tcPr>
          <w:p w14:paraId="0F52F6A6" w14:textId="77777777" w:rsidR="003E58B1" w:rsidRPr="004D4A91" w:rsidRDefault="003E58B1" w:rsidP="000A3192">
            <w:pPr>
              <w:spacing w:before="40" w:after="40" w:line="240" w:lineRule="auto"/>
              <w:jc w:val="center"/>
              <w:rPr>
                <w:rFonts w:asciiTheme="minorHAnsi" w:eastAsia="Times New Roman" w:hAnsiTheme="minorHAnsi" w:cstheme="minorHAnsi"/>
                <w:sz w:val="18"/>
                <w:szCs w:val="18"/>
                <w:lang w:val="bg-BG"/>
              </w:rPr>
            </w:pPr>
          </w:p>
        </w:tc>
        <w:tc>
          <w:tcPr>
            <w:tcW w:w="810" w:type="dxa"/>
            <w:gridSpan w:val="2"/>
            <w:vMerge/>
            <w:shd w:val="clear" w:color="auto" w:fill="auto"/>
            <w:vAlign w:val="center"/>
          </w:tcPr>
          <w:p w14:paraId="7CCCEC4F" w14:textId="77777777" w:rsidR="003E58B1" w:rsidRPr="004D4A91" w:rsidRDefault="003E58B1" w:rsidP="000A3192">
            <w:pPr>
              <w:spacing w:before="40" w:after="40" w:line="240" w:lineRule="auto"/>
              <w:jc w:val="center"/>
              <w:rPr>
                <w:rFonts w:asciiTheme="minorHAnsi" w:eastAsia="Times New Roman" w:hAnsiTheme="minorHAnsi" w:cstheme="minorHAnsi"/>
                <w:sz w:val="18"/>
                <w:szCs w:val="18"/>
                <w:lang w:val="bg-BG"/>
              </w:rPr>
            </w:pPr>
          </w:p>
        </w:tc>
        <w:tc>
          <w:tcPr>
            <w:tcW w:w="810" w:type="dxa"/>
            <w:gridSpan w:val="2"/>
            <w:shd w:val="clear" w:color="auto" w:fill="FFFFCC"/>
            <w:vAlign w:val="center"/>
          </w:tcPr>
          <w:p w14:paraId="5C9280C4" w14:textId="77777777" w:rsidR="003E58B1" w:rsidRPr="004D4A91" w:rsidRDefault="003E58B1" w:rsidP="000A3192">
            <w:pPr>
              <w:spacing w:before="40" w:after="40" w:line="240" w:lineRule="auto"/>
              <w:jc w:val="center"/>
              <w:rPr>
                <w:rFonts w:asciiTheme="minorHAnsi" w:eastAsia="Times New Roman" w:hAnsiTheme="minorHAnsi" w:cstheme="minorHAnsi"/>
                <w:b/>
                <w:color w:val="000000"/>
                <w:sz w:val="18"/>
                <w:szCs w:val="18"/>
                <w:lang w:val="bg-BG"/>
              </w:rPr>
            </w:pPr>
            <w:r w:rsidRPr="004D4A91">
              <w:rPr>
                <w:rFonts w:asciiTheme="minorHAnsi" w:eastAsia="Times New Roman" w:hAnsiTheme="minorHAnsi" w:cstheme="minorHAnsi"/>
                <w:b/>
                <w:color w:val="000000"/>
                <w:sz w:val="18"/>
                <w:szCs w:val="18"/>
                <w:lang w:val="bg-BG"/>
              </w:rPr>
              <w:t>Инва-зивни видове</w:t>
            </w:r>
          </w:p>
        </w:tc>
        <w:tc>
          <w:tcPr>
            <w:tcW w:w="810" w:type="dxa"/>
            <w:gridSpan w:val="2"/>
            <w:shd w:val="clear" w:color="auto" w:fill="FFFFCC"/>
            <w:vAlign w:val="center"/>
          </w:tcPr>
          <w:p w14:paraId="7B62D8F5" w14:textId="77777777" w:rsidR="003E58B1" w:rsidRPr="004D4A91" w:rsidRDefault="003E58B1" w:rsidP="000A3192">
            <w:pPr>
              <w:spacing w:before="40" w:after="40" w:line="240" w:lineRule="auto"/>
              <w:jc w:val="center"/>
              <w:rPr>
                <w:rFonts w:asciiTheme="minorHAnsi" w:eastAsia="Times New Roman" w:hAnsiTheme="minorHAnsi" w:cstheme="minorHAnsi"/>
                <w:b/>
                <w:color w:val="000000"/>
                <w:sz w:val="18"/>
                <w:szCs w:val="18"/>
                <w:lang w:val="bg-BG"/>
              </w:rPr>
            </w:pPr>
            <w:r w:rsidRPr="004D4A91">
              <w:rPr>
                <w:rFonts w:asciiTheme="minorHAnsi" w:eastAsia="Times New Roman" w:hAnsiTheme="minorHAnsi" w:cstheme="minorHAnsi"/>
                <w:b/>
                <w:color w:val="000000"/>
                <w:sz w:val="18"/>
                <w:szCs w:val="18"/>
                <w:lang w:val="bg-BG"/>
              </w:rPr>
              <w:t>Мокър сняг и лед</w:t>
            </w:r>
          </w:p>
        </w:tc>
        <w:tc>
          <w:tcPr>
            <w:tcW w:w="810" w:type="dxa"/>
            <w:gridSpan w:val="2"/>
            <w:shd w:val="clear" w:color="auto" w:fill="DBE5F1"/>
            <w:vAlign w:val="center"/>
          </w:tcPr>
          <w:p w14:paraId="1A2A3594"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Електри-чески бури</w:t>
            </w:r>
          </w:p>
        </w:tc>
        <w:tc>
          <w:tcPr>
            <w:tcW w:w="810" w:type="dxa"/>
            <w:gridSpan w:val="2"/>
            <w:shd w:val="clear" w:color="auto" w:fill="DBE5F1"/>
            <w:vAlign w:val="center"/>
          </w:tcPr>
          <w:p w14:paraId="60562AEE"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Мъгли</w:t>
            </w:r>
          </w:p>
        </w:tc>
        <w:tc>
          <w:tcPr>
            <w:tcW w:w="810" w:type="dxa"/>
            <w:gridSpan w:val="2"/>
            <w:shd w:val="clear" w:color="auto" w:fill="DBE5F1"/>
            <w:vAlign w:val="center"/>
          </w:tcPr>
          <w:p w14:paraId="64B9E731"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Навод-нения</w:t>
            </w:r>
          </w:p>
        </w:tc>
        <w:tc>
          <w:tcPr>
            <w:tcW w:w="810" w:type="dxa"/>
            <w:gridSpan w:val="2"/>
            <w:shd w:val="clear" w:color="auto" w:fill="DBE5F1"/>
            <w:vAlign w:val="center"/>
          </w:tcPr>
          <w:p w14:paraId="4AE730DF"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Лавини</w:t>
            </w:r>
          </w:p>
        </w:tc>
        <w:tc>
          <w:tcPr>
            <w:tcW w:w="810" w:type="dxa"/>
            <w:gridSpan w:val="2"/>
            <w:shd w:val="clear" w:color="auto" w:fill="DBE5F1"/>
            <w:vAlign w:val="center"/>
          </w:tcPr>
          <w:p w14:paraId="224AAE56"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Свлачи-ща</w:t>
            </w:r>
          </w:p>
        </w:tc>
        <w:tc>
          <w:tcPr>
            <w:tcW w:w="810" w:type="dxa"/>
            <w:gridSpan w:val="2"/>
            <w:shd w:val="clear" w:color="auto" w:fill="DBE5F1"/>
            <w:vAlign w:val="center"/>
          </w:tcPr>
          <w:p w14:paraId="260ECC1F"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Бури</w:t>
            </w:r>
          </w:p>
        </w:tc>
      </w:tr>
      <w:tr w:rsidR="003E58B1" w:rsidRPr="004D4A91" w14:paraId="3F78BDB6" w14:textId="77777777" w:rsidTr="00D84BFC">
        <w:trPr>
          <w:jc w:val="center"/>
        </w:trPr>
        <w:tc>
          <w:tcPr>
            <w:tcW w:w="2893" w:type="dxa"/>
            <w:vMerge/>
            <w:shd w:val="clear" w:color="auto" w:fill="95B3D7"/>
            <w:vAlign w:val="center"/>
          </w:tcPr>
          <w:p w14:paraId="07ABD239" w14:textId="77777777"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p>
        </w:tc>
        <w:tc>
          <w:tcPr>
            <w:tcW w:w="406" w:type="dxa"/>
            <w:shd w:val="clear" w:color="auto" w:fill="auto"/>
            <w:vAlign w:val="center"/>
          </w:tcPr>
          <w:p w14:paraId="65AC7992" w14:textId="21469AC8"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6" w:type="dxa"/>
            <w:shd w:val="clear" w:color="auto" w:fill="000000"/>
            <w:vAlign w:val="center"/>
          </w:tcPr>
          <w:p w14:paraId="24C0BDF7" w14:textId="72D5ED41"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1144841A" w14:textId="0F6331FE"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0C8C84FB" w14:textId="64C3259C"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05D6591E" w14:textId="25377231"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389" w:type="dxa"/>
            <w:shd w:val="clear" w:color="auto" w:fill="000000"/>
            <w:vAlign w:val="center"/>
          </w:tcPr>
          <w:p w14:paraId="0B2595C4" w14:textId="22B39F72"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21" w:type="dxa"/>
            <w:shd w:val="clear" w:color="auto" w:fill="auto"/>
            <w:vAlign w:val="center"/>
          </w:tcPr>
          <w:p w14:paraId="3BEF26B8" w14:textId="6217C214"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60AD2241" w14:textId="18993116"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6D080767" w14:textId="4784F18B"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6810FAEB" w14:textId="11AEECF8"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6E76F6FD" w14:textId="008CA617"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64EE3E25" w14:textId="74E07FE9"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22D3038F" w14:textId="5A7C2982"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143C50EE" w14:textId="11EDB02A"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68F974FA" w14:textId="252C679D"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450995B4" w14:textId="299F3AD3"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1BC0F009" w14:textId="1105ADF7"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53C55459" w14:textId="7E177773"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5441B452" w14:textId="0CC47DB1"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77AF8D65" w14:textId="25A31021"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24D05334" w14:textId="71B4672E"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6714C0F0" w14:textId="33DDA22C"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223AA93B" w14:textId="08A6F199"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3F7B0171" w14:textId="1D8488FE"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6CF3310D" w14:textId="02C6D924"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48ADBA3B" w14:textId="05018D98"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4BCE42AC" w14:textId="036FFEA5"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42E0A723" w14:textId="673FC9A9"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r>
      <w:tr w:rsidR="00D84BFC" w:rsidRPr="004D4A91" w14:paraId="4A654258" w14:textId="77777777" w:rsidTr="00D84BFC">
        <w:trPr>
          <w:jc w:val="center"/>
        </w:trPr>
        <w:tc>
          <w:tcPr>
            <w:tcW w:w="2893" w:type="dxa"/>
            <w:shd w:val="clear" w:color="auto" w:fill="auto"/>
          </w:tcPr>
          <w:p w14:paraId="1612BA59" w14:textId="77777777" w:rsidR="003E58B1" w:rsidRPr="004D4A91" w:rsidRDefault="003E58B1" w:rsidP="000A3192">
            <w:pPr>
              <w:spacing w:before="40" w:after="40" w:line="240" w:lineRule="auto"/>
              <w:ind w:right="-114"/>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 xml:space="preserve">Видова реакция </w:t>
            </w:r>
          </w:p>
        </w:tc>
        <w:tc>
          <w:tcPr>
            <w:tcW w:w="406" w:type="dxa"/>
            <w:shd w:val="clear" w:color="auto" w:fill="FF3300"/>
            <w:vAlign w:val="center"/>
          </w:tcPr>
          <w:p w14:paraId="6783A9E4" w14:textId="70660EF6"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6" w:type="dxa"/>
            <w:shd w:val="clear" w:color="auto" w:fill="FF3300"/>
            <w:vAlign w:val="center"/>
          </w:tcPr>
          <w:p w14:paraId="41198D8F" w14:textId="798AC7C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0C5878D9" w14:textId="42CC774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3920E4C4" w14:textId="2700500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3DF4F511" w14:textId="6AAADAA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389" w:type="dxa"/>
            <w:shd w:val="clear" w:color="auto" w:fill="92D050"/>
            <w:vAlign w:val="center"/>
          </w:tcPr>
          <w:p w14:paraId="796A5A0D" w14:textId="257F1E0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21" w:type="dxa"/>
            <w:shd w:val="clear" w:color="auto" w:fill="FF3300"/>
            <w:vAlign w:val="center"/>
          </w:tcPr>
          <w:p w14:paraId="000D8C81" w14:textId="0ADE96F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22D3D402" w14:textId="3297053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33790B79" w14:textId="0618E3D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92D050"/>
            <w:vAlign w:val="center"/>
          </w:tcPr>
          <w:p w14:paraId="45B9F1A8" w14:textId="2C20D33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09788590" w14:textId="30FB204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6FA89C62" w14:textId="374F395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328448D9" w14:textId="2ECD166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17EB8061" w14:textId="61B2D146"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40A8D105" w14:textId="12BBB66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2767871B" w14:textId="3A5DD2E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auto"/>
          </w:tcPr>
          <w:p w14:paraId="49B6EBED"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tcPr>
          <w:p w14:paraId="0985CA21"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92D050"/>
            <w:vAlign w:val="center"/>
          </w:tcPr>
          <w:p w14:paraId="6CA7FE18" w14:textId="2DF89D7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03CBE212" w14:textId="20A8BBC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3FAC900D" w14:textId="4EED641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5A1F0F73" w14:textId="1339F803"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auto"/>
            <w:vAlign w:val="center"/>
          </w:tcPr>
          <w:p w14:paraId="74A0889D"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vAlign w:val="center"/>
          </w:tcPr>
          <w:p w14:paraId="4DA5E712"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vAlign w:val="center"/>
          </w:tcPr>
          <w:p w14:paraId="709E7713"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vAlign w:val="center"/>
          </w:tcPr>
          <w:p w14:paraId="0A4B166E"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FF3300"/>
            <w:vAlign w:val="center"/>
          </w:tcPr>
          <w:p w14:paraId="7DA83D9E" w14:textId="5011E7DF"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3A50D76D" w14:textId="30CDA34D"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r>
      <w:tr w:rsidR="00CC7BFF" w:rsidRPr="004D4A91" w14:paraId="6A3CFB3E" w14:textId="77777777" w:rsidTr="00D84BFC">
        <w:trPr>
          <w:jc w:val="center"/>
        </w:trPr>
        <w:tc>
          <w:tcPr>
            <w:tcW w:w="2893" w:type="dxa"/>
            <w:shd w:val="clear" w:color="auto" w:fill="auto"/>
          </w:tcPr>
          <w:p w14:paraId="29AF0A54" w14:textId="77777777" w:rsidR="003E58B1" w:rsidRPr="004D4A91" w:rsidRDefault="003E58B1" w:rsidP="000A3192">
            <w:pPr>
              <w:spacing w:before="40" w:after="40" w:line="240" w:lineRule="auto"/>
              <w:ind w:right="-114"/>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Производство на дървесина</w:t>
            </w:r>
          </w:p>
        </w:tc>
        <w:tc>
          <w:tcPr>
            <w:tcW w:w="406" w:type="dxa"/>
            <w:shd w:val="clear" w:color="auto" w:fill="FF3300"/>
            <w:vAlign w:val="center"/>
          </w:tcPr>
          <w:p w14:paraId="3B2C029F" w14:textId="49541CD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6" w:type="dxa"/>
            <w:shd w:val="clear" w:color="auto" w:fill="FF3300"/>
            <w:vAlign w:val="center"/>
          </w:tcPr>
          <w:p w14:paraId="226D59E4" w14:textId="4F162B4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581E4848" w14:textId="642C341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1CC7E4CD" w14:textId="76377C9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3BA13C81" w14:textId="0241261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389" w:type="dxa"/>
            <w:shd w:val="clear" w:color="auto" w:fill="92D050"/>
            <w:vAlign w:val="center"/>
          </w:tcPr>
          <w:p w14:paraId="339AE4E6" w14:textId="13F29C8A"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21" w:type="dxa"/>
            <w:shd w:val="clear" w:color="auto" w:fill="FF3300"/>
            <w:vAlign w:val="center"/>
          </w:tcPr>
          <w:p w14:paraId="584C22B2" w14:textId="18D8C5AA"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7BDBEA04" w14:textId="2C7350DF"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3EAD961C" w14:textId="52ED88AA"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92D050"/>
            <w:vAlign w:val="center"/>
          </w:tcPr>
          <w:p w14:paraId="2464975A" w14:textId="16611F3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20F0FBE" w14:textId="5184D2B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56DBC0C4" w14:textId="25F7AFA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77F09C0" w14:textId="35C1EDFA"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6FA5EFD3" w14:textId="0F4F7C2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4BEE7321" w14:textId="72FB191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15C38E09" w14:textId="13EA558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auto"/>
          </w:tcPr>
          <w:p w14:paraId="0A2CA8F8"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tcPr>
          <w:p w14:paraId="6E5AE052"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92D050"/>
            <w:vAlign w:val="center"/>
          </w:tcPr>
          <w:p w14:paraId="2F5CACC4" w14:textId="1B15C513"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92D050"/>
            <w:vAlign w:val="center"/>
          </w:tcPr>
          <w:p w14:paraId="115CA22A" w14:textId="255EAE8A"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29C5D942" w14:textId="7C14FAB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262C9511" w14:textId="12288BD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175F69B8" w14:textId="6AE52EE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26788B1" w14:textId="56A79C9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18F3C7C5" w14:textId="2794DC36"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5B437F65" w14:textId="1464ECD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77B33B0" w14:textId="008EC517"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5C7AB34A" w14:textId="269C2BD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r>
      <w:tr w:rsidR="00D84BFC" w:rsidRPr="004D4A91" w14:paraId="5E5A7DF7" w14:textId="77777777" w:rsidTr="00D84BFC">
        <w:trPr>
          <w:jc w:val="center"/>
        </w:trPr>
        <w:tc>
          <w:tcPr>
            <w:tcW w:w="2893" w:type="dxa"/>
            <w:shd w:val="clear" w:color="auto" w:fill="auto"/>
          </w:tcPr>
          <w:p w14:paraId="407F5FCD" w14:textId="77777777" w:rsidR="003E58B1" w:rsidRPr="004D4A91" w:rsidRDefault="003E58B1" w:rsidP="000A3192">
            <w:pPr>
              <w:spacing w:before="40" w:after="40" w:line="240" w:lineRule="auto"/>
              <w:ind w:right="-114"/>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Природни нарушения – ветровали, мокър сняг, лед</w:t>
            </w:r>
          </w:p>
        </w:tc>
        <w:tc>
          <w:tcPr>
            <w:tcW w:w="406" w:type="dxa"/>
            <w:shd w:val="clear" w:color="auto" w:fill="FF3300"/>
            <w:vAlign w:val="center"/>
          </w:tcPr>
          <w:p w14:paraId="718B12FC" w14:textId="4B9CBD5E" w:rsidR="003E58B1" w:rsidRPr="004D4A91" w:rsidRDefault="00D84BFC" w:rsidP="000A3192">
            <w:pPr>
              <w:spacing w:before="40" w:after="40" w:line="240" w:lineRule="auto"/>
              <w:jc w:val="center"/>
              <w:rPr>
                <w:rFonts w:asciiTheme="minorHAnsi" w:eastAsia="Times New Roman" w:hAnsiTheme="minorHAnsi" w:cstheme="minorHAnsi"/>
                <w:b/>
                <w:color w:val="000000"/>
                <w:sz w:val="18"/>
                <w:szCs w:val="18"/>
                <w:lang w:val="bg-BG"/>
              </w:rPr>
            </w:pPr>
            <w:r w:rsidRPr="004D4A91">
              <w:rPr>
                <w:rFonts w:asciiTheme="minorHAnsi" w:eastAsia="Times New Roman" w:hAnsiTheme="minorHAnsi" w:cstheme="minorHAnsi"/>
                <w:b/>
                <w:color w:val="000000"/>
                <w:sz w:val="18"/>
                <w:szCs w:val="18"/>
                <w:lang w:val="bg-BG"/>
              </w:rPr>
              <w:t>Н</w:t>
            </w:r>
          </w:p>
        </w:tc>
        <w:tc>
          <w:tcPr>
            <w:tcW w:w="406" w:type="dxa"/>
            <w:shd w:val="clear" w:color="auto" w:fill="FF3300"/>
            <w:vAlign w:val="center"/>
          </w:tcPr>
          <w:p w14:paraId="7F6453BD" w14:textId="0065A36F"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46ED8627" w14:textId="0F1CD06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21404FD3" w14:textId="7ECF17B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3B431A55" w14:textId="720579DA"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389" w:type="dxa"/>
            <w:shd w:val="clear" w:color="auto" w:fill="FF3300"/>
            <w:vAlign w:val="center"/>
          </w:tcPr>
          <w:p w14:paraId="18561010" w14:textId="17ADF24A"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21" w:type="dxa"/>
            <w:shd w:val="clear" w:color="auto" w:fill="FF3300"/>
            <w:vAlign w:val="center"/>
          </w:tcPr>
          <w:p w14:paraId="38B2FFD8" w14:textId="0ACA2CAD"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60DC6A1" w14:textId="4758B1D7"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auto"/>
            <w:vAlign w:val="center"/>
          </w:tcPr>
          <w:p w14:paraId="1989DB11"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vAlign w:val="center"/>
          </w:tcPr>
          <w:p w14:paraId="58A5E714"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vAlign w:val="center"/>
          </w:tcPr>
          <w:p w14:paraId="6F9EC42D"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vAlign w:val="center"/>
          </w:tcPr>
          <w:p w14:paraId="38D8F15A"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FF3300"/>
            <w:vAlign w:val="center"/>
          </w:tcPr>
          <w:p w14:paraId="75AFDF09" w14:textId="3C433A9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770C5833" w14:textId="0E2D0A0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2FA08727" w14:textId="5E18180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3C6DA8ED" w14:textId="3D3AF49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auto"/>
          </w:tcPr>
          <w:p w14:paraId="55F66A0F"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tcPr>
          <w:p w14:paraId="694F92BF"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FF3300"/>
            <w:vAlign w:val="center"/>
          </w:tcPr>
          <w:p w14:paraId="2CBD864D" w14:textId="44A3BC1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7DD5F470" w14:textId="7E310CFF"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140F5CEF" w14:textId="557D7007"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2C6CF433" w14:textId="2943006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6AE104EB" w14:textId="49BE27A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558694A5" w14:textId="6500F16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27015FBA" w14:textId="573054F7"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7AC2179E" w14:textId="214D5E56"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0310F952" w14:textId="34B5D0A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3D396813" w14:textId="026823D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r>
      <w:tr w:rsidR="00D84BFC" w:rsidRPr="004D4A91" w14:paraId="136347AC" w14:textId="77777777" w:rsidTr="00D84BFC">
        <w:trPr>
          <w:jc w:val="center"/>
        </w:trPr>
        <w:tc>
          <w:tcPr>
            <w:tcW w:w="2893" w:type="dxa"/>
            <w:shd w:val="clear" w:color="auto" w:fill="auto"/>
          </w:tcPr>
          <w:p w14:paraId="509F4E23" w14:textId="77777777" w:rsidR="003E58B1" w:rsidRPr="004D4A91" w:rsidRDefault="003E58B1" w:rsidP="000A3192">
            <w:pPr>
              <w:spacing w:before="40" w:after="40" w:line="240" w:lineRule="auto"/>
              <w:ind w:right="-114"/>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Горски пожари</w:t>
            </w:r>
          </w:p>
        </w:tc>
        <w:tc>
          <w:tcPr>
            <w:tcW w:w="406" w:type="dxa"/>
            <w:shd w:val="clear" w:color="auto" w:fill="FF3300"/>
            <w:vAlign w:val="center"/>
          </w:tcPr>
          <w:p w14:paraId="0A8573A7" w14:textId="26E8DB2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6" w:type="dxa"/>
            <w:shd w:val="clear" w:color="auto" w:fill="FF3300"/>
            <w:vAlign w:val="center"/>
          </w:tcPr>
          <w:p w14:paraId="3CB28677" w14:textId="66A037E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27DD50EF" w14:textId="294F28D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7076A229" w14:textId="3A94D97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1237E7B9" w14:textId="745A335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389" w:type="dxa"/>
            <w:shd w:val="clear" w:color="auto" w:fill="92D050"/>
            <w:vAlign w:val="center"/>
          </w:tcPr>
          <w:p w14:paraId="05C15C2F" w14:textId="2D5C07A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21" w:type="dxa"/>
            <w:shd w:val="clear" w:color="auto" w:fill="FF3300"/>
            <w:vAlign w:val="center"/>
          </w:tcPr>
          <w:p w14:paraId="65FA1E7C" w14:textId="6AC1F7C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477069B7" w14:textId="48238CD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3E94762F" w14:textId="3753AFC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6086C7B5" w14:textId="03DA40AD"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2DA85467" w14:textId="1D9FC94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2DBAD19B" w14:textId="7B29FBB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auto"/>
            <w:vAlign w:val="center"/>
          </w:tcPr>
          <w:p w14:paraId="7307E725"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U</w:t>
            </w:r>
          </w:p>
        </w:tc>
        <w:tc>
          <w:tcPr>
            <w:tcW w:w="405" w:type="dxa"/>
            <w:shd w:val="clear" w:color="auto" w:fill="auto"/>
            <w:vAlign w:val="center"/>
          </w:tcPr>
          <w:p w14:paraId="113B6D5B" w14:textId="77777777" w:rsidR="003E58B1" w:rsidRPr="004D4A91" w:rsidRDefault="003E58B1" w:rsidP="000A3192">
            <w:pPr>
              <w:spacing w:before="40" w:after="40" w:line="240" w:lineRule="auto"/>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U</w:t>
            </w:r>
          </w:p>
        </w:tc>
        <w:tc>
          <w:tcPr>
            <w:tcW w:w="405" w:type="dxa"/>
            <w:shd w:val="clear" w:color="auto" w:fill="FF3300"/>
            <w:vAlign w:val="center"/>
          </w:tcPr>
          <w:p w14:paraId="2FDEF9BA" w14:textId="0555291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181F1ADB" w14:textId="61917CB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auto"/>
          </w:tcPr>
          <w:p w14:paraId="7C560591"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tcPr>
          <w:p w14:paraId="0B208CDB"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92D050"/>
            <w:vAlign w:val="center"/>
          </w:tcPr>
          <w:p w14:paraId="7AC866BA" w14:textId="5599D577"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92D050"/>
            <w:vAlign w:val="center"/>
          </w:tcPr>
          <w:p w14:paraId="7519DE1C" w14:textId="197B3E2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7C6AD1C7" w14:textId="3712CA6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92D050"/>
            <w:vAlign w:val="center"/>
          </w:tcPr>
          <w:p w14:paraId="28FEB801" w14:textId="6A3FF27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4EE5C9D1" w14:textId="5F03BEE6"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607C2D64" w14:textId="2303D2C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auto"/>
            <w:vAlign w:val="center"/>
          </w:tcPr>
          <w:p w14:paraId="16E646B3"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U</w:t>
            </w:r>
          </w:p>
        </w:tc>
        <w:tc>
          <w:tcPr>
            <w:tcW w:w="405" w:type="dxa"/>
            <w:shd w:val="clear" w:color="auto" w:fill="auto"/>
            <w:vAlign w:val="center"/>
          </w:tcPr>
          <w:p w14:paraId="1B32EDB0"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U</w:t>
            </w:r>
          </w:p>
        </w:tc>
        <w:tc>
          <w:tcPr>
            <w:tcW w:w="405" w:type="dxa"/>
            <w:shd w:val="clear" w:color="auto" w:fill="FF3300"/>
            <w:vAlign w:val="center"/>
          </w:tcPr>
          <w:p w14:paraId="0BD5364F" w14:textId="5C546B5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0D911F1D" w14:textId="6FF8034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r>
      <w:tr w:rsidR="003E58B1" w:rsidRPr="004D4A91" w14:paraId="7688D73D" w14:textId="77777777" w:rsidTr="00D84BFC">
        <w:trPr>
          <w:jc w:val="center"/>
        </w:trPr>
        <w:tc>
          <w:tcPr>
            <w:tcW w:w="2893" w:type="dxa"/>
            <w:shd w:val="clear" w:color="auto" w:fill="auto"/>
          </w:tcPr>
          <w:p w14:paraId="62C1446F" w14:textId="77777777" w:rsidR="003E58B1" w:rsidRPr="004D4A91" w:rsidRDefault="003E58B1" w:rsidP="000A3192">
            <w:pPr>
              <w:spacing w:before="40" w:after="40" w:line="240" w:lineRule="auto"/>
              <w:ind w:right="-114"/>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Насекомни каламитети и болести</w:t>
            </w:r>
          </w:p>
        </w:tc>
        <w:tc>
          <w:tcPr>
            <w:tcW w:w="406" w:type="dxa"/>
            <w:shd w:val="clear" w:color="auto" w:fill="FF3300"/>
            <w:vAlign w:val="center"/>
          </w:tcPr>
          <w:p w14:paraId="2B6B43F2" w14:textId="4A1A11E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6" w:type="dxa"/>
            <w:shd w:val="clear" w:color="auto" w:fill="FF3300"/>
            <w:vAlign w:val="center"/>
          </w:tcPr>
          <w:p w14:paraId="4D1A6ACA" w14:textId="2E4E16F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097F92FD" w14:textId="5451156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7E36B1F3" w14:textId="479BCBD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1355A068" w14:textId="52A2CBB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389" w:type="dxa"/>
            <w:shd w:val="clear" w:color="auto" w:fill="FF3300"/>
            <w:vAlign w:val="center"/>
          </w:tcPr>
          <w:p w14:paraId="56F76343" w14:textId="5F467E0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21" w:type="dxa"/>
            <w:shd w:val="clear" w:color="auto" w:fill="FF3300"/>
            <w:vAlign w:val="center"/>
          </w:tcPr>
          <w:p w14:paraId="6BA7E4FE" w14:textId="3B7BFDF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2308D471" w14:textId="52870C2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24CAC9BF" w14:textId="07A9171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12AA5DEF" w14:textId="38EF860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auto"/>
            <w:vAlign w:val="center"/>
          </w:tcPr>
          <w:p w14:paraId="2CE2607C"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U</w:t>
            </w:r>
          </w:p>
        </w:tc>
        <w:tc>
          <w:tcPr>
            <w:tcW w:w="405" w:type="dxa"/>
            <w:shd w:val="clear" w:color="auto" w:fill="auto"/>
            <w:vAlign w:val="center"/>
          </w:tcPr>
          <w:p w14:paraId="039C338B"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FF3300"/>
            <w:vAlign w:val="center"/>
          </w:tcPr>
          <w:p w14:paraId="1A71FB58" w14:textId="19B25D8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21C41A04" w14:textId="75CBE656"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7B26C405" w14:textId="6787FD57"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193AF957" w14:textId="3F3E922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auto"/>
          </w:tcPr>
          <w:p w14:paraId="067C4C76"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tcPr>
          <w:p w14:paraId="698DF3C7"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FF3300"/>
            <w:vAlign w:val="center"/>
          </w:tcPr>
          <w:p w14:paraId="05CDF9E1" w14:textId="1202EA9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49F7E562" w14:textId="59ECA1B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627C6BB" w14:textId="58798686"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7EFFBD82" w14:textId="01AF786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341632AB" w14:textId="0F4B1EBD"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52A28923" w14:textId="693FE96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073D457" w14:textId="5EDF64F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36A5D22A" w14:textId="4F884841" w:rsidR="003E58B1" w:rsidRPr="004D4A91" w:rsidRDefault="00D84BFC" w:rsidP="000A3192">
            <w:pPr>
              <w:spacing w:before="40" w:after="40" w:line="240" w:lineRule="auto"/>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127C76D1" w14:textId="73335463"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4BE6F66F" w14:textId="18032F7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r>
      <w:tr w:rsidR="00CC7BFF" w:rsidRPr="004D4A91" w14:paraId="17720E2A" w14:textId="77777777" w:rsidTr="00D84BFC">
        <w:trPr>
          <w:jc w:val="center"/>
        </w:trPr>
        <w:tc>
          <w:tcPr>
            <w:tcW w:w="2893" w:type="dxa"/>
            <w:shd w:val="clear" w:color="auto" w:fill="auto"/>
          </w:tcPr>
          <w:p w14:paraId="7AB633F8" w14:textId="77777777" w:rsidR="003E58B1" w:rsidRPr="004D4A91" w:rsidRDefault="003E58B1" w:rsidP="000A3192">
            <w:pPr>
              <w:spacing w:before="40" w:after="40" w:line="240" w:lineRule="auto"/>
              <w:ind w:right="-114"/>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 xml:space="preserve">Допринасяне към смекчаване на ефекти от климатични промени </w:t>
            </w:r>
          </w:p>
        </w:tc>
        <w:tc>
          <w:tcPr>
            <w:tcW w:w="406" w:type="dxa"/>
            <w:shd w:val="clear" w:color="auto" w:fill="FF3300"/>
            <w:vAlign w:val="center"/>
          </w:tcPr>
          <w:p w14:paraId="3AF4B831" w14:textId="6D99630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6" w:type="dxa"/>
            <w:shd w:val="clear" w:color="auto" w:fill="FF3300"/>
            <w:vAlign w:val="center"/>
          </w:tcPr>
          <w:p w14:paraId="594AF675" w14:textId="1FD0717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2BDDCB5C" w14:textId="15A8E283"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76CF4EA0" w14:textId="1194C8B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0A0857E6" w14:textId="3ADD6BB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389" w:type="dxa"/>
            <w:shd w:val="clear" w:color="auto" w:fill="92D050"/>
            <w:vAlign w:val="center"/>
          </w:tcPr>
          <w:p w14:paraId="7D20CB1F" w14:textId="6B99BAD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21" w:type="dxa"/>
            <w:shd w:val="clear" w:color="auto" w:fill="FF3300"/>
            <w:vAlign w:val="center"/>
          </w:tcPr>
          <w:p w14:paraId="6E1D69C8" w14:textId="30DD295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797011DE" w14:textId="1FD292B3"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5B6A675C" w14:textId="37DA91A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92D050"/>
            <w:vAlign w:val="center"/>
          </w:tcPr>
          <w:p w14:paraId="1C0C1C0D" w14:textId="781916F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179CDA38" w14:textId="10C6FA1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776C525C" w14:textId="619E8A7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11A08039" w14:textId="1130D53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5563B44B" w14:textId="3AE823B6"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6D0873D1" w14:textId="2B2BD5A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784FF935" w14:textId="68E73E9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auto"/>
          </w:tcPr>
          <w:p w14:paraId="2F184FD4"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tcPr>
          <w:p w14:paraId="52BB4F4E"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92D050"/>
            <w:vAlign w:val="center"/>
          </w:tcPr>
          <w:p w14:paraId="76DE54A0" w14:textId="1939E9F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92D050"/>
            <w:vAlign w:val="center"/>
          </w:tcPr>
          <w:p w14:paraId="4A61708A" w14:textId="1F3BF71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17274610" w14:textId="063297E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58B784D0" w14:textId="3B7EEE8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136F17D3" w14:textId="095CA58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27F1C196" w14:textId="2ADD311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009C595C" w14:textId="31B0EAC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091CC4F0" w14:textId="27A590FD"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2FBBEC9A" w14:textId="4FCF953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5770A4E0" w14:textId="48EC8C0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r>
      <w:tr w:rsidR="003E58B1" w:rsidRPr="004D4A91" w14:paraId="0C331CCF" w14:textId="77777777" w:rsidTr="00D84BFC">
        <w:trPr>
          <w:jc w:val="center"/>
        </w:trPr>
        <w:tc>
          <w:tcPr>
            <w:tcW w:w="2893" w:type="dxa"/>
            <w:shd w:val="clear" w:color="auto" w:fill="auto"/>
          </w:tcPr>
          <w:p w14:paraId="0D9628E5" w14:textId="77777777" w:rsidR="003E58B1" w:rsidRPr="004D4A91" w:rsidRDefault="003E58B1" w:rsidP="000A3192">
            <w:pPr>
              <w:spacing w:before="40" w:after="40" w:line="240" w:lineRule="auto"/>
              <w:ind w:right="-114"/>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Осигуряване на води</w:t>
            </w:r>
          </w:p>
        </w:tc>
        <w:tc>
          <w:tcPr>
            <w:tcW w:w="406" w:type="dxa"/>
            <w:shd w:val="clear" w:color="auto" w:fill="FF3300"/>
            <w:vAlign w:val="center"/>
          </w:tcPr>
          <w:p w14:paraId="54AB7F2E" w14:textId="3961805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6" w:type="dxa"/>
            <w:shd w:val="clear" w:color="auto" w:fill="FF3300"/>
            <w:vAlign w:val="center"/>
          </w:tcPr>
          <w:p w14:paraId="523AE512" w14:textId="579A97AD"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3872C9D1" w14:textId="517E828F"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26B52E72" w14:textId="6FE997D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0FC384E3" w14:textId="4CFB28E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389" w:type="dxa"/>
            <w:shd w:val="clear" w:color="auto" w:fill="92D050"/>
            <w:vAlign w:val="center"/>
          </w:tcPr>
          <w:p w14:paraId="5ACDB827" w14:textId="46FEE0D3"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21" w:type="dxa"/>
            <w:shd w:val="clear" w:color="auto" w:fill="FF3300"/>
            <w:vAlign w:val="center"/>
          </w:tcPr>
          <w:p w14:paraId="211E9925" w14:textId="554CACF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2DE5E647" w14:textId="432764D3"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67BFF05B" w14:textId="00C7393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4974C699" w14:textId="1C75B86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1FF3B8DF" w14:textId="0C6D91CA"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6407FBF5" w14:textId="2E99C703"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auto"/>
            <w:vAlign w:val="center"/>
          </w:tcPr>
          <w:p w14:paraId="2159C1A5"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U</w:t>
            </w:r>
          </w:p>
        </w:tc>
        <w:tc>
          <w:tcPr>
            <w:tcW w:w="405" w:type="dxa"/>
            <w:shd w:val="clear" w:color="auto" w:fill="auto"/>
            <w:vAlign w:val="center"/>
          </w:tcPr>
          <w:p w14:paraId="0B66900A"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U</w:t>
            </w:r>
          </w:p>
        </w:tc>
        <w:tc>
          <w:tcPr>
            <w:tcW w:w="405" w:type="dxa"/>
            <w:shd w:val="clear" w:color="auto" w:fill="FF3300"/>
            <w:vAlign w:val="center"/>
          </w:tcPr>
          <w:p w14:paraId="78B092D7" w14:textId="7BF0456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28FE3FB0" w14:textId="37B28CF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auto"/>
          </w:tcPr>
          <w:p w14:paraId="3CDE06E6"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tcPr>
          <w:p w14:paraId="2CBB75BB"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92D050"/>
            <w:vAlign w:val="center"/>
          </w:tcPr>
          <w:p w14:paraId="2EA0480C" w14:textId="19B81A37"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92D050"/>
            <w:vAlign w:val="center"/>
          </w:tcPr>
          <w:p w14:paraId="55F8C847" w14:textId="7F97FAB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428366A" w14:textId="75E83DDF"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55BC6C8E" w14:textId="10D3CA7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389D5A94" w14:textId="6AA4EEC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07A8B530" w14:textId="3C306DA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6E3BA89C" w14:textId="36EBDF6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01C04F07" w14:textId="447F245D"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9A477D0" w14:textId="72778B7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45955037" w14:textId="615B43BD"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r>
    </w:tbl>
    <w:p w14:paraId="32592007" w14:textId="1E92958B" w:rsidR="003E58B1" w:rsidRPr="004D4A91" w:rsidRDefault="003E58B1" w:rsidP="003E58B1">
      <w:pPr>
        <w:spacing w:before="60" w:after="60" w:line="240" w:lineRule="auto"/>
        <w:jc w:val="center"/>
        <w:rPr>
          <w:rFonts w:asciiTheme="minorHAnsi" w:hAnsiTheme="minorHAnsi" w:cstheme="minorHAnsi"/>
          <w:i/>
          <w:sz w:val="18"/>
          <w:szCs w:val="18"/>
          <w:lang w:val="bg-BG"/>
        </w:rPr>
      </w:pPr>
      <w:r w:rsidRPr="004D4A91">
        <w:rPr>
          <w:rFonts w:asciiTheme="minorHAnsi" w:hAnsiTheme="minorHAnsi" w:cstheme="minorHAnsi"/>
          <w:b/>
          <w:i/>
          <w:sz w:val="18"/>
          <w:szCs w:val="18"/>
          <w:lang w:val="bg-BG"/>
        </w:rPr>
        <w:t>Легенда:</w:t>
      </w:r>
      <w:r w:rsidRPr="004D4A91">
        <w:rPr>
          <w:rFonts w:asciiTheme="minorHAnsi" w:hAnsiTheme="minorHAnsi" w:cstheme="minorHAnsi"/>
          <w:i/>
          <w:sz w:val="18"/>
          <w:szCs w:val="18"/>
          <w:lang w:val="bg-BG"/>
        </w:rPr>
        <w:t xml:space="preserve"> Щ = щета; </w:t>
      </w:r>
      <w:r w:rsidRPr="004D4A91">
        <w:rPr>
          <w:rFonts w:asciiTheme="minorHAnsi" w:hAnsiTheme="minorHAnsi" w:cstheme="minorHAnsi"/>
          <w:i/>
          <w:sz w:val="18"/>
          <w:szCs w:val="18"/>
          <w:shd w:val="clear" w:color="auto" w:fill="000000"/>
          <w:lang w:val="bg-BG"/>
        </w:rPr>
        <w:t>Ве</w:t>
      </w:r>
      <w:r w:rsidRPr="004D4A91">
        <w:rPr>
          <w:rFonts w:asciiTheme="minorHAnsi" w:hAnsiTheme="minorHAnsi" w:cstheme="minorHAnsi"/>
          <w:i/>
          <w:sz w:val="18"/>
          <w:szCs w:val="18"/>
          <w:lang w:val="bg-BG"/>
        </w:rPr>
        <w:t xml:space="preserve"> = вероятност за възникване до 2050 г. най-късно; нд = няма данни; В = висок/о; С = среден/но; Н = нисък/ко</w:t>
      </w:r>
    </w:p>
    <w:p w14:paraId="287F5931" w14:textId="532C18D0" w:rsidR="00EB13ED" w:rsidRPr="004D4A91" w:rsidRDefault="003E58B1" w:rsidP="00D84BFC">
      <w:pPr>
        <w:spacing w:before="60" w:after="60"/>
        <w:jc w:val="center"/>
        <w:rPr>
          <w:lang w:val="bg-BG"/>
        </w:rPr>
        <w:sectPr w:rsidR="00EB13ED" w:rsidRPr="004D4A91" w:rsidSect="0019292F">
          <w:pgSz w:w="16838" w:h="11906" w:orient="landscape" w:code="9"/>
          <w:pgMar w:top="1411" w:right="1411" w:bottom="1411" w:left="1411" w:header="709" w:footer="709" w:gutter="0"/>
          <w:cols w:space="708"/>
          <w:docGrid w:linePitch="360"/>
        </w:sectPr>
      </w:pPr>
      <w:r w:rsidRPr="004D4A91">
        <w:rPr>
          <w:rFonts w:asciiTheme="minorHAnsi" w:hAnsiTheme="minorHAnsi" w:cstheme="minorHAnsi"/>
          <w:i/>
          <w:sz w:val="18"/>
          <w:szCs w:val="18"/>
          <w:shd w:val="clear" w:color="auto" w:fill="FF3300"/>
          <w:lang w:val="bg-BG"/>
        </w:rPr>
        <w:t>червено</w:t>
      </w:r>
      <w:r w:rsidRPr="004D4A91">
        <w:rPr>
          <w:rFonts w:asciiTheme="minorHAnsi" w:hAnsiTheme="minorHAnsi" w:cstheme="minorHAnsi"/>
          <w:i/>
          <w:sz w:val="18"/>
          <w:szCs w:val="18"/>
          <w:lang w:val="bg-BG"/>
        </w:rPr>
        <w:t xml:space="preserve"> = отрицателно въздействие; </w:t>
      </w:r>
      <w:r w:rsidRPr="004D4A91">
        <w:rPr>
          <w:rFonts w:asciiTheme="minorHAnsi" w:hAnsiTheme="minorHAnsi" w:cstheme="minorHAnsi"/>
          <w:i/>
          <w:sz w:val="18"/>
          <w:szCs w:val="18"/>
          <w:shd w:val="clear" w:color="auto" w:fill="92D050"/>
          <w:lang w:val="bg-BG"/>
        </w:rPr>
        <w:t>зелено</w:t>
      </w:r>
      <w:r w:rsidRPr="004D4A91">
        <w:rPr>
          <w:rFonts w:asciiTheme="minorHAnsi" w:hAnsiTheme="minorHAnsi" w:cstheme="minorHAnsi"/>
          <w:i/>
          <w:sz w:val="18"/>
          <w:szCs w:val="18"/>
          <w:lang w:val="bg-BG"/>
        </w:rPr>
        <w:t xml:space="preserve"> = положително въздействие; празно = неутрално въздействие</w:t>
      </w:r>
    </w:p>
    <w:p w14:paraId="5A84826D" w14:textId="622CAB51" w:rsidR="00C17FE6" w:rsidRPr="004D4A91" w:rsidRDefault="00C17FE6" w:rsidP="000A3192">
      <w:pPr>
        <w:pStyle w:val="Heading1"/>
        <w:rPr>
          <w:lang w:val="bg-BG"/>
        </w:rPr>
      </w:pPr>
      <w:bookmarkStart w:id="425" w:name="_Toc522188517"/>
      <w:bookmarkStart w:id="426" w:name="_Toc500233469"/>
      <w:r w:rsidRPr="004D4A91">
        <w:rPr>
          <w:lang w:val="bg-BG"/>
        </w:rPr>
        <w:t>Приложение 2</w:t>
      </w:r>
      <w:r w:rsidR="00D84BFC" w:rsidRPr="004D4A91">
        <w:rPr>
          <w:lang w:val="bg-BG"/>
        </w:rPr>
        <w:t>.</w:t>
      </w:r>
      <w:r w:rsidRPr="004D4A91">
        <w:rPr>
          <w:lang w:val="bg-BG"/>
        </w:rPr>
        <w:t xml:space="preserve"> </w:t>
      </w:r>
      <w:r w:rsidR="0092514A" w:rsidRPr="004D4A91">
        <w:rPr>
          <w:lang w:val="bg-BG"/>
        </w:rPr>
        <w:t>Подробно представяне на опциите за адаптация към изменението на климата</w:t>
      </w:r>
      <w:bookmarkEnd w:id="425"/>
    </w:p>
    <w:p w14:paraId="21A6FF61" w14:textId="7CF93FFA" w:rsidR="000A3192" w:rsidRPr="004D4A91" w:rsidRDefault="00B84C3E" w:rsidP="00246159">
      <w:pPr>
        <w:spacing w:before="200" w:line="240" w:lineRule="auto"/>
        <w:jc w:val="center"/>
        <w:rPr>
          <w:rFonts w:ascii="Calibri" w:hAnsi="Calibri" w:cs="Times New Roman"/>
          <w:b/>
          <w:i/>
          <w:iCs/>
          <w:color w:val="44546A"/>
          <w:sz w:val="22"/>
          <w:szCs w:val="18"/>
          <w:lang w:val="bg-BG" w:eastAsia="bg-BG"/>
        </w:rPr>
      </w:pPr>
      <w:bookmarkStart w:id="427" w:name="_Toc522188561"/>
      <w:r w:rsidRPr="00B84C3E">
        <w:rPr>
          <w:rFonts w:ascii="Calibri" w:hAnsi="Calibri" w:cs="Times New Roman"/>
          <w:b/>
          <w:i/>
          <w:iCs/>
          <w:color w:val="44546A"/>
          <w:sz w:val="22"/>
          <w:szCs w:val="18"/>
          <w:lang w:val="bg-BG" w:eastAsia="bg-BG"/>
        </w:rPr>
        <w:t xml:space="preserve">Таблица </w:t>
      </w:r>
      <w:r w:rsidRPr="00B84C3E">
        <w:rPr>
          <w:rFonts w:ascii="Calibri" w:hAnsi="Calibri" w:cs="Times New Roman"/>
          <w:b/>
          <w:i/>
          <w:iCs/>
          <w:color w:val="44546A"/>
          <w:sz w:val="22"/>
          <w:szCs w:val="18"/>
          <w:lang w:val="bg-BG" w:eastAsia="bg-BG"/>
        </w:rPr>
        <w:fldChar w:fldCharType="begin" w:fldLock="1"/>
      </w:r>
      <w:r w:rsidRPr="00B84C3E">
        <w:rPr>
          <w:rFonts w:ascii="Calibri" w:hAnsi="Calibri" w:cs="Times New Roman"/>
          <w:b/>
          <w:i/>
          <w:iCs/>
          <w:color w:val="44546A"/>
          <w:sz w:val="22"/>
          <w:szCs w:val="18"/>
          <w:lang w:val="bg-BG" w:eastAsia="bg-BG"/>
        </w:rPr>
        <w:instrText xml:space="preserve"> SEQ Table \* ARABIC </w:instrText>
      </w:r>
      <w:r w:rsidRPr="00B84C3E">
        <w:rPr>
          <w:rFonts w:ascii="Calibri" w:hAnsi="Calibri" w:cs="Times New Roman"/>
          <w:b/>
          <w:i/>
          <w:iCs/>
          <w:color w:val="44546A"/>
          <w:sz w:val="22"/>
          <w:szCs w:val="18"/>
          <w:lang w:val="bg-BG" w:eastAsia="bg-BG"/>
        </w:rPr>
        <w:fldChar w:fldCharType="separate"/>
      </w:r>
      <w:r>
        <w:rPr>
          <w:rFonts w:ascii="Calibri" w:hAnsi="Calibri" w:cs="Times New Roman"/>
          <w:b/>
          <w:i/>
          <w:iCs/>
          <w:noProof/>
          <w:color w:val="44546A"/>
          <w:sz w:val="22"/>
          <w:szCs w:val="18"/>
          <w:lang w:val="bg-BG" w:eastAsia="bg-BG"/>
        </w:rPr>
        <w:t>7</w:t>
      </w:r>
      <w:r w:rsidRPr="00B84C3E">
        <w:rPr>
          <w:rFonts w:ascii="Calibri" w:hAnsi="Calibri" w:cs="Times New Roman"/>
          <w:b/>
          <w:i/>
          <w:iCs/>
          <w:color w:val="44546A"/>
          <w:sz w:val="22"/>
          <w:szCs w:val="18"/>
          <w:lang w:val="bg-BG" w:eastAsia="bg-BG"/>
        </w:rPr>
        <w:fldChar w:fldCharType="end"/>
      </w:r>
      <w:r w:rsidRPr="00B84C3E">
        <w:rPr>
          <w:rFonts w:ascii="Calibri" w:hAnsi="Calibri" w:cs="Times New Roman"/>
          <w:b/>
          <w:i/>
          <w:iCs/>
          <w:color w:val="44546A"/>
          <w:sz w:val="22"/>
          <w:szCs w:val="18"/>
          <w:lang w:val="bg-BG" w:eastAsia="bg-BG"/>
        </w:rPr>
        <w:t xml:space="preserve">. </w:t>
      </w:r>
      <w:r w:rsidR="0092514A" w:rsidRPr="004D4A91">
        <w:rPr>
          <w:rFonts w:ascii="Calibri" w:hAnsi="Calibri" w:cs="Times New Roman"/>
          <w:b/>
          <w:i/>
          <w:iCs/>
          <w:color w:val="44546A"/>
          <w:sz w:val="22"/>
          <w:szCs w:val="18"/>
          <w:lang w:val="bg-BG" w:eastAsia="bg-BG"/>
        </w:rPr>
        <w:t>Подробно представяне на опциите за адаптация</w:t>
      </w:r>
      <w:bookmarkEnd w:id="427"/>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03"/>
        <w:gridCol w:w="897"/>
        <w:gridCol w:w="730"/>
        <w:gridCol w:w="802"/>
        <w:gridCol w:w="1168"/>
        <w:gridCol w:w="1980"/>
        <w:gridCol w:w="1800"/>
        <w:gridCol w:w="1710"/>
      </w:tblGrid>
      <w:tr w:rsidR="009E087F" w:rsidRPr="00B94DD6" w14:paraId="6D61116E" w14:textId="77777777" w:rsidTr="004274B3">
        <w:trPr>
          <w:jc w:val="center"/>
        </w:trPr>
        <w:tc>
          <w:tcPr>
            <w:tcW w:w="9990" w:type="dxa"/>
            <w:gridSpan w:val="8"/>
            <w:shd w:val="clear" w:color="auto" w:fill="1F4E79"/>
          </w:tcPr>
          <w:p w14:paraId="642EAAF3" w14:textId="77777777" w:rsidR="009E087F" w:rsidRPr="004D4A91" w:rsidRDefault="009E087F" w:rsidP="00246159">
            <w:pPr>
              <w:widowControl w:val="0"/>
              <w:spacing w:before="60" w:after="60" w:line="240" w:lineRule="auto"/>
              <w:jc w:val="center"/>
              <w:rPr>
                <w:rFonts w:ascii="Arial" w:hAnsi="Arial"/>
                <w:b/>
                <w:sz w:val="20"/>
                <w:lang w:val="bg-BG"/>
              </w:rPr>
            </w:pPr>
            <w:r w:rsidRPr="004D4A91">
              <w:rPr>
                <w:rFonts w:ascii="Calibri" w:hAnsi="Calibri" w:cs="Calibri"/>
                <w:b/>
                <w:bCs/>
                <w:color w:val="FFFFFF"/>
                <w:sz w:val="26"/>
                <w:szCs w:val="26"/>
                <w:lang w:val="bg-BG"/>
              </w:rPr>
              <w:t>ОПЦИИ ЗА АДАПТАЦИЯ КЪМ ИЗМЕНЕНИЕТО НА КЛИМАТА</w:t>
            </w:r>
          </w:p>
        </w:tc>
      </w:tr>
      <w:tr w:rsidR="009E087F" w:rsidRPr="00B94DD6" w14:paraId="0A70F5FF" w14:textId="77777777" w:rsidTr="004274B3">
        <w:trPr>
          <w:jc w:val="center"/>
        </w:trPr>
        <w:tc>
          <w:tcPr>
            <w:tcW w:w="9990" w:type="dxa"/>
            <w:gridSpan w:val="8"/>
            <w:shd w:val="clear" w:color="auto" w:fill="A8D08D"/>
          </w:tcPr>
          <w:p w14:paraId="3FE68B0B" w14:textId="77777777" w:rsidR="009E087F" w:rsidRPr="004D4A91" w:rsidRDefault="009E087F" w:rsidP="00246159">
            <w:pPr>
              <w:pStyle w:val="ListParagraph"/>
              <w:numPr>
                <w:ilvl w:val="0"/>
                <w:numId w:val="97"/>
              </w:numPr>
              <w:spacing w:before="60" w:after="60" w:line="240" w:lineRule="auto"/>
              <w:ind w:left="0" w:firstLine="0"/>
              <w:contextualSpacing w:val="0"/>
              <w:rPr>
                <w:rFonts w:ascii="Calibri" w:hAnsi="Calibri" w:cs="Calibri"/>
                <w:b/>
                <w:bCs/>
                <w:color w:val="000000"/>
                <w:lang w:val="bg-BG"/>
              </w:rPr>
            </w:pPr>
            <w:r w:rsidRPr="004D4A91">
              <w:rPr>
                <w:rFonts w:ascii="Calibri" w:eastAsia="Times New Roman" w:hAnsi="Calibri" w:cs="Calibri"/>
                <w:b/>
                <w:bCs/>
                <w:color w:val="000000"/>
                <w:szCs w:val="24"/>
                <w:lang w:val="bg-BG"/>
              </w:rPr>
              <w:t>Научни изследвания, образование и консултантски услуги</w:t>
            </w:r>
          </w:p>
        </w:tc>
      </w:tr>
      <w:tr w:rsidR="009E087F" w:rsidRPr="00B94DD6" w14:paraId="6FE5D1CC" w14:textId="77777777" w:rsidTr="004274B3">
        <w:trPr>
          <w:jc w:val="center"/>
        </w:trPr>
        <w:tc>
          <w:tcPr>
            <w:tcW w:w="9990" w:type="dxa"/>
            <w:gridSpan w:val="8"/>
            <w:shd w:val="clear" w:color="auto" w:fill="auto"/>
          </w:tcPr>
          <w:p w14:paraId="2A99F8AD" w14:textId="77777777" w:rsidR="009E087F" w:rsidRPr="004D4A91" w:rsidRDefault="009E087F" w:rsidP="00246159">
            <w:pPr>
              <w:widowControl w:val="0"/>
              <w:numPr>
                <w:ilvl w:val="0"/>
                <w:numId w:val="72"/>
              </w:numPr>
              <w:spacing w:before="40" w:after="40" w:line="240" w:lineRule="auto"/>
              <w:rPr>
                <w:rFonts w:asciiTheme="minorHAnsi" w:hAnsiTheme="minorHAnsi" w:cstheme="minorHAnsi"/>
                <w:b/>
                <w:bCs/>
                <w:i/>
                <w:iCs/>
                <w:lang w:val="bg-BG"/>
              </w:rPr>
            </w:pPr>
            <w:r w:rsidRPr="004D4A91">
              <w:rPr>
                <w:rFonts w:ascii="Calibri" w:eastAsia="Times New Roman" w:hAnsi="Calibri" w:cs="Calibri"/>
                <w:b/>
                <w:i/>
                <w:smallCaps/>
                <w:color w:val="000000"/>
                <w:sz w:val="22"/>
                <w:lang w:val="bg-BG"/>
              </w:rPr>
              <w:t>Изграждане на научен и координационен орган за изследване на действията по адаптация и смекчаване на последствията от климатичните промени</w:t>
            </w:r>
            <w:r w:rsidRPr="004D4A91">
              <w:rPr>
                <w:rFonts w:asciiTheme="minorHAnsi" w:hAnsiTheme="minorHAnsi" w:cstheme="minorHAnsi"/>
                <w:b/>
                <w:bCs/>
                <w:i/>
                <w:iCs/>
                <w:lang w:val="bg-BG"/>
              </w:rPr>
              <w:t xml:space="preserve"> </w:t>
            </w:r>
          </w:p>
        </w:tc>
      </w:tr>
      <w:tr w:rsidR="009E087F" w:rsidRPr="004D4A91" w:rsidDel="005B3C78" w14:paraId="2AF55B9B" w14:textId="77777777" w:rsidTr="004274B3">
        <w:trPr>
          <w:jc w:val="center"/>
        </w:trPr>
        <w:tc>
          <w:tcPr>
            <w:tcW w:w="2530" w:type="dxa"/>
            <w:gridSpan w:val="3"/>
            <w:vMerge w:val="restart"/>
            <w:shd w:val="clear" w:color="auto" w:fill="F2F2F2"/>
            <w:vAlign w:val="center"/>
          </w:tcPr>
          <w:p w14:paraId="5EAE6DDA" w14:textId="61CE7457" w:rsidR="009E087F" w:rsidRPr="004D4A91" w:rsidRDefault="00DA56CE"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От значение</w:t>
            </w:r>
            <w:r w:rsidR="009E087F" w:rsidRPr="004D4A91">
              <w:rPr>
                <w:rFonts w:ascii="Calibri" w:hAnsi="Calibri" w:cs="Calibri"/>
                <w:sz w:val="20"/>
                <w:szCs w:val="24"/>
                <w:lang w:val="bg-BG"/>
              </w:rPr>
              <w:t xml:space="preserve"> за:</w:t>
            </w:r>
          </w:p>
        </w:tc>
        <w:tc>
          <w:tcPr>
            <w:tcW w:w="1970" w:type="dxa"/>
            <w:gridSpan w:val="2"/>
            <w:shd w:val="clear" w:color="auto" w:fill="F2F2F2"/>
            <w:vAlign w:val="center"/>
          </w:tcPr>
          <w:p w14:paraId="64B93004" w14:textId="77777777" w:rsidR="009E087F" w:rsidRPr="004D4A91" w:rsidDel="005B3C78"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Устойчивост</w:t>
            </w:r>
          </w:p>
        </w:tc>
        <w:tc>
          <w:tcPr>
            <w:tcW w:w="1980" w:type="dxa"/>
            <w:shd w:val="clear" w:color="auto" w:fill="F2F2F2"/>
            <w:vAlign w:val="center"/>
          </w:tcPr>
          <w:p w14:paraId="2F73F1E8" w14:textId="77777777" w:rsidR="009E087F" w:rsidRPr="004D4A91" w:rsidDel="005B3C78"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Продуктивност</w:t>
            </w:r>
          </w:p>
        </w:tc>
        <w:tc>
          <w:tcPr>
            <w:tcW w:w="1800" w:type="dxa"/>
            <w:shd w:val="clear" w:color="auto" w:fill="F2F2F2"/>
            <w:vAlign w:val="center"/>
          </w:tcPr>
          <w:p w14:paraId="0E140CB4" w14:textId="77777777" w:rsidR="009E087F" w:rsidRPr="004D4A91" w:rsidDel="005B3C78"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Биоразнообразие</w:t>
            </w:r>
          </w:p>
        </w:tc>
        <w:tc>
          <w:tcPr>
            <w:tcW w:w="1710" w:type="dxa"/>
            <w:shd w:val="clear" w:color="auto" w:fill="F2F2F2"/>
            <w:vAlign w:val="center"/>
          </w:tcPr>
          <w:p w14:paraId="32380A71" w14:textId="77777777" w:rsidR="009E087F" w:rsidRPr="004D4A91" w:rsidDel="005B3C78"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Други екосистемни услуги</w:t>
            </w:r>
          </w:p>
        </w:tc>
      </w:tr>
      <w:tr w:rsidR="009E087F" w:rsidRPr="004D4A91" w14:paraId="688E9900" w14:textId="77777777" w:rsidTr="004274B3">
        <w:trPr>
          <w:jc w:val="center"/>
        </w:trPr>
        <w:tc>
          <w:tcPr>
            <w:tcW w:w="2530" w:type="dxa"/>
            <w:gridSpan w:val="3"/>
            <w:vMerge/>
            <w:shd w:val="clear" w:color="auto" w:fill="F2F2F2"/>
            <w:vAlign w:val="center"/>
          </w:tcPr>
          <w:p w14:paraId="21C818E2"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p>
        </w:tc>
        <w:tc>
          <w:tcPr>
            <w:tcW w:w="1970" w:type="dxa"/>
            <w:gridSpan w:val="2"/>
            <w:tcBorders>
              <w:bottom w:val="single" w:sz="4" w:space="0" w:color="5B9BD5"/>
            </w:tcBorders>
            <w:shd w:val="clear" w:color="auto" w:fill="FFFFFF"/>
          </w:tcPr>
          <w:p w14:paraId="146F6C32"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X</w:t>
            </w:r>
          </w:p>
        </w:tc>
        <w:tc>
          <w:tcPr>
            <w:tcW w:w="1980" w:type="dxa"/>
            <w:tcBorders>
              <w:bottom w:val="single" w:sz="4" w:space="0" w:color="5B9BD5"/>
            </w:tcBorders>
            <w:shd w:val="clear" w:color="auto" w:fill="FFFFFF"/>
          </w:tcPr>
          <w:p w14:paraId="119688B1"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X</w:t>
            </w:r>
          </w:p>
        </w:tc>
        <w:tc>
          <w:tcPr>
            <w:tcW w:w="1800" w:type="dxa"/>
            <w:tcBorders>
              <w:bottom w:val="single" w:sz="4" w:space="0" w:color="5B9BD5"/>
            </w:tcBorders>
            <w:shd w:val="clear" w:color="auto" w:fill="FFFFFF"/>
          </w:tcPr>
          <w:p w14:paraId="5706AF90"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X</w:t>
            </w:r>
          </w:p>
        </w:tc>
        <w:tc>
          <w:tcPr>
            <w:tcW w:w="1710" w:type="dxa"/>
            <w:tcBorders>
              <w:bottom w:val="single" w:sz="4" w:space="0" w:color="5B9BD5"/>
            </w:tcBorders>
            <w:shd w:val="clear" w:color="auto" w:fill="FFFFFF"/>
          </w:tcPr>
          <w:p w14:paraId="368A092B"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p>
        </w:tc>
      </w:tr>
      <w:tr w:rsidR="009E087F" w:rsidRPr="00B94DD6" w14:paraId="2637A11A" w14:textId="77777777" w:rsidTr="00FB50FE">
        <w:trPr>
          <w:trHeight w:val="3115"/>
          <w:jc w:val="center"/>
        </w:trPr>
        <w:tc>
          <w:tcPr>
            <w:tcW w:w="2530" w:type="dxa"/>
            <w:gridSpan w:val="3"/>
            <w:shd w:val="clear" w:color="auto" w:fill="D9D9D9"/>
            <w:vAlign w:val="center"/>
          </w:tcPr>
          <w:p w14:paraId="419081CC"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Описание:</w:t>
            </w:r>
          </w:p>
        </w:tc>
        <w:tc>
          <w:tcPr>
            <w:tcW w:w="7460" w:type="dxa"/>
            <w:gridSpan w:val="5"/>
            <w:vMerge w:val="restart"/>
            <w:shd w:val="clear" w:color="auto" w:fill="D9D9D9"/>
          </w:tcPr>
          <w:p w14:paraId="5FD03F0E" w14:textId="77777777" w:rsidR="009E087F" w:rsidRPr="004D4A91" w:rsidRDefault="009E087F" w:rsidP="00246159">
            <w:pPr>
              <w:widowControl w:val="0"/>
              <w:autoSpaceDE w:val="0"/>
              <w:autoSpaceDN w:val="0"/>
              <w:adjustRightInd w:val="0"/>
              <w:spacing w:before="20" w:after="20" w:line="240" w:lineRule="auto"/>
              <w:rPr>
                <w:rFonts w:ascii="Calibri" w:hAnsi="Calibri" w:cs="Calibri"/>
                <w:sz w:val="20"/>
                <w:szCs w:val="24"/>
                <w:lang w:val="bg-BG"/>
              </w:rPr>
            </w:pPr>
            <w:r w:rsidRPr="004D4A91">
              <w:rPr>
                <w:rFonts w:ascii="Calibri" w:hAnsi="Calibri" w:cs="Calibri"/>
                <w:sz w:val="20"/>
                <w:szCs w:val="24"/>
                <w:lang w:val="bg-BG"/>
              </w:rPr>
              <w:t xml:space="preserve">Трябва да се създаде малък държавен орган за координация на изследователската и развойна дейност, който да управлява националните фондове за научни изследвания и да идентифицира международни източници на финансиране, да определя научните приоритети и да разпространява резултатите от изследователската дейност. Управителният съвет на този орган трябва да включва членове от целия горски сектор. Този орган би могъл също така да поръчва изследвания на заинтересованите страни на конкурентен принцип и да управлява изпълнението. В него няма да бъдат пряко назначавани учени и специалисти. Сред възможностите за външно </w:t>
            </w:r>
            <w:r w:rsidRPr="004D4A91">
              <w:rPr>
                <w:rFonts w:ascii="Calibri" w:hAnsi="Calibri" w:cs="Calibri"/>
                <w:sz w:val="20"/>
                <w:lang w:val="bg-BG"/>
              </w:rPr>
              <w:t>финансиране</w:t>
            </w:r>
            <w:r w:rsidRPr="004D4A91">
              <w:rPr>
                <w:rFonts w:ascii="Calibri" w:hAnsi="Calibri" w:cs="Calibri"/>
                <w:sz w:val="20"/>
                <w:szCs w:val="24"/>
                <w:lang w:val="bg-BG"/>
              </w:rPr>
              <w:t>, по които може да се започне работа, са Програмата на ЕС за действия по изменението на климата Life, Европейските структурни и инвестиционни фондове, Програма „Хоризонт 2020“.</w:t>
            </w:r>
          </w:p>
          <w:p w14:paraId="530FF505" w14:textId="5E75AB04" w:rsidR="009E087F" w:rsidRPr="004D4A91" w:rsidRDefault="009E087F" w:rsidP="00246159">
            <w:pPr>
              <w:widowControl w:val="0"/>
              <w:autoSpaceDE w:val="0"/>
              <w:autoSpaceDN w:val="0"/>
              <w:adjustRightInd w:val="0"/>
              <w:spacing w:before="20" w:after="20" w:line="240" w:lineRule="auto"/>
              <w:rPr>
                <w:rFonts w:ascii="Calibri" w:hAnsi="Calibri" w:cs="Calibri"/>
                <w:sz w:val="20"/>
                <w:szCs w:val="24"/>
                <w:lang w:val="bg-BG"/>
              </w:rPr>
            </w:pPr>
            <w:r w:rsidRPr="004D4A91">
              <w:rPr>
                <w:rFonts w:ascii="Calibri" w:hAnsi="Calibri" w:cs="Calibri"/>
                <w:sz w:val="20"/>
                <w:szCs w:val="24"/>
                <w:lang w:val="bg-BG"/>
              </w:rPr>
              <w:t xml:space="preserve">Конкретните тематични проучвания ще подкрепят взимането на инфомирани решения относно заплахите от </w:t>
            </w:r>
            <w:r w:rsidRPr="004D4A91">
              <w:rPr>
                <w:rFonts w:ascii="Calibri" w:hAnsi="Calibri" w:cs="Calibri"/>
                <w:sz w:val="20"/>
                <w:lang w:val="bg-BG"/>
              </w:rPr>
              <w:t>климатичните</w:t>
            </w:r>
            <w:r w:rsidRPr="004D4A91">
              <w:rPr>
                <w:rFonts w:ascii="Calibri" w:hAnsi="Calibri" w:cs="Calibri"/>
                <w:sz w:val="20"/>
                <w:szCs w:val="24"/>
                <w:lang w:val="bg-BG"/>
              </w:rPr>
              <w:t xml:space="preserve"> промени в горския сектор. Изисква се стабилен дългогодишен ангажимент за финансиране, за да е в съответствие с дългосрочния характер на обектите на горското стопанство (живи организми с дълъг цикъл на развитие). Това е стратегическа за територии, които заемат</w:t>
            </w:r>
            <w:r w:rsidR="00246159" w:rsidRPr="004D4A91">
              <w:rPr>
                <w:rFonts w:ascii="Calibri" w:hAnsi="Calibri" w:cs="Calibri"/>
                <w:sz w:val="20"/>
                <w:szCs w:val="24"/>
                <w:lang w:val="bg-BG"/>
              </w:rPr>
              <w:t xml:space="preserve"> над 1/3 от площта на България.</w:t>
            </w:r>
          </w:p>
        </w:tc>
      </w:tr>
      <w:tr w:rsidR="009E087F" w:rsidRPr="004D4A91" w14:paraId="7A317251" w14:textId="77777777" w:rsidTr="004274B3">
        <w:trPr>
          <w:trHeight w:val="60"/>
          <w:jc w:val="center"/>
        </w:trPr>
        <w:tc>
          <w:tcPr>
            <w:tcW w:w="2530" w:type="dxa"/>
            <w:gridSpan w:val="3"/>
            <w:shd w:val="clear" w:color="auto" w:fill="000000"/>
            <w:vAlign w:val="center"/>
          </w:tcPr>
          <w:p w14:paraId="3F2C2595"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18"/>
                <w:szCs w:val="18"/>
                <w:lang w:val="bg-BG"/>
              </w:rPr>
            </w:pPr>
            <w:r w:rsidRPr="004D4A91">
              <w:rPr>
                <w:rFonts w:ascii="Calibri" w:hAnsi="Calibri" w:cs="Calibri"/>
                <w:sz w:val="18"/>
                <w:szCs w:val="18"/>
                <w:lang w:val="bg-BG"/>
              </w:rPr>
              <w:t>Релевантност на опцията</w:t>
            </w:r>
          </w:p>
        </w:tc>
        <w:tc>
          <w:tcPr>
            <w:tcW w:w="7460" w:type="dxa"/>
            <w:gridSpan w:val="5"/>
            <w:vMerge/>
            <w:shd w:val="clear" w:color="auto" w:fill="D9D9D9"/>
          </w:tcPr>
          <w:p w14:paraId="1BAA9561" w14:textId="77777777" w:rsidR="009E087F" w:rsidRPr="004D4A91" w:rsidRDefault="009E087F" w:rsidP="00246159">
            <w:pPr>
              <w:widowControl w:val="0"/>
              <w:autoSpaceDE w:val="0"/>
              <w:autoSpaceDN w:val="0"/>
              <w:adjustRightInd w:val="0"/>
              <w:spacing w:before="40" w:after="40" w:line="240" w:lineRule="auto"/>
              <w:rPr>
                <w:rFonts w:ascii="Calibri" w:hAnsi="Calibri" w:cs="Calibri"/>
                <w:sz w:val="20"/>
                <w:szCs w:val="24"/>
                <w:lang w:val="bg-BG"/>
              </w:rPr>
            </w:pPr>
          </w:p>
        </w:tc>
      </w:tr>
      <w:tr w:rsidR="009E087F" w:rsidRPr="004D4A91" w14:paraId="306A4AE6" w14:textId="77777777" w:rsidTr="00246159">
        <w:trPr>
          <w:trHeight w:val="359"/>
          <w:jc w:val="center"/>
        </w:trPr>
        <w:tc>
          <w:tcPr>
            <w:tcW w:w="903" w:type="dxa"/>
            <w:shd w:val="clear" w:color="auto" w:fill="F2F2F2"/>
            <w:vAlign w:val="center"/>
          </w:tcPr>
          <w:p w14:paraId="55FB8396" w14:textId="5460D994" w:rsidR="009E087F" w:rsidRPr="004D4A91" w:rsidRDefault="009E087F" w:rsidP="00246159">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w:t>
            </w:r>
            <w:r w:rsidR="004274B3" w:rsidRPr="004D4A91">
              <w:rPr>
                <w:rFonts w:ascii="Calibri" w:hAnsi="Calibri" w:cs="Calibri"/>
                <w:sz w:val="16"/>
                <w:szCs w:val="16"/>
                <w:lang w:val="bg-BG"/>
              </w:rPr>
              <w:t>-</w:t>
            </w:r>
            <w:r w:rsidRPr="004D4A91">
              <w:rPr>
                <w:rFonts w:ascii="Calibri" w:hAnsi="Calibri" w:cs="Calibri"/>
                <w:sz w:val="16"/>
                <w:szCs w:val="16"/>
                <w:lang w:val="bg-BG"/>
              </w:rPr>
              <w:t>мическа</w:t>
            </w:r>
          </w:p>
        </w:tc>
        <w:tc>
          <w:tcPr>
            <w:tcW w:w="897" w:type="dxa"/>
            <w:shd w:val="clear" w:color="auto" w:fill="F2F2F2"/>
            <w:vAlign w:val="center"/>
          </w:tcPr>
          <w:p w14:paraId="2CF3FC91" w14:textId="77777777" w:rsidR="009E087F" w:rsidRPr="004D4A91" w:rsidRDefault="009E087F" w:rsidP="00246159">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272D0FCF" w14:textId="77777777" w:rsidR="009E087F" w:rsidRPr="004D4A91" w:rsidRDefault="009E087F" w:rsidP="00246159">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06C43678" w14:textId="77777777" w:rsidR="009E087F" w:rsidRPr="004D4A91" w:rsidRDefault="009E087F" w:rsidP="00246159">
            <w:pPr>
              <w:widowControl w:val="0"/>
              <w:autoSpaceDE w:val="0"/>
              <w:autoSpaceDN w:val="0"/>
              <w:adjustRightInd w:val="0"/>
              <w:spacing w:before="40" w:after="40" w:line="240" w:lineRule="auto"/>
              <w:rPr>
                <w:rFonts w:ascii="Calibri" w:hAnsi="Calibri" w:cs="Calibri"/>
                <w:sz w:val="20"/>
                <w:szCs w:val="24"/>
                <w:lang w:val="bg-BG"/>
              </w:rPr>
            </w:pPr>
          </w:p>
        </w:tc>
      </w:tr>
      <w:tr w:rsidR="009E087F" w:rsidRPr="004D4A91" w14:paraId="0104F263" w14:textId="77777777" w:rsidTr="00246159">
        <w:trPr>
          <w:trHeight w:hRule="exact" w:val="372"/>
          <w:jc w:val="center"/>
        </w:trPr>
        <w:tc>
          <w:tcPr>
            <w:tcW w:w="903" w:type="dxa"/>
            <w:shd w:val="clear" w:color="auto" w:fill="F2F2F2"/>
            <w:vAlign w:val="center"/>
          </w:tcPr>
          <w:p w14:paraId="78C820F5" w14:textId="7A2F3775"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p>
        </w:tc>
        <w:tc>
          <w:tcPr>
            <w:tcW w:w="897" w:type="dxa"/>
            <w:shd w:val="clear" w:color="auto" w:fill="F2F2F2"/>
            <w:vAlign w:val="center"/>
          </w:tcPr>
          <w:p w14:paraId="30A55B2E" w14:textId="099026DA"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p>
        </w:tc>
        <w:tc>
          <w:tcPr>
            <w:tcW w:w="730" w:type="dxa"/>
            <w:shd w:val="clear" w:color="auto" w:fill="F2F2F2"/>
            <w:vAlign w:val="center"/>
          </w:tcPr>
          <w:p w14:paraId="52A7B712" w14:textId="32588918"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p>
        </w:tc>
        <w:tc>
          <w:tcPr>
            <w:tcW w:w="7460" w:type="dxa"/>
            <w:gridSpan w:val="5"/>
            <w:vMerge/>
            <w:shd w:val="clear" w:color="auto" w:fill="D9D9D9"/>
            <w:vAlign w:val="center"/>
          </w:tcPr>
          <w:p w14:paraId="072712B2" w14:textId="77777777" w:rsidR="009E087F" w:rsidRPr="004D4A91" w:rsidRDefault="009E087F" w:rsidP="00246159">
            <w:pPr>
              <w:widowControl w:val="0"/>
              <w:autoSpaceDE w:val="0"/>
              <w:autoSpaceDN w:val="0"/>
              <w:adjustRightInd w:val="0"/>
              <w:spacing w:before="40" w:after="40" w:line="240" w:lineRule="auto"/>
              <w:rPr>
                <w:rFonts w:ascii="Calibri" w:hAnsi="Calibri" w:cs="Calibri"/>
                <w:sz w:val="20"/>
                <w:szCs w:val="24"/>
                <w:lang w:val="bg-BG"/>
              </w:rPr>
            </w:pPr>
          </w:p>
        </w:tc>
      </w:tr>
      <w:tr w:rsidR="009E087F" w:rsidRPr="00B94DD6" w14:paraId="48A87012" w14:textId="77777777" w:rsidTr="004274B3">
        <w:trPr>
          <w:jc w:val="center"/>
        </w:trPr>
        <w:tc>
          <w:tcPr>
            <w:tcW w:w="2530" w:type="dxa"/>
            <w:gridSpan w:val="3"/>
            <w:shd w:val="clear" w:color="auto" w:fill="F2F2F2"/>
            <w:vAlign w:val="center"/>
          </w:tcPr>
          <w:p w14:paraId="35D36A86" w14:textId="795B6EE2" w:rsidR="009E087F" w:rsidRPr="004D4A91" w:rsidRDefault="00DA56CE"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0AAA771E" w14:textId="77777777" w:rsidR="009E087F" w:rsidRPr="004D4A91" w:rsidRDefault="009E087F" w:rsidP="00246159">
            <w:pPr>
              <w:widowControl w:val="0"/>
              <w:autoSpaceDE w:val="0"/>
              <w:autoSpaceDN w:val="0"/>
              <w:adjustRightInd w:val="0"/>
              <w:spacing w:before="40" w:after="40" w:line="240" w:lineRule="auto"/>
              <w:rPr>
                <w:rFonts w:ascii="Calibri" w:hAnsi="Calibri" w:cs="Calibri"/>
                <w:sz w:val="20"/>
                <w:szCs w:val="24"/>
                <w:lang w:val="bg-BG"/>
              </w:rPr>
            </w:pPr>
            <w:r w:rsidRPr="004D4A91">
              <w:rPr>
                <w:rFonts w:ascii="Calibri" w:hAnsi="Calibri" w:cs="Calibri"/>
                <w:sz w:val="20"/>
                <w:szCs w:val="24"/>
                <w:lang w:val="bg-BG"/>
              </w:rPr>
              <w:t xml:space="preserve">Координацията ще донесе ефективност, възможности да се привлекат иу усвоят различни фондове, да се действа в широк обхват. </w:t>
            </w:r>
          </w:p>
        </w:tc>
      </w:tr>
      <w:tr w:rsidR="009E087F" w:rsidRPr="00B94DD6" w14:paraId="00758ED3" w14:textId="77777777" w:rsidTr="004274B3">
        <w:trPr>
          <w:jc w:val="center"/>
        </w:trPr>
        <w:tc>
          <w:tcPr>
            <w:tcW w:w="2530" w:type="dxa"/>
            <w:gridSpan w:val="3"/>
            <w:shd w:val="clear" w:color="auto" w:fill="D9D9D9"/>
            <w:vAlign w:val="center"/>
          </w:tcPr>
          <w:p w14:paraId="00E048E5" w14:textId="28294C25" w:rsidR="009E087F" w:rsidRPr="004D4A91" w:rsidRDefault="00DA56CE"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37593150"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Да</w:t>
            </w:r>
          </w:p>
        </w:tc>
        <w:tc>
          <w:tcPr>
            <w:tcW w:w="6658" w:type="dxa"/>
            <w:gridSpan w:val="4"/>
            <w:shd w:val="clear" w:color="auto" w:fill="D9D9D9"/>
          </w:tcPr>
          <w:p w14:paraId="73C5A5C6" w14:textId="472B6821" w:rsidR="009E087F" w:rsidRPr="004D4A91" w:rsidRDefault="00DA56CE" w:rsidP="00246159">
            <w:pPr>
              <w:widowControl w:val="0"/>
              <w:autoSpaceDE w:val="0"/>
              <w:autoSpaceDN w:val="0"/>
              <w:adjustRightInd w:val="0"/>
              <w:spacing w:before="40" w:after="40" w:line="240" w:lineRule="auto"/>
              <w:rPr>
                <w:rFonts w:ascii="Calibri" w:hAnsi="Calibri" w:cs="Calibri"/>
                <w:sz w:val="20"/>
                <w:szCs w:val="24"/>
                <w:lang w:val="bg-BG"/>
              </w:rPr>
            </w:pPr>
            <w:r w:rsidRPr="004D4A91">
              <w:rPr>
                <w:rFonts w:ascii="Calibri" w:hAnsi="Calibri" w:cs="Calibri"/>
                <w:sz w:val="20"/>
                <w:szCs w:val="24"/>
                <w:lang w:val="bg-BG"/>
              </w:rPr>
              <w:t xml:space="preserve">Проучванията </w:t>
            </w:r>
            <w:r w:rsidR="009E087F" w:rsidRPr="004D4A91">
              <w:rPr>
                <w:rFonts w:ascii="Calibri" w:hAnsi="Calibri" w:cs="Calibri"/>
                <w:sz w:val="20"/>
                <w:szCs w:val="24"/>
                <w:lang w:val="bg-BG"/>
              </w:rPr>
              <w:t xml:space="preserve">ще трябва да се координират между няколко сектора поради взаимни обекти и интереси  - Биоразнообразие, Земеделие, Води и т.н. </w:t>
            </w:r>
          </w:p>
        </w:tc>
      </w:tr>
      <w:tr w:rsidR="009E087F" w:rsidRPr="00B94DD6" w14:paraId="60521200" w14:textId="77777777" w:rsidTr="009E087F">
        <w:trPr>
          <w:trHeight w:val="910"/>
          <w:jc w:val="center"/>
        </w:trPr>
        <w:tc>
          <w:tcPr>
            <w:tcW w:w="2530" w:type="dxa"/>
            <w:gridSpan w:val="3"/>
            <w:shd w:val="clear" w:color="auto" w:fill="F2F2F2"/>
            <w:vAlign w:val="center"/>
          </w:tcPr>
          <w:p w14:paraId="38F4EBBA"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27040575" w14:textId="77777777" w:rsidR="009E087F" w:rsidRPr="004D4A91" w:rsidRDefault="009E087F" w:rsidP="00246159">
            <w:pPr>
              <w:widowControl w:val="0"/>
              <w:autoSpaceDE w:val="0"/>
              <w:autoSpaceDN w:val="0"/>
              <w:adjustRightInd w:val="0"/>
              <w:spacing w:before="40" w:after="40" w:line="240" w:lineRule="auto"/>
              <w:rPr>
                <w:rFonts w:ascii="Calibri" w:hAnsi="Calibri" w:cs="Calibri"/>
                <w:sz w:val="20"/>
                <w:szCs w:val="24"/>
                <w:lang w:val="bg-BG"/>
              </w:rPr>
            </w:pPr>
            <w:r w:rsidRPr="004D4A91">
              <w:rPr>
                <w:rFonts w:ascii="Calibri" w:hAnsi="Calibri" w:cs="Calibri"/>
                <w:sz w:val="20"/>
                <w:szCs w:val="24"/>
                <w:lang w:val="bg-BG"/>
              </w:rPr>
              <w:t xml:space="preserve">Реални данни са необходими за адекватно информирано взимане на решения. Поради дългосрочния характер на горското стопанство е необходимо адаптивно стопанисване, което изисква непрекъсната оценка и взимане предвид на нови данни и знания: действия в настоящия момент, които изглеждат задоволителни, вероятно ще трябва да се променят в бъдеще поради промени на прогнозите за следващи десетилетия. Липсата на координация и инфорирано взимане на решения ще предизвика загуба на ресурси, пропуснати възможности, потенциал за конфликти и неефективност. </w:t>
            </w:r>
          </w:p>
        </w:tc>
      </w:tr>
    </w:tbl>
    <w:p w14:paraId="03CC6793" w14:textId="001414B5" w:rsidR="00FB50FE" w:rsidRPr="004D4A91" w:rsidRDefault="00FB50FE" w:rsidP="00246159">
      <w:pPr>
        <w:spacing w:after="0" w:line="240" w:lineRule="auto"/>
        <w:rPr>
          <w:rFonts w:cs="Times New Roman"/>
          <w:iCs/>
          <w:color w:val="44546A"/>
          <w:sz w:val="8"/>
          <w:szCs w:val="8"/>
          <w:lang w:val="bg-BG" w:eastAsia="bg-BG"/>
        </w:rPr>
      </w:pPr>
    </w:p>
    <w:p w14:paraId="1D6B21A6" w14:textId="77777777" w:rsidR="00FB50FE" w:rsidRPr="004D4A91" w:rsidRDefault="00FB50FE" w:rsidP="00246159">
      <w:pPr>
        <w:spacing w:after="0" w:line="240" w:lineRule="auto"/>
        <w:jc w:val="left"/>
        <w:rPr>
          <w:rFonts w:cs="Times New Roman"/>
          <w:iCs/>
          <w:color w:val="44546A"/>
          <w:sz w:val="8"/>
          <w:szCs w:val="8"/>
          <w:lang w:val="bg-BG" w:eastAsia="bg-BG"/>
        </w:rPr>
      </w:pPr>
      <w:r w:rsidRPr="004D4A91">
        <w:rPr>
          <w:rFonts w:cs="Times New Roman"/>
          <w:iCs/>
          <w:color w:val="44546A"/>
          <w:sz w:val="8"/>
          <w:szCs w:val="8"/>
          <w:lang w:val="bg-BG" w:eastAsia="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840"/>
        <w:gridCol w:w="810"/>
        <w:gridCol w:w="880"/>
        <w:gridCol w:w="802"/>
        <w:gridCol w:w="1171"/>
        <w:gridCol w:w="1980"/>
        <w:gridCol w:w="1800"/>
        <w:gridCol w:w="1707"/>
      </w:tblGrid>
      <w:tr w:rsidR="00C17FE6" w:rsidRPr="00B94DD6" w14:paraId="15685188" w14:textId="77777777" w:rsidTr="009E087F">
        <w:trPr>
          <w:jc w:val="center"/>
        </w:trPr>
        <w:tc>
          <w:tcPr>
            <w:tcW w:w="9990" w:type="dxa"/>
            <w:gridSpan w:val="8"/>
            <w:shd w:val="clear" w:color="auto" w:fill="auto"/>
          </w:tcPr>
          <w:p w14:paraId="2E051E4E" w14:textId="7CFF7252" w:rsidR="00C17FE6" w:rsidRPr="004D4A91" w:rsidRDefault="003B5B4C" w:rsidP="00246159">
            <w:pPr>
              <w:widowControl w:val="0"/>
              <w:numPr>
                <w:ilvl w:val="0"/>
                <w:numId w:val="72"/>
              </w:numPr>
              <w:spacing w:before="40" w:after="40" w:line="240" w:lineRule="auto"/>
              <w:rPr>
                <w:lang w:val="bg-BG"/>
              </w:rPr>
            </w:pPr>
            <w:r w:rsidRPr="004D4A91">
              <w:rPr>
                <w:rFonts w:ascii="Calibri" w:eastAsia="Times New Roman" w:hAnsi="Calibri" w:cs="Calibri"/>
                <w:b/>
                <w:i/>
                <w:smallCaps/>
                <w:color w:val="000000"/>
                <w:sz w:val="22"/>
                <w:lang w:val="bg-BG"/>
              </w:rPr>
              <w:t xml:space="preserve">Създаване на национална служба за консултации в горския сектор и система за разпространение на наличните </w:t>
            </w:r>
            <w:r w:rsidR="009E087F" w:rsidRPr="004D4A91">
              <w:rPr>
                <w:rFonts w:ascii="Calibri" w:eastAsia="Times New Roman" w:hAnsi="Calibri" w:cs="Calibri"/>
                <w:b/>
                <w:i/>
                <w:smallCaps/>
                <w:color w:val="000000"/>
                <w:sz w:val="22"/>
                <w:lang w:val="bg-BG"/>
              </w:rPr>
              <w:t>резултати от научни изследвания</w:t>
            </w:r>
          </w:p>
        </w:tc>
      </w:tr>
      <w:tr w:rsidR="00DA56CE" w:rsidRPr="004D4A91" w:rsidDel="005B3C78" w14:paraId="1D648D78" w14:textId="77777777" w:rsidTr="005E7655">
        <w:trPr>
          <w:jc w:val="center"/>
        </w:trPr>
        <w:tc>
          <w:tcPr>
            <w:tcW w:w="2530" w:type="dxa"/>
            <w:gridSpan w:val="3"/>
            <w:vMerge w:val="restart"/>
            <w:shd w:val="clear" w:color="auto" w:fill="F2F2F2"/>
            <w:vAlign w:val="center"/>
          </w:tcPr>
          <w:p w14:paraId="5E0C94EA" w14:textId="24319C9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3" w:type="dxa"/>
            <w:gridSpan w:val="2"/>
            <w:shd w:val="clear" w:color="auto" w:fill="F2F2F2"/>
            <w:vAlign w:val="center"/>
          </w:tcPr>
          <w:p w14:paraId="23B9ABED" w14:textId="0AFE8442"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2505718D" w14:textId="5009E9B4"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CE1E884" w14:textId="61AF20F9"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07" w:type="dxa"/>
            <w:shd w:val="clear" w:color="auto" w:fill="F2F2F2"/>
            <w:vAlign w:val="center"/>
          </w:tcPr>
          <w:p w14:paraId="61A1F5EE" w14:textId="50BDFCF4"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3BC96DAD" w14:textId="77777777" w:rsidTr="005E7655">
        <w:trPr>
          <w:jc w:val="center"/>
        </w:trPr>
        <w:tc>
          <w:tcPr>
            <w:tcW w:w="2530" w:type="dxa"/>
            <w:gridSpan w:val="3"/>
            <w:vMerge/>
            <w:shd w:val="clear" w:color="auto" w:fill="F2F2F2"/>
            <w:vAlign w:val="center"/>
          </w:tcPr>
          <w:p w14:paraId="3593FE8D"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3" w:type="dxa"/>
            <w:gridSpan w:val="2"/>
            <w:tcBorders>
              <w:bottom w:val="single" w:sz="4" w:space="0" w:color="5B9BD5"/>
            </w:tcBorders>
            <w:shd w:val="clear" w:color="auto" w:fill="FFFFFF"/>
          </w:tcPr>
          <w:p w14:paraId="0999256B" w14:textId="171C0943" w:rsidR="00DA56CE" w:rsidRPr="004D4A91" w:rsidRDefault="00DA56CE" w:rsidP="00DA56CE">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533D2434" w14:textId="6307C7DE" w:rsidR="00DA56CE" w:rsidRPr="004D4A91" w:rsidRDefault="00DA56CE" w:rsidP="00DA56CE">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6BA2D0C7" w14:textId="50C433BF" w:rsidR="00DA56CE" w:rsidRPr="004D4A91" w:rsidRDefault="00DA56CE" w:rsidP="00DA56CE">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707" w:type="dxa"/>
            <w:tcBorders>
              <w:bottom w:val="single" w:sz="4" w:space="0" w:color="5B9BD5"/>
            </w:tcBorders>
            <w:shd w:val="clear" w:color="auto" w:fill="FFFFFF"/>
          </w:tcPr>
          <w:p w14:paraId="60306617" w14:textId="12020852" w:rsidR="00DA56CE" w:rsidRPr="004D4A91" w:rsidRDefault="00DA56CE" w:rsidP="00DA56CE">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584A834B" w14:textId="77777777" w:rsidTr="00DA56CE">
        <w:trPr>
          <w:trHeight w:val="1396"/>
          <w:jc w:val="center"/>
        </w:trPr>
        <w:tc>
          <w:tcPr>
            <w:tcW w:w="2530" w:type="dxa"/>
            <w:gridSpan w:val="3"/>
            <w:shd w:val="clear" w:color="auto" w:fill="D9D9D9"/>
            <w:vAlign w:val="center"/>
          </w:tcPr>
          <w:p w14:paraId="39816036" w14:textId="4DC4938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tcPr>
          <w:p w14:paraId="12375A4E" w14:textId="70901F53" w:rsidR="00DA56CE" w:rsidRPr="004D4A91" w:rsidRDefault="00DA56CE" w:rsidP="00DA56CE">
            <w:pPr>
              <w:widowControl w:val="0"/>
              <w:autoSpaceDE w:val="0"/>
              <w:autoSpaceDN w:val="0"/>
              <w:adjustRightInd w:val="0"/>
              <w:spacing w:before="20" w:after="20" w:line="240" w:lineRule="auto"/>
              <w:rPr>
                <w:rFonts w:ascii="Calibri" w:hAnsi="Calibri" w:cs="Calibri"/>
                <w:sz w:val="20"/>
                <w:szCs w:val="24"/>
                <w:lang w:val="bg-BG"/>
              </w:rPr>
            </w:pPr>
            <w:r w:rsidRPr="004D4A91">
              <w:rPr>
                <w:rFonts w:ascii="Calibri" w:hAnsi="Calibri" w:cs="Calibri"/>
                <w:sz w:val="20"/>
                <w:szCs w:val="24"/>
                <w:lang w:val="bg-BG"/>
              </w:rPr>
              <w:t xml:space="preserve">Много е важно създаването на система за разпространение на резултатите към заинтересовани страни на различни нива. Различните потребители на информация ще имат необходимост от различно ниво на детайлност и начини на представяне. </w:t>
            </w:r>
          </w:p>
          <w:p w14:paraId="3354D3B5" w14:textId="667DBA35"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szCs w:val="24"/>
                <w:lang w:val="bg-BG"/>
              </w:rPr>
              <w:t xml:space="preserve">Специално за професионалистите в горски сектор е необходимо да се създаде Национална служба за консултации в областта на горското стопанство, което е предвидено в документа „Стратегически план за развитие на горския сектор в Република България 2014-2023 г.“. Такава служба е много необходима предвид факта, че потенциалните последствия от промените в климата варират и се характеризират с </w:t>
            </w:r>
            <w:r w:rsidRPr="004D4A91">
              <w:rPr>
                <w:rFonts w:ascii="Calibri" w:hAnsi="Calibri" w:cs="Calibri"/>
                <w:sz w:val="20"/>
                <w:lang w:val="bg-BG"/>
              </w:rPr>
              <w:t>висока</w:t>
            </w:r>
            <w:r w:rsidRPr="004D4A91">
              <w:rPr>
                <w:rFonts w:ascii="Calibri" w:hAnsi="Calibri" w:cs="Calibri"/>
                <w:sz w:val="20"/>
                <w:szCs w:val="24"/>
                <w:lang w:val="bg-BG"/>
              </w:rPr>
              <w:t xml:space="preserve"> степен на несигурност, което налага постоянно придобиваните нови знания да достигат бързо до професионалистите в областта.</w:t>
            </w:r>
            <w:r w:rsidRPr="004D4A91">
              <w:rPr>
                <w:rFonts w:ascii="Calibri" w:hAnsi="Calibri" w:cs="Calibri"/>
                <w:sz w:val="20"/>
                <w:lang w:val="bg-BG"/>
              </w:rPr>
              <w:t xml:space="preserve"> </w:t>
            </w:r>
          </w:p>
        </w:tc>
      </w:tr>
      <w:tr w:rsidR="00DA56CE" w:rsidRPr="004D4A91" w14:paraId="50D29F49" w14:textId="77777777" w:rsidTr="009E087F">
        <w:trPr>
          <w:trHeight w:val="432"/>
          <w:jc w:val="center"/>
        </w:trPr>
        <w:tc>
          <w:tcPr>
            <w:tcW w:w="2530" w:type="dxa"/>
            <w:gridSpan w:val="3"/>
            <w:shd w:val="clear" w:color="auto" w:fill="000000"/>
            <w:vAlign w:val="center"/>
          </w:tcPr>
          <w:p w14:paraId="3D9BCB75" w14:textId="3A546989"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1CD920F9"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36F0924" w14:textId="77777777" w:rsidTr="009E087F">
        <w:trPr>
          <w:trHeight w:val="359"/>
          <w:jc w:val="center"/>
        </w:trPr>
        <w:tc>
          <w:tcPr>
            <w:tcW w:w="840" w:type="dxa"/>
            <w:shd w:val="clear" w:color="auto" w:fill="F2F2F2"/>
            <w:vAlign w:val="center"/>
          </w:tcPr>
          <w:p w14:paraId="3B35A184" w14:textId="19E6E5DE"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1382114F" w14:textId="19298A05"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880" w:type="dxa"/>
            <w:shd w:val="clear" w:color="auto" w:fill="F2F2F2"/>
            <w:vAlign w:val="center"/>
          </w:tcPr>
          <w:p w14:paraId="7FDEBAB1" w14:textId="70FB208A"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1EAD24F2"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D831963" w14:textId="77777777" w:rsidTr="009E087F">
        <w:trPr>
          <w:trHeight w:hRule="exact" w:val="280"/>
          <w:jc w:val="center"/>
        </w:trPr>
        <w:tc>
          <w:tcPr>
            <w:tcW w:w="840" w:type="dxa"/>
            <w:shd w:val="clear" w:color="auto" w:fill="F2F2F2"/>
            <w:vAlign w:val="center"/>
          </w:tcPr>
          <w:p w14:paraId="05BE90E2" w14:textId="5BF38A7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7AC8E9AB" w14:textId="3BFD162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80" w:type="dxa"/>
            <w:shd w:val="clear" w:color="auto" w:fill="F2F2F2"/>
            <w:vAlign w:val="center"/>
          </w:tcPr>
          <w:p w14:paraId="08B92E79" w14:textId="6C92370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43389A45"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6F614040" w14:textId="77777777" w:rsidTr="009E087F">
        <w:trPr>
          <w:trHeight w:val="478"/>
          <w:jc w:val="center"/>
        </w:trPr>
        <w:tc>
          <w:tcPr>
            <w:tcW w:w="2530" w:type="dxa"/>
            <w:gridSpan w:val="3"/>
            <w:shd w:val="clear" w:color="auto" w:fill="F2F2F2"/>
            <w:vAlign w:val="center"/>
          </w:tcPr>
          <w:p w14:paraId="5971E060" w14:textId="174FD4F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00B9B4FF" w14:textId="35C5A448"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szCs w:val="24"/>
                <w:lang w:val="bg-BG"/>
              </w:rPr>
              <w:t xml:space="preserve">Създаване на </w:t>
            </w:r>
            <w:r w:rsidRPr="004D4A91">
              <w:rPr>
                <w:rFonts w:ascii="Calibri" w:hAnsi="Calibri" w:cs="Calibri"/>
                <w:sz w:val="20"/>
                <w:lang w:val="bg-BG"/>
              </w:rPr>
              <w:t>канали</w:t>
            </w:r>
            <w:r w:rsidRPr="004D4A91">
              <w:rPr>
                <w:rFonts w:ascii="Calibri" w:hAnsi="Calibri" w:cs="Calibri"/>
                <w:sz w:val="20"/>
                <w:szCs w:val="24"/>
                <w:lang w:val="bg-BG"/>
              </w:rPr>
              <w:t xml:space="preserve"> за комуникация по въпроси на горското стопанство между държавни органи, частни стопани и други заинтересовани страни. Двупосочна комуникация ще осигури обратна връзка за нуждите от конкретни знания и съответно насочена излседователска и развойна дейност.</w:t>
            </w:r>
            <w:r w:rsidRPr="004D4A91">
              <w:rPr>
                <w:rFonts w:ascii="Calibri" w:hAnsi="Calibri" w:cs="Calibri"/>
                <w:sz w:val="20"/>
                <w:lang w:val="bg-BG"/>
              </w:rPr>
              <w:t xml:space="preserve"> </w:t>
            </w:r>
          </w:p>
        </w:tc>
      </w:tr>
      <w:tr w:rsidR="00DA56CE" w:rsidRPr="00B94DD6" w14:paraId="5D2C70D8" w14:textId="77777777" w:rsidTr="009E087F">
        <w:trPr>
          <w:jc w:val="center"/>
        </w:trPr>
        <w:tc>
          <w:tcPr>
            <w:tcW w:w="2530" w:type="dxa"/>
            <w:gridSpan w:val="3"/>
            <w:shd w:val="clear" w:color="auto" w:fill="D9D9D9"/>
            <w:vAlign w:val="center"/>
          </w:tcPr>
          <w:p w14:paraId="00EAB823" w14:textId="440FEDF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47A6D056" w14:textId="59BF268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659340DE" w14:textId="25B8F4A0"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szCs w:val="24"/>
                <w:lang w:val="bg-BG"/>
              </w:rPr>
              <w:t>Възможносът за интердиспиплинарност с други ползватели на земи и техните служби за трансфер на знания, например земеделие, биоразнообразие.</w:t>
            </w:r>
            <w:r w:rsidRPr="004D4A91">
              <w:rPr>
                <w:rFonts w:ascii="Calibri" w:hAnsi="Calibri" w:cs="Calibri"/>
                <w:sz w:val="20"/>
                <w:lang w:val="bg-BG"/>
              </w:rPr>
              <w:t xml:space="preserve"> </w:t>
            </w:r>
          </w:p>
        </w:tc>
      </w:tr>
      <w:tr w:rsidR="00DA56CE" w:rsidRPr="00B94DD6" w14:paraId="36EC7DB8" w14:textId="77777777" w:rsidTr="009E087F">
        <w:trPr>
          <w:jc w:val="center"/>
        </w:trPr>
        <w:tc>
          <w:tcPr>
            <w:tcW w:w="2530" w:type="dxa"/>
            <w:gridSpan w:val="3"/>
            <w:shd w:val="clear" w:color="auto" w:fill="F2F2F2"/>
            <w:vAlign w:val="center"/>
          </w:tcPr>
          <w:p w14:paraId="0CF1F367" w14:textId="0CC12F8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39135D3B" w14:textId="40E1F0A0"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szCs w:val="24"/>
                <w:lang w:val="bg-BG"/>
              </w:rPr>
              <w:t>Ако няма служба за трансфер на знания, която да ги предава на ползвателите по достъпен за тях начин, ще се пропусне възможността от ползи от натрупаните знания. Ще са необходими съвременни подходи за поднасяне на информацията с подходящи материали и средства.</w:t>
            </w:r>
            <w:r w:rsidRPr="004D4A91">
              <w:rPr>
                <w:rFonts w:ascii="Calibri" w:hAnsi="Calibri" w:cs="Calibri"/>
                <w:sz w:val="20"/>
                <w:lang w:val="bg-BG"/>
              </w:rPr>
              <w:t xml:space="preserve"> </w:t>
            </w:r>
          </w:p>
        </w:tc>
      </w:tr>
    </w:tbl>
    <w:p w14:paraId="299FDB27"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2AE2E19D" w14:textId="77777777" w:rsidTr="004274B3">
        <w:trPr>
          <w:jc w:val="center"/>
        </w:trPr>
        <w:tc>
          <w:tcPr>
            <w:tcW w:w="9990" w:type="dxa"/>
            <w:gridSpan w:val="8"/>
            <w:shd w:val="clear" w:color="auto" w:fill="auto"/>
          </w:tcPr>
          <w:p w14:paraId="185C6030" w14:textId="25CFDF60" w:rsidR="00C17FE6" w:rsidRPr="004D4A91" w:rsidRDefault="000A3331" w:rsidP="00246159">
            <w:pPr>
              <w:widowControl w:val="0"/>
              <w:numPr>
                <w:ilvl w:val="0"/>
                <w:numId w:val="72"/>
              </w:numPr>
              <w:spacing w:before="40" w:after="40" w:line="240" w:lineRule="auto"/>
              <w:rPr>
                <w:lang w:val="bg-BG"/>
              </w:rPr>
            </w:pPr>
            <w:r w:rsidRPr="004D4A91">
              <w:rPr>
                <w:rFonts w:ascii="Calibri" w:eastAsia="Times New Roman" w:hAnsi="Calibri" w:cs="Calibri"/>
                <w:b/>
                <w:i/>
                <w:smallCaps/>
                <w:color w:val="000000"/>
                <w:sz w:val="22"/>
                <w:lang w:val="bg-BG"/>
              </w:rPr>
              <w:t>Изграждане на капацитет в правителствени организации, структури по управление на горите и частни компании, ун</w:t>
            </w:r>
            <w:r w:rsidR="009E087F" w:rsidRPr="004D4A91">
              <w:rPr>
                <w:rFonts w:ascii="Calibri" w:eastAsia="Times New Roman" w:hAnsi="Calibri" w:cs="Calibri"/>
                <w:b/>
                <w:i/>
                <w:smallCaps/>
                <w:color w:val="000000"/>
                <w:sz w:val="22"/>
                <w:lang w:val="bg-BG"/>
              </w:rPr>
              <w:t>иверситети и училища</w:t>
            </w:r>
          </w:p>
        </w:tc>
      </w:tr>
      <w:tr w:rsidR="00DA56CE" w:rsidRPr="004D4A91" w:rsidDel="005B3C78" w14:paraId="0593DE42" w14:textId="77777777" w:rsidTr="004274B3">
        <w:trPr>
          <w:jc w:val="center"/>
        </w:trPr>
        <w:tc>
          <w:tcPr>
            <w:tcW w:w="2530" w:type="dxa"/>
            <w:gridSpan w:val="3"/>
            <w:vMerge w:val="restart"/>
            <w:shd w:val="clear" w:color="auto" w:fill="F2F2F2"/>
            <w:vAlign w:val="center"/>
          </w:tcPr>
          <w:p w14:paraId="5CF60525" w14:textId="297DCEC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653056B9" w14:textId="30C76CB1"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0A7BE1D5" w14:textId="6A3536AA"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4D936E10" w14:textId="22152914"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2BF232CE" w14:textId="4197B2BE"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0FCFDBEC" w14:textId="77777777" w:rsidTr="004274B3">
        <w:trPr>
          <w:jc w:val="center"/>
        </w:trPr>
        <w:tc>
          <w:tcPr>
            <w:tcW w:w="2530" w:type="dxa"/>
            <w:gridSpan w:val="3"/>
            <w:vMerge/>
            <w:shd w:val="clear" w:color="auto" w:fill="F2F2F2"/>
            <w:vAlign w:val="center"/>
          </w:tcPr>
          <w:p w14:paraId="14C24027"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7B23D827" w14:textId="68F1AE7D" w:rsidR="00DA56CE" w:rsidRPr="004D4A91" w:rsidRDefault="00DA56CE" w:rsidP="00DA56CE">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29285504" w14:textId="4D5AAB99" w:rsidR="00DA56CE" w:rsidRPr="004D4A91" w:rsidRDefault="00DA56CE" w:rsidP="00DA56CE">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0B52563E" w14:textId="0ABED042" w:rsidR="00DA56CE" w:rsidRPr="004D4A91" w:rsidRDefault="00DA56CE" w:rsidP="00DA56CE">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70C34F8E" w14:textId="4F295BC4" w:rsidR="00DA56CE" w:rsidRPr="004D4A91" w:rsidRDefault="00DA56CE" w:rsidP="00DA56CE">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6D1E47E5" w14:textId="77777777" w:rsidTr="00DA56CE">
        <w:trPr>
          <w:trHeight w:val="2314"/>
          <w:jc w:val="center"/>
        </w:trPr>
        <w:tc>
          <w:tcPr>
            <w:tcW w:w="2530" w:type="dxa"/>
            <w:gridSpan w:val="3"/>
            <w:shd w:val="clear" w:color="auto" w:fill="D9D9D9"/>
            <w:vAlign w:val="center"/>
          </w:tcPr>
          <w:p w14:paraId="34349E6A" w14:textId="5B57B6A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61AE0C64" w14:textId="6CD0B026"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Много важно за осигуряване на добро разбиране на рисковете от климатичните промени и правилно изпълнение на мерките за адаптация е да се изгради капацитет в правителствени структури, горски стпанства, научни и образователни институции, частни компании в дърводобива, дървопреработката и мебелното производство и търговия. Особено държавните институции и служителите на горските предприятия се нуждаят от много добро разбиране на характера на климатичните промени и трябва да получават добро образование по темата, за да провеждат правилно съответна политика. Това ще подобри и необходимата координация между различни институции, , туй като действията по адаптация в горския сектор често ще са свързани и зависещи директно от други сектори като Биоразнообразие, Земеделие, Води, Енергетика, Градско планиране. Има нужда от изграждане и на по-добро разбиране на пазарни и търговски механизми по веригата на стопанисване на горите, дърводобив и дървопреработка и мебелно производство, за да се осигури икономическа устойчивост на целия сектор. </w:t>
            </w:r>
          </w:p>
        </w:tc>
      </w:tr>
      <w:tr w:rsidR="00DA56CE" w:rsidRPr="004D4A91" w14:paraId="28D9A93E" w14:textId="77777777" w:rsidTr="004274B3">
        <w:trPr>
          <w:trHeight w:val="432"/>
          <w:jc w:val="center"/>
        </w:trPr>
        <w:tc>
          <w:tcPr>
            <w:tcW w:w="2530" w:type="dxa"/>
            <w:gridSpan w:val="3"/>
            <w:shd w:val="clear" w:color="auto" w:fill="000000"/>
            <w:vAlign w:val="center"/>
          </w:tcPr>
          <w:p w14:paraId="3DB907CA" w14:textId="4E8E2F18"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7E6CA3ED"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78BEAD6" w14:textId="77777777" w:rsidTr="004274B3">
        <w:trPr>
          <w:trHeight w:val="359"/>
          <w:jc w:val="center"/>
        </w:trPr>
        <w:tc>
          <w:tcPr>
            <w:tcW w:w="990" w:type="dxa"/>
            <w:shd w:val="clear" w:color="auto" w:fill="F2F2F2"/>
            <w:vAlign w:val="center"/>
          </w:tcPr>
          <w:p w14:paraId="413E89D0" w14:textId="7C7E1E1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1739C5AF" w14:textId="064E4AE8"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1E618B3D" w14:textId="7BD068CB"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1F2773A3"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241C69F1" w14:textId="77777777" w:rsidTr="004274B3">
        <w:trPr>
          <w:trHeight w:hRule="exact" w:val="280"/>
          <w:jc w:val="center"/>
        </w:trPr>
        <w:tc>
          <w:tcPr>
            <w:tcW w:w="990" w:type="dxa"/>
            <w:shd w:val="clear" w:color="auto" w:fill="F2F2F2"/>
            <w:vAlign w:val="center"/>
          </w:tcPr>
          <w:p w14:paraId="5DBCFD8A" w14:textId="17704E8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36578341" w14:textId="5B6E376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56533293" w14:textId="484EA25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50C802B3"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734B863F" w14:textId="77777777" w:rsidTr="004274B3">
        <w:trPr>
          <w:jc w:val="center"/>
        </w:trPr>
        <w:tc>
          <w:tcPr>
            <w:tcW w:w="2530" w:type="dxa"/>
            <w:gridSpan w:val="3"/>
            <w:shd w:val="clear" w:color="auto" w:fill="F2F2F2"/>
            <w:vAlign w:val="center"/>
          </w:tcPr>
          <w:p w14:paraId="7118FF04" w14:textId="3AE5317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66FC2CB2" w14:textId="3C1DBA86"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Ралични участници в сектора взимат решения, които отразяват и ползва национални и международни политики и добри примери </w:t>
            </w:r>
          </w:p>
        </w:tc>
      </w:tr>
      <w:tr w:rsidR="00DA56CE" w:rsidRPr="00B94DD6" w14:paraId="1685D178" w14:textId="77777777" w:rsidTr="004274B3">
        <w:trPr>
          <w:jc w:val="center"/>
        </w:trPr>
        <w:tc>
          <w:tcPr>
            <w:tcW w:w="2530" w:type="dxa"/>
            <w:gridSpan w:val="3"/>
            <w:shd w:val="clear" w:color="auto" w:fill="D9D9D9"/>
            <w:vAlign w:val="center"/>
          </w:tcPr>
          <w:p w14:paraId="336A1A12" w14:textId="7B20658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0876EFB2" w14:textId="79A4004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55D63A42" w14:textId="79D1B63B"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Образователните активности трябва да се съгласуват между различни сектори. </w:t>
            </w:r>
          </w:p>
        </w:tc>
      </w:tr>
      <w:tr w:rsidR="00DA56CE" w:rsidRPr="00B94DD6" w14:paraId="2EF77725" w14:textId="77777777" w:rsidTr="004274B3">
        <w:trPr>
          <w:jc w:val="center"/>
        </w:trPr>
        <w:tc>
          <w:tcPr>
            <w:tcW w:w="2530" w:type="dxa"/>
            <w:gridSpan w:val="3"/>
            <w:shd w:val="clear" w:color="auto" w:fill="F2F2F2"/>
            <w:vAlign w:val="center"/>
          </w:tcPr>
          <w:p w14:paraId="26C193C1" w14:textId="36D6903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6B4E1E90" w14:textId="4071A3E0"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Липса на задълбочено разбиране на рисковете отклиматичните промени би довели до трудно или неправилно прилагане на най-удачни мерки за адаптация. </w:t>
            </w:r>
          </w:p>
        </w:tc>
      </w:tr>
      <w:tr w:rsidR="00DA56CE" w:rsidRPr="00B94DD6" w14:paraId="474A90B2" w14:textId="77777777" w:rsidTr="004274B3">
        <w:trPr>
          <w:jc w:val="center"/>
        </w:trPr>
        <w:tc>
          <w:tcPr>
            <w:tcW w:w="9990" w:type="dxa"/>
            <w:gridSpan w:val="8"/>
            <w:shd w:val="clear" w:color="auto" w:fill="auto"/>
          </w:tcPr>
          <w:p w14:paraId="09777830" w14:textId="3683A943" w:rsidR="00DA56CE" w:rsidRPr="004D4A91" w:rsidRDefault="00DA56CE" w:rsidP="00DA56CE">
            <w:pPr>
              <w:widowControl w:val="0"/>
              <w:numPr>
                <w:ilvl w:val="0"/>
                <w:numId w:val="72"/>
              </w:numPr>
              <w:spacing w:before="40" w:after="40" w:line="240" w:lineRule="auto"/>
              <w:rPr>
                <w:lang w:val="bg-BG"/>
              </w:rPr>
            </w:pPr>
            <w:r w:rsidRPr="004D4A91">
              <w:rPr>
                <w:rFonts w:ascii="Calibri" w:eastAsia="Times New Roman" w:hAnsi="Calibri" w:cs="Calibri"/>
                <w:b/>
                <w:i/>
                <w:smallCaps/>
                <w:color w:val="000000"/>
                <w:sz w:val="22"/>
                <w:lang w:val="bg-BG"/>
              </w:rPr>
              <w:t>Актуализиране на моделните сценарии за изменението на климата на територията на България с прилагане на най-модерните версии на климатични модели</w:t>
            </w:r>
          </w:p>
        </w:tc>
      </w:tr>
      <w:tr w:rsidR="00DA56CE" w:rsidRPr="004D4A91" w:rsidDel="005B3C78" w14:paraId="728F83DF" w14:textId="77777777" w:rsidTr="004274B3">
        <w:trPr>
          <w:jc w:val="center"/>
        </w:trPr>
        <w:tc>
          <w:tcPr>
            <w:tcW w:w="2530" w:type="dxa"/>
            <w:gridSpan w:val="3"/>
            <w:vMerge w:val="restart"/>
            <w:shd w:val="clear" w:color="auto" w:fill="F2F2F2"/>
            <w:vAlign w:val="center"/>
          </w:tcPr>
          <w:p w14:paraId="129DCC8A" w14:textId="0060CC3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4ABC95BC" w14:textId="43A37CE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3FC931B3" w14:textId="4279FE51"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24848927" w14:textId="6E88880B"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0B8E70F1" w14:textId="274FA72D"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581BA403" w14:textId="77777777" w:rsidTr="004274B3">
        <w:trPr>
          <w:jc w:val="center"/>
        </w:trPr>
        <w:tc>
          <w:tcPr>
            <w:tcW w:w="2530" w:type="dxa"/>
            <w:gridSpan w:val="3"/>
            <w:vMerge/>
            <w:shd w:val="clear" w:color="auto" w:fill="F2F2F2"/>
            <w:vAlign w:val="center"/>
          </w:tcPr>
          <w:p w14:paraId="06C2F64E"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006FBE38" w14:textId="4137CCD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59E12071" w14:textId="59D2071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2CA66E70" w14:textId="2C290A8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07E78666" w14:textId="2C0AD24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7B1A8E9D" w14:textId="77777777" w:rsidTr="00DA56CE">
        <w:trPr>
          <w:trHeight w:val="451"/>
          <w:jc w:val="center"/>
        </w:trPr>
        <w:tc>
          <w:tcPr>
            <w:tcW w:w="2530" w:type="dxa"/>
            <w:gridSpan w:val="3"/>
            <w:shd w:val="clear" w:color="auto" w:fill="D9D9D9"/>
            <w:vAlign w:val="center"/>
          </w:tcPr>
          <w:p w14:paraId="376FE055" w14:textId="7F4AEAA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59FDDD2B" w14:textId="273C957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Актуализиране на моделните сценарии за изменението на климата на територията на България с прилагане на най-модерните версии на климатични модели.</w:t>
            </w:r>
          </w:p>
        </w:tc>
      </w:tr>
      <w:tr w:rsidR="00DA56CE" w:rsidRPr="004D4A91" w14:paraId="65AFE216" w14:textId="77777777" w:rsidTr="005E7655">
        <w:trPr>
          <w:trHeight w:val="432"/>
          <w:jc w:val="center"/>
        </w:trPr>
        <w:tc>
          <w:tcPr>
            <w:tcW w:w="2530" w:type="dxa"/>
            <w:gridSpan w:val="3"/>
            <w:shd w:val="clear" w:color="auto" w:fill="000000"/>
            <w:vAlign w:val="center"/>
          </w:tcPr>
          <w:p w14:paraId="44DE0EA0" w14:textId="19C9A92D"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15E3F80E"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1BDAE68" w14:textId="77777777" w:rsidTr="005E7655">
        <w:trPr>
          <w:trHeight w:val="359"/>
          <w:jc w:val="center"/>
        </w:trPr>
        <w:tc>
          <w:tcPr>
            <w:tcW w:w="990" w:type="dxa"/>
            <w:shd w:val="clear" w:color="auto" w:fill="F2F2F2"/>
            <w:vAlign w:val="center"/>
          </w:tcPr>
          <w:p w14:paraId="27815E41" w14:textId="1EEC9A31"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2909AB8C" w14:textId="49721C31"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7306DBB8" w14:textId="41078B97"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69281515"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F9E40B3" w14:textId="77777777" w:rsidTr="005E7655">
        <w:trPr>
          <w:trHeight w:hRule="exact" w:val="280"/>
          <w:jc w:val="center"/>
        </w:trPr>
        <w:tc>
          <w:tcPr>
            <w:tcW w:w="990" w:type="dxa"/>
            <w:shd w:val="clear" w:color="auto" w:fill="F2F2F2"/>
            <w:vAlign w:val="center"/>
          </w:tcPr>
          <w:p w14:paraId="24D89537" w14:textId="196F422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23E112C2" w14:textId="5B5C7FF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0C9963A9" w14:textId="0291327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7391134C"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4AE8E64A" w14:textId="77777777" w:rsidTr="004274B3">
        <w:trPr>
          <w:jc w:val="center"/>
        </w:trPr>
        <w:tc>
          <w:tcPr>
            <w:tcW w:w="2530" w:type="dxa"/>
            <w:gridSpan w:val="3"/>
            <w:shd w:val="clear" w:color="auto" w:fill="F2F2F2"/>
            <w:vAlign w:val="center"/>
          </w:tcPr>
          <w:p w14:paraId="1524D0B2" w14:textId="72C6B28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406702F2" w14:textId="2755F4AC"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Възможностите да се осигурят допълнителни средства за различни мерки за адаптация ще са по-добри, ако предлаганите мерки се базират на солидни данни и модели. </w:t>
            </w:r>
          </w:p>
        </w:tc>
      </w:tr>
      <w:tr w:rsidR="00DA56CE" w:rsidRPr="00B94DD6" w14:paraId="6DBE4FD9" w14:textId="77777777" w:rsidTr="004274B3">
        <w:trPr>
          <w:jc w:val="center"/>
        </w:trPr>
        <w:tc>
          <w:tcPr>
            <w:tcW w:w="2530" w:type="dxa"/>
            <w:gridSpan w:val="3"/>
            <w:shd w:val="clear" w:color="auto" w:fill="D9D9D9"/>
            <w:vAlign w:val="center"/>
          </w:tcPr>
          <w:p w14:paraId="63D77FB2" w14:textId="7A634F3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D4AAF32" w14:textId="2A48D4E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153001B6" w14:textId="15516F0C"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Необходимост да се използват същите сценарии и резултати от всички сектори. </w:t>
            </w:r>
          </w:p>
        </w:tc>
      </w:tr>
      <w:tr w:rsidR="00DA56CE" w:rsidRPr="00B94DD6" w14:paraId="04FF7A53" w14:textId="77777777" w:rsidTr="004274B3">
        <w:trPr>
          <w:jc w:val="center"/>
        </w:trPr>
        <w:tc>
          <w:tcPr>
            <w:tcW w:w="2530" w:type="dxa"/>
            <w:gridSpan w:val="3"/>
            <w:shd w:val="clear" w:color="auto" w:fill="F2F2F2"/>
            <w:vAlign w:val="center"/>
          </w:tcPr>
          <w:p w14:paraId="390A2288" w14:textId="5217885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54DB880F" w14:textId="267D6E95"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използват най-добрите възможни сценарии, действията няма да са ефективни и ще се загубят значителни ресурси. </w:t>
            </w:r>
          </w:p>
        </w:tc>
      </w:tr>
    </w:tbl>
    <w:p w14:paraId="58047195"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5619CCA0" w14:textId="77777777" w:rsidTr="004274B3">
        <w:trPr>
          <w:jc w:val="center"/>
        </w:trPr>
        <w:tc>
          <w:tcPr>
            <w:tcW w:w="9990" w:type="dxa"/>
            <w:gridSpan w:val="8"/>
            <w:shd w:val="clear" w:color="auto" w:fill="auto"/>
          </w:tcPr>
          <w:p w14:paraId="2EBAFA1C" w14:textId="40106F09" w:rsidR="00C17FE6" w:rsidRPr="004D4A91" w:rsidRDefault="003542D7" w:rsidP="00246159">
            <w:pPr>
              <w:widowControl w:val="0"/>
              <w:numPr>
                <w:ilvl w:val="0"/>
                <w:numId w:val="72"/>
              </w:numPr>
              <w:spacing w:before="40" w:after="40" w:line="240" w:lineRule="auto"/>
              <w:rPr>
                <w:lang w:val="bg-BG"/>
              </w:rPr>
            </w:pPr>
            <w:r w:rsidRPr="004D4A91">
              <w:rPr>
                <w:rFonts w:ascii="Calibri" w:eastAsia="Times New Roman" w:hAnsi="Calibri" w:cs="Calibri"/>
                <w:b/>
                <w:i/>
                <w:smallCaps/>
                <w:color w:val="000000"/>
                <w:sz w:val="22"/>
                <w:lang w:val="bg-BG"/>
              </w:rPr>
              <w:t>Преглед и актуализация на съществуващите модели на производителност на най-важните дървесни видове в момента и видовете с потенциал в България п</w:t>
            </w:r>
            <w:r w:rsidR="009E087F" w:rsidRPr="004D4A91">
              <w:rPr>
                <w:rFonts w:ascii="Calibri" w:eastAsia="Times New Roman" w:hAnsi="Calibri" w:cs="Calibri"/>
                <w:b/>
                <w:i/>
                <w:smallCaps/>
                <w:color w:val="000000"/>
                <w:sz w:val="22"/>
                <w:lang w:val="bg-BG"/>
              </w:rPr>
              <w:t>ри променени климатични условия</w:t>
            </w:r>
          </w:p>
        </w:tc>
      </w:tr>
      <w:tr w:rsidR="00DA56CE" w:rsidRPr="004D4A91" w:rsidDel="005B3C78" w14:paraId="497D02B4" w14:textId="77777777" w:rsidTr="004274B3">
        <w:trPr>
          <w:jc w:val="center"/>
        </w:trPr>
        <w:tc>
          <w:tcPr>
            <w:tcW w:w="2530" w:type="dxa"/>
            <w:gridSpan w:val="3"/>
            <w:vMerge w:val="restart"/>
            <w:shd w:val="clear" w:color="auto" w:fill="F2F2F2"/>
            <w:vAlign w:val="center"/>
          </w:tcPr>
          <w:p w14:paraId="36CC08C4" w14:textId="48AAE9A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4C791D98" w14:textId="6B75E4B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5D713A9E" w14:textId="624E2772"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BE2968A" w14:textId="653E3741"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1EB60F7D" w14:textId="42A438A4"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24FD4B11" w14:textId="77777777" w:rsidTr="004274B3">
        <w:trPr>
          <w:jc w:val="center"/>
        </w:trPr>
        <w:tc>
          <w:tcPr>
            <w:tcW w:w="2530" w:type="dxa"/>
            <w:gridSpan w:val="3"/>
            <w:vMerge/>
            <w:shd w:val="clear" w:color="auto" w:fill="F2F2F2"/>
            <w:vAlign w:val="center"/>
          </w:tcPr>
          <w:p w14:paraId="5BDD9A7E"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5F7CAB37" w14:textId="18882D1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4CC135D8" w14:textId="3CD0854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2B3B89A5" w14:textId="6E0240C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261C412E" w14:textId="0755475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3A4840BF" w14:textId="77777777" w:rsidTr="00DA56CE">
        <w:trPr>
          <w:trHeight w:val="469"/>
          <w:jc w:val="center"/>
        </w:trPr>
        <w:tc>
          <w:tcPr>
            <w:tcW w:w="2530" w:type="dxa"/>
            <w:gridSpan w:val="3"/>
            <w:shd w:val="clear" w:color="auto" w:fill="D9D9D9"/>
            <w:vAlign w:val="center"/>
          </w:tcPr>
          <w:p w14:paraId="24359E59" w14:textId="41BC308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380887A3" w14:textId="25269DA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Актуализация на съществуващите модели и изграждане на нови модели за производителност на най-важните дървесни видове в момента и видовете с потенциал в България при променени климатични условия.</w:t>
            </w:r>
          </w:p>
        </w:tc>
      </w:tr>
      <w:tr w:rsidR="00DA56CE" w:rsidRPr="004D4A91" w14:paraId="495F6709" w14:textId="77777777" w:rsidTr="005E7655">
        <w:trPr>
          <w:trHeight w:val="432"/>
          <w:jc w:val="center"/>
        </w:trPr>
        <w:tc>
          <w:tcPr>
            <w:tcW w:w="2530" w:type="dxa"/>
            <w:gridSpan w:val="3"/>
            <w:shd w:val="clear" w:color="auto" w:fill="000000"/>
            <w:vAlign w:val="center"/>
          </w:tcPr>
          <w:p w14:paraId="00E8B2A3" w14:textId="07BEECB1"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7A19C31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DF06B42" w14:textId="77777777" w:rsidTr="005E7655">
        <w:trPr>
          <w:trHeight w:val="359"/>
          <w:jc w:val="center"/>
        </w:trPr>
        <w:tc>
          <w:tcPr>
            <w:tcW w:w="990" w:type="dxa"/>
            <w:shd w:val="clear" w:color="auto" w:fill="F2F2F2"/>
            <w:vAlign w:val="center"/>
          </w:tcPr>
          <w:p w14:paraId="6C00A35A" w14:textId="3D4BF126"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6F87A0CA" w14:textId="32649FDD"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41305134" w14:textId="483DB4B4"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5A8206A"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2DAED1C8" w14:textId="77777777" w:rsidTr="005E7655">
        <w:trPr>
          <w:trHeight w:hRule="exact" w:val="280"/>
          <w:jc w:val="center"/>
        </w:trPr>
        <w:tc>
          <w:tcPr>
            <w:tcW w:w="990" w:type="dxa"/>
            <w:shd w:val="clear" w:color="auto" w:fill="F2F2F2"/>
            <w:vAlign w:val="center"/>
          </w:tcPr>
          <w:p w14:paraId="1B4F9A45" w14:textId="5770E0E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57DE13FE" w14:textId="7C2A0AC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7DB1E9AF" w14:textId="446591D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2D5EECCA"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1247922B" w14:textId="77777777" w:rsidTr="004274B3">
        <w:trPr>
          <w:jc w:val="center"/>
        </w:trPr>
        <w:tc>
          <w:tcPr>
            <w:tcW w:w="2530" w:type="dxa"/>
            <w:gridSpan w:val="3"/>
            <w:shd w:val="clear" w:color="auto" w:fill="F2F2F2"/>
            <w:vAlign w:val="center"/>
          </w:tcPr>
          <w:p w14:paraId="26B2BBAD" w14:textId="3C4A276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31D6A368" w14:textId="3B790221"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Чрез тази дейности може да се разширят и подобрят съществуващите и използвани в момента модели за производителност на горски видове. </w:t>
            </w:r>
          </w:p>
        </w:tc>
      </w:tr>
      <w:tr w:rsidR="00DA56CE" w:rsidRPr="00B94DD6" w14:paraId="5AB7A3C5" w14:textId="77777777" w:rsidTr="004274B3">
        <w:trPr>
          <w:jc w:val="center"/>
        </w:trPr>
        <w:tc>
          <w:tcPr>
            <w:tcW w:w="2530" w:type="dxa"/>
            <w:gridSpan w:val="3"/>
            <w:shd w:val="clear" w:color="auto" w:fill="D9D9D9"/>
            <w:vAlign w:val="center"/>
          </w:tcPr>
          <w:p w14:paraId="5EBF36BD" w14:textId="77C0CBD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68A3D68F" w14:textId="716ECF5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706B2D59" w14:textId="0A2EEE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Други сектори, пряко свързани с Горско стопанство  -Биоразнообразие, Води, Земеделие и др.</w:t>
            </w:r>
          </w:p>
        </w:tc>
      </w:tr>
      <w:tr w:rsidR="00DA56CE" w:rsidRPr="00B94DD6" w14:paraId="31048171" w14:textId="77777777" w:rsidTr="004274B3">
        <w:trPr>
          <w:jc w:val="center"/>
        </w:trPr>
        <w:tc>
          <w:tcPr>
            <w:tcW w:w="2530" w:type="dxa"/>
            <w:gridSpan w:val="3"/>
            <w:shd w:val="clear" w:color="auto" w:fill="F2F2F2"/>
            <w:vAlign w:val="center"/>
          </w:tcPr>
          <w:p w14:paraId="5212A0BF" w14:textId="7F8AC0A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2FAD939C" w14:textId="3992248C"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Липсата на инфомрация за очаквания растеж на видовете при променени климатични условия ще намали значително взимането на адекватни решения за бъдещи периоди. </w:t>
            </w:r>
          </w:p>
        </w:tc>
      </w:tr>
    </w:tbl>
    <w:p w14:paraId="14E6A79E"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0B73BF11" w14:textId="77777777" w:rsidTr="004274B3">
        <w:trPr>
          <w:jc w:val="center"/>
        </w:trPr>
        <w:tc>
          <w:tcPr>
            <w:tcW w:w="9990" w:type="dxa"/>
            <w:gridSpan w:val="8"/>
            <w:shd w:val="clear" w:color="auto" w:fill="auto"/>
          </w:tcPr>
          <w:p w14:paraId="3EDEFBEE" w14:textId="06961C8E" w:rsidR="00C17FE6" w:rsidRPr="004D4A91" w:rsidRDefault="00D734E9"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Моделиране растежа на горите в бъдеще</w:t>
            </w:r>
            <w:r w:rsidRPr="004D4A91">
              <w:rPr>
                <w:rFonts w:ascii="Calibri" w:hAnsi="Calibri" w:cs="Calibri"/>
                <w:b/>
                <w:i/>
                <w:smallCaps/>
                <w:color w:val="000000"/>
                <w:lang w:val="bg-BG"/>
              </w:rPr>
              <w:t xml:space="preserve"> </w:t>
            </w:r>
          </w:p>
        </w:tc>
      </w:tr>
      <w:tr w:rsidR="00DA56CE" w:rsidRPr="004D4A91" w:rsidDel="005B3C78" w14:paraId="4A88F304" w14:textId="77777777" w:rsidTr="004274B3">
        <w:trPr>
          <w:jc w:val="center"/>
        </w:trPr>
        <w:tc>
          <w:tcPr>
            <w:tcW w:w="2530" w:type="dxa"/>
            <w:gridSpan w:val="3"/>
            <w:vMerge w:val="restart"/>
            <w:shd w:val="clear" w:color="auto" w:fill="F2F2F2"/>
            <w:vAlign w:val="center"/>
          </w:tcPr>
          <w:p w14:paraId="7275AE56" w14:textId="42251DF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27AE1E2B" w14:textId="0601CB0B"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5DC813F0" w14:textId="0F48B1D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FB1C07E" w14:textId="5FEB343B"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4132879A" w14:textId="6B87ED8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2F6D46A" w14:textId="77777777" w:rsidTr="004274B3">
        <w:trPr>
          <w:jc w:val="center"/>
        </w:trPr>
        <w:tc>
          <w:tcPr>
            <w:tcW w:w="2530" w:type="dxa"/>
            <w:gridSpan w:val="3"/>
            <w:vMerge/>
            <w:shd w:val="clear" w:color="auto" w:fill="F2F2F2"/>
            <w:vAlign w:val="center"/>
          </w:tcPr>
          <w:p w14:paraId="02DFB2A7"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5AD56E1C" w14:textId="61C6597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48EDFFEA" w14:textId="4623511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6D7F9962" w14:textId="1122D97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532C3B96" w14:textId="38F1A56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789FE27D" w14:textId="77777777" w:rsidTr="00003879">
        <w:trPr>
          <w:trHeight w:val="559"/>
          <w:jc w:val="center"/>
        </w:trPr>
        <w:tc>
          <w:tcPr>
            <w:tcW w:w="2530" w:type="dxa"/>
            <w:gridSpan w:val="3"/>
            <w:shd w:val="clear" w:color="auto" w:fill="D9D9D9"/>
            <w:vAlign w:val="center"/>
          </w:tcPr>
          <w:p w14:paraId="323FC811" w14:textId="7E1C134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53EAFAAF" w14:textId="05E2AE8A"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Моделиране на потенциалното поведение на всички тези видове и горските екосистеми, които изграждат за цялата територия на страната при различни сценарии на изменение на климата и в различни срокове. Включване в моделирането на широкия спектър от екосистемни ползи от горите. </w:t>
            </w:r>
          </w:p>
        </w:tc>
      </w:tr>
      <w:tr w:rsidR="00DA56CE" w:rsidRPr="004D4A91" w14:paraId="2A482EA3" w14:textId="77777777" w:rsidTr="005E7655">
        <w:trPr>
          <w:trHeight w:val="432"/>
          <w:jc w:val="center"/>
        </w:trPr>
        <w:tc>
          <w:tcPr>
            <w:tcW w:w="2530" w:type="dxa"/>
            <w:gridSpan w:val="3"/>
            <w:shd w:val="clear" w:color="auto" w:fill="000000"/>
            <w:vAlign w:val="center"/>
          </w:tcPr>
          <w:p w14:paraId="28C0CA3A" w14:textId="40C3789D"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071ACD71"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0F33A21" w14:textId="77777777" w:rsidTr="005E7655">
        <w:trPr>
          <w:trHeight w:val="359"/>
          <w:jc w:val="center"/>
        </w:trPr>
        <w:tc>
          <w:tcPr>
            <w:tcW w:w="990" w:type="dxa"/>
            <w:shd w:val="clear" w:color="auto" w:fill="F2F2F2"/>
            <w:vAlign w:val="center"/>
          </w:tcPr>
          <w:p w14:paraId="2E31DABD" w14:textId="0C8D19F4"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49A14EFD" w14:textId="7B1B70BF"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4C6020F1" w14:textId="1F53D9FC"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1EDCA002"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0BA562C7" w14:textId="77777777" w:rsidTr="005E7655">
        <w:trPr>
          <w:trHeight w:hRule="exact" w:val="280"/>
          <w:jc w:val="center"/>
        </w:trPr>
        <w:tc>
          <w:tcPr>
            <w:tcW w:w="990" w:type="dxa"/>
            <w:shd w:val="clear" w:color="auto" w:fill="F2F2F2"/>
            <w:vAlign w:val="center"/>
          </w:tcPr>
          <w:p w14:paraId="5E09CFD0" w14:textId="4F1000E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397657DF" w14:textId="46BC5E2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0C15E2C7" w14:textId="03DFD51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3EA99AD3"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25C07B2E" w14:textId="77777777" w:rsidTr="004274B3">
        <w:trPr>
          <w:jc w:val="center"/>
        </w:trPr>
        <w:tc>
          <w:tcPr>
            <w:tcW w:w="2530" w:type="dxa"/>
            <w:gridSpan w:val="3"/>
            <w:shd w:val="clear" w:color="auto" w:fill="F2F2F2"/>
            <w:vAlign w:val="center"/>
          </w:tcPr>
          <w:p w14:paraId="62CB22C4" w14:textId="3EE822F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26019511" w14:textId="7B6A71CE"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Съвместно с другите модели ще даде възможност за правилно планиране на характера на бъдещите гори и необходимите лесовъдски дейности</w:t>
            </w:r>
          </w:p>
        </w:tc>
      </w:tr>
      <w:tr w:rsidR="00DA56CE" w:rsidRPr="00B94DD6" w14:paraId="141038AA" w14:textId="77777777" w:rsidTr="004274B3">
        <w:trPr>
          <w:jc w:val="center"/>
        </w:trPr>
        <w:tc>
          <w:tcPr>
            <w:tcW w:w="2530" w:type="dxa"/>
            <w:gridSpan w:val="3"/>
            <w:shd w:val="clear" w:color="auto" w:fill="D9D9D9"/>
            <w:vAlign w:val="center"/>
          </w:tcPr>
          <w:p w14:paraId="64424A8E" w14:textId="31521F8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E33284A" w14:textId="3464D91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6B9D7EA4" w14:textId="7DF7F482"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Други сектори, пряко свързани с Горско стопанство  -Биоразнообразие, Води, Земеделие и др.</w:t>
            </w:r>
          </w:p>
        </w:tc>
      </w:tr>
      <w:tr w:rsidR="00DA56CE" w:rsidRPr="00B94DD6" w14:paraId="1CFF2CC7" w14:textId="77777777" w:rsidTr="004274B3">
        <w:trPr>
          <w:jc w:val="center"/>
        </w:trPr>
        <w:tc>
          <w:tcPr>
            <w:tcW w:w="2530" w:type="dxa"/>
            <w:gridSpan w:val="3"/>
            <w:shd w:val="clear" w:color="auto" w:fill="F2F2F2"/>
            <w:vAlign w:val="center"/>
          </w:tcPr>
          <w:p w14:paraId="4D5A9891" w14:textId="05D1783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279BBF1B" w14:textId="5E23C38E"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ЛКипсата на моделиране ще ограничи възможността да се преценят последствията от различни дейности. </w:t>
            </w:r>
          </w:p>
        </w:tc>
      </w:tr>
    </w:tbl>
    <w:p w14:paraId="04658A17"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588515A1" w14:textId="77777777" w:rsidTr="004274B3">
        <w:trPr>
          <w:jc w:val="center"/>
        </w:trPr>
        <w:tc>
          <w:tcPr>
            <w:tcW w:w="9990" w:type="dxa"/>
            <w:gridSpan w:val="8"/>
            <w:shd w:val="clear" w:color="auto" w:fill="auto"/>
          </w:tcPr>
          <w:p w14:paraId="17DEC700" w14:textId="2DA41166" w:rsidR="00C17FE6" w:rsidRPr="004D4A91" w:rsidRDefault="00D734E9" w:rsidP="00246159">
            <w:pPr>
              <w:widowControl w:val="0"/>
              <w:numPr>
                <w:ilvl w:val="0"/>
                <w:numId w:val="72"/>
              </w:numPr>
              <w:spacing w:before="40" w:after="40" w:line="240" w:lineRule="auto"/>
              <w:rPr>
                <w:lang w:val="bg-BG"/>
              </w:rPr>
            </w:pPr>
            <w:r w:rsidRPr="004D4A91">
              <w:rPr>
                <w:rFonts w:ascii="Calibri" w:eastAsia="Times New Roman" w:hAnsi="Calibri" w:cs="Calibri"/>
                <w:b/>
                <w:i/>
                <w:smallCaps/>
                <w:color w:val="000000"/>
                <w:sz w:val="22"/>
                <w:lang w:val="bg-BG"/>
              </w:rPr>
              <w:t>Продължаване на научната работа за изследване на вариабилността в генотиповете на най-важните, застрашени и силно уязвими дървесни видове и пригодността им</w:t>
            </w:r>
            <w:r w:rsidR="009E087F" w:rsidRPr="004D4A91">
              <w:rPr>
                <w:rFonts w:ascii="Calibri" w:eastAsia="Times New Roman" w:hAnsi="Calibri" w:cs="Calibri"/>
                <w:b/>
                <w:i/>
                <w:smallCaps/>
                <w:color w:val="000000"/>
                <w:sz w:val="22"/>
                <w:lang w:val="bg-BG"/>
              </w:rPr>
              <w:t xml:space="preserve"> за различни климатични условия</w:t>
            </w:r>
          </w:p>
        </w:tc>
      </w:tr>
      <w:tr w:rsidR="00DA56CE" w:rsidRPr="004D4A91" w:rsidDel="005B3C78" w14:paraId="49A27BB6" w14:textId="77777777" w:rsidTr="004274B3">
        <w:trPr>
          <w:jc w:val="center"/>
        </w:trPr>
        <w:tc>
          <w:tcPr>
            <w:tcW w:w="2530" w:type="dxa"/>
            <w:gridSpan w:val="3"/>
            <w:vMerge w:val="restart"/>
            <w:shd w:val="clear" w:color="auto" w:fill="F2F2F2"/>
            <w:vAlign w:val="center"/>
          </w:tcPr>
          <w:p w14:paraId="049BA389" w14:textId="205023F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61DD7910" w14:textId="1E081A55"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087A40CB" w14:textId="301C0802"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5146763" w14:textId="4F0809EC"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0ACF3149" w14:textId="55F5EE62"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FD80120" w14:textId="77777777" w:rsidTr="004274B3">
        <w:trPr>
          <w:jc w:val="center"/>
        </w:trPr>
        <w:tc>
          <w:tcPr>
            <w:tcW w:w="2530" w:type="dxa"/>
            <w:gridSpan w:val="3"/>
            <w:vMerge/>
            <w:shd w:val="clear" w:color="auto" w:fill="F2F2F2"/>
            <w:vAlign w:val="center"/>
          </w:tcPr>
          <w:p w14:paraId="7970C5D0"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7661AE73" w14:textId="21325EE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1C6E7594" w14:textId="0BBBDD4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54A175B9" w14:textId="3439935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512E1492" w14:textId="7F87945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46E96414" w14:textId="77777777" w:rsidTr="005E7655">
        <w:trPr>
          <w:trHeight w:val="521"/>
          <w:jc w:val="center"/>
        </w:trPr>
        <w:tc>
          <w:tcPr>
            <w:tcW w:w="2530" w:type="dxa"/>
            <w:gridSpan w:val="3"/>
            <w:shd w:val="clear" w:color="auto" w:fill="D9D9D9"/>
            <w:vAlign w:val="center"/>
          </w:tcPr>
          <w:p w14:paraId="4CB00B88" w14:textId="1022A26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18B73142" w14:textId="4224A1D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Българските гори се характеризират с изключително разнообразие. Само висшата флора наброява 4,201 вида. Има виск брой ендемични видове характерни само за Балканския полуостров или определени зони на България. Това наследство трябва да се съхрани и съответно за целта трябва да се познава отлично, както и добре да се разбира пластичността на видовете и шансовете за оцеляване при различно развитие на климата. </w:t>
            </w:r>
          </w:p>
        </w:tc>
      </w:tr>
      <w:tr w:rsidR="00DA56CE" w:rsidRPr="004D4A91" w14:paraId="3A5540DB" w14:textId="77777777" w:rsidTr="005E7655">
        <w:trPr>
          <w:trHeight w:val="432"/>
          <w:jc w:val="center"/>
        </w:trPr>
        <w:tc>
          <w:tcPr>
            <w:tcW w:w="2530" w:type="dxa"/>
            <w:gridSpan w:val="3"/>
            <w:shd w:val="clear" w:color="auto" w:fill="000000"/>
            <w:vAlign w:val="center"/>
          </w:tcPr>
          <w:p w14:paraId="02B12877" w14:textId="3947B8F6"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6169FE7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4FA9AAB" w14:textId="77777777" w:rsidTr="005E7655">
        <w:trPr>
          <w:trHeight w:val="359"/>
          <w:jc w:val="center"/>
        </w:trPr>
        <w:tc>
          <w:tcPr>
            <w:tcW w:w="990" w:type="dxa"/>
            <w:shd w:val="clear" w:color="auto" w:fill="F2F2F2"/>
            <w:vAlign w:val="center"/>
          </w:tcPr>
          <w:p w14:paraId="73A5DF8E" w14:textId="714A4A55"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3D7E4E29" w14:textId="481472E0"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189533C" w14:textId="1CB254AA"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C4B048D"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EC179BB" w14:textId="77777777" w:rsidTr="005E7655">
        <w:trPr>
          <w:trHeight w:hRule="exact" w:val="280"/>
          <w:jc w:val="center"/>
        </w:trPr>
        <w:tc>
          <w:tcPr>
            <w:tcW w:w="990" w:type="dxa"/>
            <w:shd w:val="clear" w:color="auto" w:fill="F2F2F2"/>
            <w:vAlign w:val="center"/>
          </w:tcPr>
          <w:p w14:paraId="7D0C7F4A" w14:textId="256B7F8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637C2CAC" w14:textId="0578827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2DCAA6D1" w14:textId="65C46D4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526E5BB8"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781238BE" w14:textId="77777777" w:rsidTr="004274B3">
        <w:trPr>
          <w:jc w:val="center"/>
        </w:trPr>
        <w:tc>
          <w:tcPr>
            <w:tcW w:w="2530" w:type="dxa"/>
            <w:gridSpan w:val="3"/>
            <w:shd w:val="clear" w:color="auto" w:fill="F2F2F2"/>
            <w:vAlign w:val="center"/>
          </w:tcPr>
          <w:p w14:paraId="0F67FD9D" w14:textId="0F9E2CA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23791B1F" w14:textId="7A474197"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 xml:space="preserve">Ще се подбри разбирането за биоразнообразието на България </w:t>
            </w:r>
          </w:p>
        </w:tc>
      </w:tr>
      <w:tr w:rsidR="00DA56CE" w:rsidRPr="00B94DD6" w14:paraId="522C0D85" w14:textId="77777777" w:rsidTr="004274B3">
        <w:trPr>
          <w:jc w:val="center"/>
        </w:trPr>
        <w:tc>
          <w:tcPr>
            <w:tcW w:w="2530" w:type="dxa"/>
            <w:gridSpan w:val="3"/>
            <w:shd w:val="clear" w:color="auto" w:fill="D9D9D9"/>
            <w:vAlign w:val="center"/>
          </w:tcPr>
          <w:p w14:paraId="6E17D1F9" w14:textId="49D0C81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22DF2E87" w14:textId="79A0DEC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6708A843" w14:textId="48B6D7D8"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Други сектори, пряко свързани с Горско стопанство  -Биоразнообразие, Води, Земеделие и др.</w:t>
            </w:r>
          </w:p>
        </w:tc>
      </w:tr>
      <w:tr w:rsidR="00DA56CE" w:rsidRPr="00B94DD6" w14:paraId="4F1E32BB" w14:textId="77777777" w:rsidTr="004274B3">
        <w:trPr>
          <w:jc w:val="center"/>
        </w:trPr>
        <w:tc>
          <w:tcPr>
            <w:tcW w:w="2530" w:type="dxa"/>
            <w:gridSpan w:val="3"/>
            <w:shd w:val="clear" w:color="auto" w:fill="F2F2F2"/>
            <w:vAlign w:val="center"/>
          </w:tcPr>
          <w:p w14:paraId="7F0F98D4" w14:textId="27E081C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14670457" w14:textId="2ABA5C1B"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Риска от загуба на видове ще се намали, ако има повече знания за тях. Ако ресурсите са ограничени ще трябва да се избира къде да се насочат, като е удачно това да е към ситуации с възможен добър изход. </w:t>
            </w:r>
          </w:p>
        </w:tc>
      </w:tr>
    </w:tbl>
    <w:p w14:paraId="548D0174"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03688B71" w14:textId="77777777" w:rsidTr="004274B3">
        <w:trPr>
          <w:jc w:val="center"/>
        </w:trPr>
        <w:tc>
          <w:tcPr>
            <w:tcW w:w="9990" w:type="dxa"/>
            <w:gridSpan w:val="8"/>
            <w:shd w:val="clear" w:color="auto" w:fill="auto"/>
          </w:tcPr>
          <w:p w14:paraId="3D5866B2" w14:textId="74AFC0C6" w:rsidR="00C17FE6" w:rsidRPr="004D4A91" w:rsidRDefault="00D734E9" w:rsidP="00246159">
            <w:pPr>
              <w:widowControl w:val="0"/>
              <w:numPr>
                <w:ilvl w:val="0"/>
                <w:numId w:val="72"/>
              </w:numPr>
              <w:spacing w:before="40" w:after="40" w:line="240" w:lineRule="auto"/>
              <w:rPr>
                <w:lang w:val="bg-BG"/>
              </w:rPr>
            </w:pPr>
            <w:r w:rsidRPr="004D4A91">
              <w:rPr>
                <w:rFonts w:ascii="Calibri" w:eastAsia="Times New Roman" w:hAnsi="Calibri" w:cs="Calibri"/>
                <w:b/>
                <w:i/>
                <w:smallCaps/>
                <w:color w:val="000000"/>
                <w:sz w:val="22"/>
                <w:lang w:val="bg-BG"/>
              </w:rPr>
              <w:t>Разработване на пространствени модели на риска от природни нарушения като ветровали, пожари</w:t>
            </w:r>
            <w:r w:rsidR="009E087F" w:rsidRPr="004D4A91">
              <w:rPr>
                <w:rFonts w:ascii="Calibri" w:eastAsia="Times New Roman" w:hAnsi="Calibri" w:cs="Calibri"/>
                <w:b/>
                <w:i/>
                <w:smallCaps/>
                <w:color w:val="000000"/>
                <w:sz w:val="22"/>
                <w:lang w:val="bg-BG"/>
              </w:rPr>
              <w:t>, повреди от насекоми и болести</w:t>
            </w:r>
          </w:p>
        </w:tc>
      </w:tr>
      <w:tr w:rsidR="00DA56CE" w:rsidRPr="004D4A91" w:rsidDel="005B3C78" w14:paraId="3FE88627" w14:textId="77777777" w:rsidTr="004274B3">
        <w:trPr>
          <w:jc w:val="center"/>
        </w:trPr>
        <w:tc>
          <w:tcPr>
            <w:tcW w:w="2530" w:type="dxa"/>
            <w:gridSpan w:val="3"/>
            <w:vMerge w:val="restart"/>
            <w:shd w:val="clear" w:color="auto" w:fill="F2F2F2"/>
            <w:vAlign w:val="center"/>
          </w:tcPr>
          <w:p w14:paraId="5CBA1A2F" w14:textId="5BFB6A0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6A8B5663" w14:textId="1BB36A3F"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7E7E0195" w14:textId="066A51CA"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430FA75E" w14:textId="506D7FC4"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4A948CC0" w14:textId="7D3A90C8"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21D29FC6" w14:textId="77777777" w:rsidTr="004274B3">
        <w:trPr>
          <w:jc w:val="center"/>
        </w:trPr>
        <w:tc>
          <w:tcPr>
            <w:tcW w:w="2530" w:type="dxa"/>
            <w:gridSpan w:val="3"/>
            <w:vMerge/>
            <w:shd w:val="clear" w:color="auto" w:fill="F2F2F2"/>
            <w:vAlign w:val="center"/>
          </w:tcPr>
          <w:p w14:paraId="566F6F4B"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0C0D6405" w14:textId="19AB3D6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78C2CA23" w14:textId="5F27FE2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63D19500" w14:textId="5255F35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7A4E1D9A" w14:textId="2C464C3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4BD0F470" w14:textId="77777777" w:rsidTr="005E7655">
        <w:trPr>
          <w:trHeight w:val="521"/>
          <w:jc w:val="center"/>
        </w:trPr>
        <w:tc>
          <w:tcPr>
            <w:tcW w:w="2530" w:type="dxa"/>
            <w:gridSpan w:val="3"/>
            <w:shd w:val="clear" w:color="auto" w:fill="D9D9D9"/>
            <w:vAlign w:val="center"/>
          </w:tcPr>
          <w:p w14:paraId="284827F4" w14:textId="4A67203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733177E1" w14:textId="4B0F69FE"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Ще се базира на подробно описаната рамка за мониторинг чрез НГИ и съвременни дистанционни методи за обследване и използване на ГИС системи, което ще позволи моделирането на явления като ветровали, пожари, насекомникаламитети и болести. Това ще позволи информирано взимане на решения и намали негативните ефекти. </w:t>
            </w:r>
          </w:p>
        </w:tc>
      </w:tr>
      <w:tr w:rsidR="00DA56CE" w:rsidRPr="004D4A91" w14:paraId="47EDF041" w14:textId="77777777" w:rsidTr="005E7655">
        <w:trPr>
          <w:trHeight w:val="432"/>
          <w:jc w:val="center"/>
        </w:trPr>
        <w:tc>
          <w:tcPr>
            <w:tcW w:w="2530" w:type="dxa"/>
            <w:gridSpan w:val="3"/>
            <w:shd w:val="clear" w:color="auto" w:fill="000000"/>
            <w:vAlign w:val="center"/>
          </w:tcPr>
          <w:p w14:paraId="2A3E56B6" w14:textId="7FEE4886"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34915EC8"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08986DF" w14:textId="77777777" w:rsidTr="005E7655">
        <w:trPr>
          <w:trHeight w:val="359"/>
          <w:jc w:val="center"/>
        </w:trPr>
        <w:tc>
          <w:tcPr>
            <w:tcW w:w="990" w:type="dxa"/>
            <w:shd w:val="clear" w:color="auto" w:fill="F2F2F2"/>
            <w:vAlign w:val="center"/>
          </w:tcPr>
          <w:p w14:paraId="0E26C00A" w14:textId="06BEDC7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7FA1EB9D" w14:textId="3F8614F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01D8D7C8" w14:textId="390CDA78"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6DABCCA"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28B7F42A" w14:textId="77777777" w:rsidTr="005E7655">
        <w:trPr>
          <w:trHeight w:hRule="exact" w:val="280"/>
          <w:jc w:val="center"/>
        </w:trPr>
        <w:tc>
          <w:tcPr>
            <w:tcW w:w="990" w:type="dxa"/>
            <w:shd w:val="clear" w:color="auto" w:fill="F2F2F2"/>
            <w:vAlign w:val="center"/>
          </w:tcPr>
          <w:p w14:paraId="77080295" w14:textId="02213D2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09580BB6" w14:textId="070E686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11C60915" w14:textId="075A9C6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75571470"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69AAA307" w14:textId="77777777" w:rsidTr="004274B3">
        <w:trPr>
          <w:jc w:val="center"/>
        </w:trPr>
        <w:tc>
          <w:tcPr>
            <w:tcW w:w="2530" w:type="dxa"/>
            <w:gridSpan w:val="3"/>
            <w:shd w:val="clear" w:color="auto" w:fill="F2F2F2"/>
            <w:vAlign w:val="center"/>
          </w:tcPr>
          <w:p w14:paraId="341EC341" w14:textId="17802E4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1B355FD8" w14:textId="2508C0A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Мож да се идентифицират трендове и взаимовръзки, които до момента не са били ясни и на база на тях да се взимат нови ефективни решения. </w:t>
            </w:r>
          </w:p>
        </w:tc>
      </w:tr>
      <w:tr w:rsidR="00DA56CE" w:rsidRPr="00B94DD6" w14:paraId="2BE36FA4" w14:textId="77777777" w:rsidTr="004274B3">
        <w:trPr>
          <w:jc w:val="center"/>
        </w:trPr>
        <w:tc>
          <w:tcPr>
            <w:tcW w:w="2530" w:type="dxa"/>
            <w:gridSpan w:val="3"/>
            <w:shd w:val="clear" w:color="auto" w:fill="D9D9D9"/>
            <w:vAlign w:val="center"/>
          </w:tcPr>
          <w:p w14:paraId="523D4146" w14:textId="7CC0CAC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12FDEC54" w14:textId="38DB6A0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32601A73" w14:textId="26FDC1E8"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Други сектори, пряко свързани с Горско стопанство  -Биоразнообразие, Води, Земеделие и др.</w:t>
            </w:r>
          </w:p>
        </w:tc>
      </w:tr>
      <w:tr w:rsidR="00DA56CE" w:rsidRPr="00B94DD6" w14:paraId="036810CE" w14:textId="77777777" w:rsidTr="004274B3">
        <w:trPr>
          <w:jc w:val="center"/>
        </w:trPr>
        <w:tc>
          <w:tcPr>
            <w:tcW w:w="2530" w:type="dxa"/>
            <w:gridSpan w:val="3"/>
            <w:shd w:val="clear" w:color="auto" w:fill="F2F2F2"/>
            <w:vAlign w:val="center"/>
          </w:tcPr>
          <w:p w14:paraId="4F3EB374" w14:textId="6024CAA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337750EB" w14:textId="74D935DA"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Много нарушения за зависими от местоположението на горите и други фактори. Моделирането им ще намали риска да не се вземат добре организирани превантивни мерки на местата и в горите, където това е необходимо.</w:t>
            </w:r>
          </w:p>
        </w:tc>
      </w:tr>
    </w:tbl>
    <w:p w14:paraId="4A59629C" w14:textId="7C8E48F5" w:rsidR="00DA56CE" w:rsidRPr="004D4A91" w:rsidRDefault="00DA56CE" w:rsidP="00246159">
      <w:pPr>
        <w:spacing w:after="0" w:line="240" w:lineRule="auto"/>
        <w:rPr>
          <w:sz w:val="8"/>
          <w:szCs w:val="8"/>
          <w:lang w:val="bg-BG"/>
        </w:rPr>
      </w:pPr>
    </w:p>
    <w:p w14:paraId="7991D550" w14:textId="77777777" w:rsidR="00DA56CE" w:rsidRPr="004D4A91" w:rsidRDefault="00DA56CE">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4E54828C" w14:textId="77777777" w:rsidTr="004274B3">
        <w:trPr>
          <w:jc w:val="center"/>
        </w:trPr>
        <w:tc>
          <w:tcPr>
            <w:tcW w:w="9990" w:type="dxa"/>
            <w:gridSpan w:val="8"/>
            <w:shd w:val="clear" w:color="auto" w:fill="auto"/>
          </w:tcPr>
          <w:p w14:paraId="1A47C4C5" w14:textId="167E3E95" w:rsidR="00C17FE6" w:rsidRPr="004D4A91" w:rsidRDefault="007B31A3"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Непрекъснат мониторинг на горските екосистеми и последствията от изменението на климата, управлението, и мерките за адаптиране</w:t>
            </w:r>
          </w:p>
        </w:tc>
      </w:tr>
      <w:tr w:rsidR="00DA56CE" w:rsidRPr="004D4A91" w:rsidDel="005B3C78" w14:paraId="51A50AA6" w14:textId="77777777" w:rsidTr="004274B3">
        <w:trPr>
          <w:jc w:val="center"/>
        </w:trPr>
        <w:tc>
          <w:tcPr>
            <w:tcW w:w="2530" w:type="dxa"/>
            <w:gridSpan w:val="3"/>
            <w:vMerge w:val="restart"/>
            <w:shd w:val="clear" w:color="auto" w:fill="F2F2F2"/>
            <w:vAlign w:val="center"/>
          </w:tcPr>
          <w:p w14:paraId="1B210B8E" w14:textId="58F7F82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5DC50021" w14:textId="0371FF4F"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69A2DF02" w14:textId="3460BE7D"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28523495" w14:textId="72E043D1"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74B7FE55" w14:textId="4E257145"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0AD09ECA" w14:textId="77777777" w:rsidTr="004274B3">
        <w:trPr>
          <w:jc w:val="center"/>
        </w:trPr>
        <w:tc>
          <w:tcPr>
            <w:tcW w:w="2530" w:type="dxa"/>
            <w:gridSpan w:val="3"/>
            <w:vMerge/>
            <w:shd w:val="clear" w:color="auto" w:fill="F2F2F2"/>
            <w:vAlign w:val="center"/>
          </w:tcPr>
          <w:p w14:paraId="4396613D"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7B1D4051" w14:textId="39ACFCE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2C39577E" w14:textId="68C1D94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2EDE3E30" w14:textId="5E4C173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1F0480DF" w14:textId="725D7AF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124A3CDB" w14:textId="77777777" w:rsidTr="005E7655">
        <w:trPr>
          <w:trHeight w:val="521"/>
          <w:jc w:val="center"/>
        </w:trPr>
        <w:tc>
          <w:tcPr>
            <w:tcW w:w="2530" w:type="dxa"/>
            <w:gridSpan w:val="3"/>
            <w:shd w:val="clear" w:color="auto" w:fill="D9D9D9"/>
            <w:vAlign w:val="center"/>
          </w:tcPr>
          <w:p w14:paraId="00687292" w14:textId="5967960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41FFED95" w14:textId="2E2652F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Непрекъснат мониторинг на горските екосистеми и последствията от изменението на климата, управлението, и мерките за адаптиране и ограничаване на тези последствия на локално ниво (проекти) и национално ниво (Национална горска инвентаризация). Измерване въздействието от прилагане на политики, мерки за адаптация, за да се осигури база за анализ на ефективността и да се адаптират допълнително действията.</w:t>
            </w:r>
          </w:p>
        </w:tc>
      </w:tr>
      <w:tr w:rsidR="00DA56CE" w:rsidRPr="004D4A91" w14:paraId="4F0B7E14" w14:textId="77777777" w:rsidTr="005E7655">
        <w:trPr>
          <w:trHeight w:val="432"/>
          <w:jc w:val="center"/>
        </w:trPr>
        <w:tc>
          <w:tcPr>
            <w:tcW w:w="2530" w:type="dxa"/>
            <w:gridSpan w:val="3"/>
            <w:shd w:val="clear" w:color="auto" w:fill="000000"/>
            <w:vAlign w:val="center"/>
          </w:tcPr>
          <w:p w14:paraId="450D699C" w14:textId="5B2E4109"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2E996D86"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19F28EC" w14:textId="77777777" w:rsidTr="005E7655">
        <w:trPr>
          <w:trHeight w:val="359"/>
          <w:jc w:val="center"/>
        </w:trPr>
        <w:tc>
          <w:tcPr>
            <w:tcW w:w="990" w:type="dxa"/>
            <w:shd w:val="clear" w:color="auto" w:fill="F2F2F2"/>
            <w:vAlign w:val="center"/>
          </w:tcPr>
          <w:p w14:paraId="06F09B4A" w14:textId="67623F2A"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57820713" w14:textId="01EF4D4E"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2564FA6" w14:textId="34DB303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343A74CA"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8B3679D" w14:textId="77777777" w:rsidTr="005E7655">
        <w:trPr>
          <w:trHeight w:hRule="exact" w:val="280"/>
          <w:jc w:val="center"/>
        </w:trPr>
        <w:tc>
          <w:tcPr>
            <w:tcW w:w="990" w:type="dxa"/>
            <w:shd w:val="clear" w:color="auto" w:fill="F2F2F2"/>
            <w:vAlign w:val="center"/>
          </w:tcPr>
          <w:p w14:paraId="11F1C0C6" w14:textId="198504F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027D3A02" w14:textId="1164DE4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19271C8C" w14:textId="43C80AF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0C7ED4B9"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66E51E5A" w14:textId="77777777" w:rsidTr="004274B3">
        <w:trPr>
          <w:jc w:val="center"/>
        </w:trPr>
        <w:tc>
          <w:tcPr>
            <w:tcW w:w="2530" w:type="dxa"/>
            <w:gridSpan w:val="3"/>
            <w:shd w:val="clear" w:color="auto" w:fill="F2F2F2"/>
            <w:vAlign w:val="center"/>
          </w:tcPr>
          <w:p w14:paraId="159AEAE6" w14:textId="00F3E0B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73322C94" w14:textId="0E6A478B"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Механизъм за обратна връзка и проследяване на ефектите е много важен за да се прецени как екосистемите реагират на адаптационните мерки и климатичните промени. Може да възникнат нови възможности за действия и необходими проучвания. </w:t>
            </w:r>
          </w:p>
        </w:tc>
      </w:tr>
      <w:tr w:rsidR="00DA56CE" w:rsidRPr="004D4A91" w14:paraId="4CEBF3F9" w14:textId="77777777" w:rsidTr="005E7655">
        <w:trPr>
          <w:jc w:val="center"/>
        </w:trPr>
        <w:tc>
          <w:tcPr>
            <w:tcW w:w="2530" w:type="dxa"/>
            <w:gridSpan w:val="3"/>
            <w:shd w:val="clear" w:color="auto" w:fill="D9D9D9"/>
            <w:vAlign w:val="center"/>
          </w:tcPr>
          <w:p w14:paraId="7ECA54CF" w14:textId="055D4F4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33247B8A" w14:textId="4FA4C2B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19A43E05" w14:textId="24EE92D2"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Близка връзка с биорзнообразие.</w:t>
            </w:r>
          </w:p>
        </w:tc>
      </w:tr>
      <w:tr w:rsidR="00DA56CE" w:rsidRPr="00B94DD6" w14:paraId="443273AB" w14:textId="77777777" w:rsidTr="004274B3">
        <w:trPr>
          <w:jc w:val="center"/>
        </w:trPr>
        <w:tc>
          <w:tcPr>
            <w:tcW w:w="2530" w:type="dxa"/>
            <w:gridSpan w:val="3"/>
            <w:shd w:val="clear" w:color="auto" w:fill="F2F2F2"/>
            <w:vAlign w:val="center"/>
          </w:tcPr>
          <w:p w14:paraId="12FB6D1A" w14:textId="16A2EC9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52954986" w14:textId="749BCCC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оценява ефективността на различни политики и мерки има риск те да са неефективни и да възникват нови, непредвидени запалхи, които няма да се установят своевременно. </w:t>
            </w:r>
          </w:p>
        </w:tc>
      </w:tr>
    </w:tbl>
    <w:p w14:paraId="740FED51" w14:textId="0DAB7501"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5E7655" w:rsidRPr="00B94DD6" w14:paraId="3327B921" w14:textId="77777777" w:rsidTr="005E7655">
        <w:trPr>
          <w:jc w:val="center"/>
        </w:trPr>
        <w:tc>
          <w:tcPr>
            <w:tcW w:w="9990" w:type="dxa"/>
            <w:gridSpan w:val="8"/>
            <w:shd w:val="clear" w:color="auto" w:fill="auto"/>
          </w:tcPr>
          <w:p w14:paraId="11F9B1D3" w14:textId="77777777" w:rsidR="005E7655" w:rsidRPr="004D4A91" w:rsidRDefault="005E7655" w:rsidP="00246159">
            <w:pPr>
              <w:widowControl w:val="0"/>
              <w:numPr>
                <w:ilvl w:val="0"/>
                <w:numId w:val="72"/>
              </w:numPr>
              <w:spacing w:before="40" w:after="40" w:line="240" w:lineRule="auto"/>
              <w:rPr>
                <w:lang w:val="bg-BG"/>
              </w:rPr>
            </w:pPr>
            <w:r w:rsidRPr="004D4A91">
              <w:rPr>
                <w:rFonts w:ascii="Calibri" w:eastAsia="Times New Roman" w:hAnsi="Calibri" w:cs="Calibri"/>
                <w:b/>
                <w:i/>
                <w:smallCaps/>
                <w:color w:val="000000"/>
                <w:sz w:val="22"/>
                <w:lang w:val="bg-BG"/>
              </w:rPr>
              <w:t>Провеждане на изследвания и своевременното планиране за осигуряване  наличност на горски репродуктивни материали</w:t>
            </w:r>
          </w:p>
        </w:tc>
      </w:tr>
      <w:tr w:rsidR="00DA56CE" w:rsidRPr="004D4A91" w:rsidDel="005B3C78" w14:paraId="294797CF" w14:textId="77777777" w:rsidTr="005E7655">
        <w:trPr>
          <w:jc w:val="center"/>
        </w:trPr>
        <w:tc>
          <w:tcPr>
            <w:tcW w:w="2530" w:type="dxa"/>
            <w:gridSpan w:val="3"/>
            <w:vMerge w:val="restart"/>
            <w:shd w:val="clear" w:color="auto" w:fill="F2F2F2"/>
            <w:vAlign w:val="center"/>
          </w:tcPr>
          <w:p w14:paraId="15F5F9C9" w14:textId="3831849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187C62D9"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76E8D59A"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D576CAE"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7DF1333D"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2703F1D4" w14:textId="77777777" w:rsidTr="005E7655">
        <w:trPr>
          <w:jc w:val="center"/>
        </w:trPr>
        <w:tc>
          <w:tcPr>
            <w:tcW w:w="2530" w:type="dxa"/>
            <w:gridSpan w:val="3"/>
            <w:vMerge/>
            <w:shd w:val="clear" w:color="auto" w:fill="F2F2F2"/>
            <w:vAlign w:val="center"/>
          </w:tcPr>
          <w:p w14:paraId="3A97A25D"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663C8C2B"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3BDA4B47"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4086ADB9"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09C35E43"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4D4A91" w14:paraId="1D3D8C9A" w14:textId="77777777" w:rsidTr="005E7655">
        <w:trPr>
          <w:trHeight w:val="521"/>
          <w:jc w:val="center"/>
        </w:trPr>
        <w:tc>
          <w:tcPr>
            <w:tcW w:w="2530" w:type="dxa"/>
            <w:gridSpan w:val="3"/>
            <w:shd w:val="clear" w:color="auto" w:fill="D9D9D9"/>
            <w:vAlign w:val="center"/>
          </w:tcPr>
          <w:p w14:paraId="5D61226A" w14:textId="59F60D8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72721286"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Тази дейност ще подкрепи работата по производство на посадъчни материали и ще изгради солидна връзка между проучвания, трансфер на знания и подготовка на посадъчни материали. На практика ще е необходимо създаване на координационно звено. </w:t>
            </w:r>
          </w:p>
        </w:tc>
      </w:tr>
      <w:tr w:rsidR="00DA56CE" w:rsidRPr="004D4A91" w14:paraId="6251DE6E" w14:textId="77777777" w:rsidTr="005E7655">
        <w:trPr>
          <w:trHeight w:val="432"/>
          <w:jc w:val="center"/>
        </w:trPr>
        <w:tc>
          <w:tcPr>
            <w:tcW w:w="2530" w:type="dxa"/>
            <w:gridSpan w:val="3"/>
            <w:shd w:val="clear" w:color="auto" w:fill="000000"/>
            <w:vAlign w:val="center"/>
          </w:tcPr>
          <w:p w14:paraId="5D47B567"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230718D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B3770B3" w14:textId="77777777" w:rsidTr="005E7655">
        <w:trPr>
          <w:trHeight w:val="359"/>
          <w:jc w:val="center"/>
        </w:trPr>
        <w:tc>
          <w:tcPr>
            <w:tcW w:w="990" w:type="dxa"/>
            <w:shd w:val="clear" w:color="auto" w:fill="F2F2F2"/>
            <w:vAlign w:val="center"/>
          </w:tcPr>
          <w:p w14:paraId="79CEFD5F" w14:textId="71FC775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14DB166E" w14:textId="09515D86"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3F8499C" w14:textId="16C99924"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572CC2BB"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A5772AF" w14:textId="77777777" w:rsidTr="005E7655">
        <w:trPr>
          <w:trHeight w:hRule="exact" w:val="280"/>
          <w:jc w:val="center"/>
        </w:trPr>
        <w:tc>
          <w:tcPr>
            <w:tcW w:w="990" w:type="dxa"/>
            <w:shd w:val="clear" w:color="auto" w:fill="F2F2F2"/>
            <w:vAlign w:val="center"/>
          </w:tcPr>
          <w:p w14:paraId="48EB6B07"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0A75C9E2"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63CE8A83"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05A4B243"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5E79F815" w14:textId="77777777" w:rsidTr="005E7655">
        <w:trPr>
          <w:jc w:val="center"/>
        </w:trPr>
        <w:tc>
          <w:tcPr>
            <w:tcW w:w="2530" w:type="dxa"/>
            <w:gridSpan w:val="3"/>
            <w:shd w:val="clear" w:color="auto" w:fill="F2F2F2"/>
            <w:vAlign w:val="center"/>
          </w:tcPr>
          <w:p w14:paraId="27D75BD9" w14:textId="6AF014C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0BEB571F" w14:textId="77777777"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 xml:space="preserve">Близко коопериране в сектора ще подобри продуктивността на определени гори </w:t>
            </w:r>
          </w:p>
        </w:tc>
      </w:tr>
      <w:tr w:rsidR="00DA56CE" w:rsidRPr="00B94DD6" w14:paraId="61862266" w14:textId="77777777" w:rsidTr="005E7655">
        <w:trPr>
          <w:trHeight w:val="208"/>
          <w:jc w:val="center"/>
        </w:trPr>
        <w:tc>
          <w:tcPr>
            <w:tcW w:w="2530" w:type="dxa"/>
            <w:gridSpan w:val="3"/>
            <w:shd w:val="clear" w:color="auto" w:fill="D9D9D9"/>
            <w:vAlign w:val="center"/>
          </w:tcPr>
          <w:p w14:paraId="082F23D6" w14:textId="7C39918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137E72EE"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750BD20D"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Други сектори, пряко свързани с Горско стопанство  -Биоразнообразие, Води, Земеделие и др.</w:t>
            </w:r>
          </w:p>
        </w:tc>
      </w:tr>
      <w:tr w:rsidR="00DA56CE" w:rsidRPr="00B94DD6" w14:paraId="4F7C1657" w14:textId="77777777" w:rsidTr="005E7655">
        <w:trPr>
          <w:jc w:val="center"/>
        </w:trPr>
        <w:tc>
          <w:tcPr>
            <w:tcW w:w="2530" w:type="dxa"/>
            <w:gridSpan w:val="3"/>
            <w:shd w:val="clear" w:color="auto" w:fill="F2F2F2"/>
            <w:vAlign w:val="center"/>
          </w:tcPr>
          <w:p w14:paraId="71E28FA0" w14:textId="1BA0BC6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1BACCE89"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Дейността по производство на посадъчни материали може да изостане от нуждите. Винаги има период на забавяне между възникващата необходимост и реалната наличност на материали, което изисква добро планиране и връзка с научните резултати.  </w:t>
            </w:r>
          </w:p>
        </w:tc>
      </w:tr>
    </w:tbl>
    <w:p w14:paraId="70358759" w14:textId="0D477F6F" w:rsidR="00DA56CE" w:rsidRPr="004D4A91" w:rsidRDefault="00DA56CE" w:rsidP="00246159">
      <w:pPr>
        <w:spacing w:after="0" w:line="240" w:lineRule="auto"/>
        <w:rPr>
          <w:sz w:val="8"/>
          <w:szCs w:val="8"/>
          <w:lang w:val="bg-BG"/>
        </w:rPr>
      </w:pPr>
    </w:p>
    <w:p w14:paraId="0AF074AF" w14:textId="77777777" w:rsidR="00DA56CE" w:rsidRPr="004D4A91" w:rsidRDefault="00DA56CE">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6A7D3B72" w14:textId="77777777" w:rsidTr="004274B3">
        <w:trPr>
          <w:jc w:val="center"/>
        </w:trPr>
        <w:tc>
          <w:tcPr>
            <w:tcW w:w="9990" w:type="dxa"/>
            <w:gridSpan w:val="8"/>
            <w:shd w:val="clear" w:color="auto" w:fill="auto"/>
          </w:tcPr>
          <w:p w14:paraId="6D72DC60" w14:textId="6317C031" w:rsidR="00C17FE6" w:rsidRPr="004D4A91" w:rsidRDefault="00911F3B" w:rsidP="00246159">
            <w:pPr>
              <w:widowControl w:val="0"/>
              <w:numPr>
                <w:ilvl w:val="0"/>
                <w:numId w:val="72"/>
              </w:numPr>
              <w:spacing w:before="40" w:after="40" w:line="240" w:lineRule="auto"/>
              <w:rPr>
                <w:lang w:val="bg-BG"/>
              </w:rPr>
            </w:pPr>
            <w:r w:rsidRPr="004D4A91">
              <w:rPr>
                <w:rFonts w:ascii="Calibri" w:eastAsia="Times New Roman" w:hAnsi="Calibri" w:cs="Calibri"/>
                <w:b/>
                <w:i/>
                <w:smallCaps/>
                <w:color w:val="000000"/>
                <w:sz w:val="22"/>
                <w:lang w:val="bg-BG"/>
              </w:rPr>
              <w:t>Оценка на въздействието на променящите се дървесни ресурси за дървопреработвателния сектор и изготвяне на стратегии за адаптиране, насочени към осигуряване на дългосрочна устойчивост и</w:t>
            </w:r>
            <w:r w:rsidR="009E087F" w:rsidRPr="004D4A91">
              <w:rPr>
                <w:rFonts w:ascii="Calibri" w:eastAsia="Times New Roman" w:hAnsi="Calibri" w:cs="Calibri"/>
                <w:b/>
                <w:i/>
                <w:smallCaps/>
                <w:color w:val="000000"/>
                <w:sz w:val="22"/>
                <w:lang w:val="bg-BG"/>
              </w:rPr>
              <w:t xml:space="preserve"> потенциал за добавена стойност</w:t>
            </w:r>
          </w:p>
        </w:tc>
      </w:tr>
      <w:tr w:rsidR="00DA56CE" w:rsidRPr="004D4A91" w:rsidDel="005B3C78" w14:paraId="2726E567" w14:textId="77777777" w:rsidTr="004274B3">
        <w:trPr>
          <w:jc w:val="center"/>
        </w:trPr>
        <w:tc>
          <w:tcPr>
            <w:tcW w:w="2530" w:type="dxa"/>
            <w:gridSpan w:val="3"/>
            <w:vMerge w:val="restart"/>
            <w:shd w:val="clear" w:color="auto" w:fill="F2F2F2"/>
            <w:vAlign w:val="center"/>
          </w:tcPr>
          <w:p w14:paraId="615E65E5" w14:textId="7D1CE85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7D77E817" w14:textId="39C11228"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7C0FBBC1" w14:textId="0DF8C748"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02A2CFA1" w14:textId="0CD690E1"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3B041859" w14:textId="4B8C9F4C"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52C1EB1B" w14:textId="77777777" w:rsidTr="004274B3">
        <w:trPr>
          <w:jc w:val="center"/>
        </w:trPr>
        <w:tc>
          <w:tcPr>
            <w:tcW w:w="2530" w:type="dxa"/>
            <w:gridSpan w:val="3"/>
            <w:vMerge/>
            <w:shd w:val="clear" w:color="auto" w:fill="F2F2F2"/>
            <w:vAlign w:val="center"/>
          </w:tcPr>
          <w:p w14:paraId="1A3B6D72"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74E27DC3"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2FFF8964" w14:textId="3BB3107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79469C37"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710" w:type="dxa"/>
            <w:tcBorders>
              <w:bottom w:val="single" w:sz="4" w:space="0" w:color="5B9BD5"/>
            </w:tcBorders>
            <w:shd w:val="clear" w:color="auto" w:fill="FFFFFF"/>
          </w:tcPr>
          <w:p w14:paraId="24E3D07C" w14:textId="5AAAB52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557ED894" w14:textId="77777777" w:rsidTr="005E7655">
        <w:trPr>
          <w:trHeight w:val="521"/>
          <w:jc w:val="center"/>
        </w:trPr>
        <w:tc>
          <w:tcPr>
            <w:tcW w:w="2530" w:type="dxa"/>
            <w:gridSpan w:val="3"/>
            <w:shd w:val="clear" w:color="auto" w:fill="D9D9D9"/>
            <w:vAlign w:val="center"/>
          </w:tcPr>
          <w:p w14:paraId="74653E47" w14:textId="5FA869A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6B1310F8" w14:textId="67D934B9"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Анализа ще координира бъдещещия резултат от горската продуктивност, наличен дървен материал с очакваните нужди от потребление. Може да е необходима планирана стратегия за адресиране на несъответствия, които може да възникнат в това отношение. </w:t>
            </w:r>
          </w:p>
        </w:tc>
      </w:tr>
      <w:tr w:rsidR="00DA56CE" w:rsidRPr="004D4A91" w14:paraId="33F8EDBB" w14:textId="77777777" w:rsidTr="005E7655">
        <w:trPr>
          <w:trHeight w:val="432"/>
          <w:jc w:val="center"/>
        </w:trPr>
        <w:tc>
          <w:tcPr>
            <w:tcW w:w="2530" w:type="dxa"/>
            <w:gridSpan w:val="3"/>
            <w:shd w:val="clear" w:color="auto" w:fill="000000"/>
            <w:vAlign w:val="center"/>
          </w:tcPr>
          <w:p w14:paraId="7E47818D" w14:textId="070889F9"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1841EB9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48F53E1" w14:textId="77777777" w:rsidTr="005E7655">
        <w:trPr>
          <w:trHeight w:val="359"/>
          <w:jc w:val="center"/>
        </w:trPr>
        <w:tc>
          <w:tcPr>
            <w:tcW w:w="990" w:type="dxa"/>
            <w:shd w:val="clear" w:color="auto" w:fill="F2F2F2"/>
            <w:vAlign w:val="center"/>
          </w:tcPr>
          <w:p w14:paraId="6FC4F6E6" w14:textId="5BEBC5B7"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7240B8D5" w14:textId="2EF18552"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7FFB725" w14:textId="0F884CFF"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6821D257"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8FD22C0" w14:textId="77777777" w:rsidTr="005E7655">
        <w:trPr>
          <w:trHeight w:hRule="exact" w:val="280"/>
          <w:jc w:val="center"/>
        </w:trPr>
        <w:tc>
          <w:tcPr>
            <w:tcW w:w="990" w:type="dxa"/>
            <w:shd w:val="clear" w:color="auto" w:fill="F2F2F2"/>
            <w:vAlign w:val="center"/>
          </w:tcPr>
          <w:p w14:paraId="3991DDBE" w14:textId="55367AA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2BF4975E" w14:textId="260BFD7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615FC6B7" w14:textId="74F3545A"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325744F4"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724DC78F" w14:textId="77777777" w:rsidTr="004274B3">
        <w:trPr>
          <w:jc w:val="center"/>
        </w:trPr>
        <w:tc>
          <w:tcPr>
            <w:tcW w:w="2530" w:type="dxa"/>
            <w:gridSpan w:val="3"/>
            <w:shd w:val="clear" w:color="auto" w:fill="F2F2F2"/>
            <w:vAlign w:val="center"/>
          </w:tcPr>
          <w:p w14:paraId="022AFEFD" w14:textId="37314B5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4684DE37" w14:textId="6C03DA49"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По-добре е да се подобрява сектора в момента, вместо да се изчаква реакция при възникнали проблеми. Вероятно ще има необходимост от подобряване на логистиката на веригите на добив-производство и търговия, както и дейността на много малки производители. </w:t>
            </w:r>
          </w:p>
        </w:tc>
      </w:tr>
      <w:tr w:rsidR="00DA56CE" w:rsidRPr="004D4A91" w14:paraId="4CE3BB41" w14:textId="77777777" w:rsidTr="005E7655">
        <w:trPr>
          <w:jc w:val="center"/>
        </w:trPr>
        <w:tc>
          <w:tcPr>
            <w:tcW w:w="2530" w:type="dxa"/>
            <w:gridSpan w:val="3"/>
            <w:shd w:val="clear" w:color="auto" w:fill="D9D9D9"/>
            <w:vAlign w:val="center"/>
          </w:tcPr>
          <w:p w14:paraId="2CEDB927" w14:textId="268203C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36E4DEEA" w14:textId="3C34299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0548975F" w14:textId="5646EC54" w:rsidR="00DA56CE" w:rsidRPr="004D4A91" w:rsidRDefault="00DA56CE" w:rsidP="00DA56CE">
            <w:pPr>
              <w:widowControl w:val="0"/>
              <w:spacing w:before="20" w:after="20" w:line="240" w:lineRule="auto"/>
              <w:jc w:val="left"/>
              <w:rPr>
                <w:rFonts w:ascii="Calibri" w:hAnsi="Calibri" w:cs="Calibri"/>
                <w:sz w:val="20"/>
                <w:lang w:val="bg-BG"/>
              </w:rPr>
            </w:pPr>
            <w:r w:rsidRPr="004D4A91">
              <w:rPr>
                <w:rFonts w:ascii="Calibri" w:hAnsi="Calibri" w:cs="Calibri"/>
                <w:sz w:val="20"/>
                <w:lang w:val="bg-BG"/>
              </w:rPr>
              <w:t>Строителство; Градска среда; Търговия</w:t>
            </w:r>
          </w:p>
        </w:tc>
      </w:tr>
      <w:tr w:rsidR="00DA56CE" w:rsidRPr="00B94DD6" w14:paraId="43230FF6" w14:textId="77777777" w:rsidTr="004274B3">
        <w:trPr>
          <w:jc w:val="center"/>
        </w:trPr>
        <w:tc>
          <w:tcPr>
            <w:tcW w:w="2530" w:type="dxa"/>
            <w:gridSpan w:val="3"/>
            <w:shd w:val="clear" w:color="auto" w:fill="F2F2F2"/>
            <w:vAlign w:val="center"/>
          </w:tcPr>
          <w:p w14:paraId="579378BD" w14:textId="66AAB65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4F8BD97A" w14:textId="69A5021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Може да има несъотетствие между планираните налични материални количества и търсенето. Ако не се вземат мерки ще възникне конкуренция за ограничен ресурс. </w:t>
            </w:r>
          </w:p>
        </w:tc>
      </w:tr>
    </w:tbl>
    <w:p w14:paraId="15155382" w14:textId="415C10B1"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5E7655" w:rsidRPr="00B94DD6" w14:paraId="362FC3E0" w14:textId="77777777" w:rsidTr="005E7655">
        <w:trPr>
          <w:jc w:val="center"/>
        </w:trPr>
        <w:tc>
          <w:tcPr>
            <w:tcW w:w="9990" w:type="dxa"/>
            <w:gridSpan w:val="8"/>
            <w:shd w:val="clear" w:color="auto" w:fill="auto"/>
          </w:tcPr>
          <w:p w14:paraId="4D4048A5" w14:textId="77777777" w:rsidR="005E7655" w:rsidRPr="004D4A91" w:rsidRDefault="005E7655"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Проучвания за допълнителни и нови употреби на дървесина и продукти от дървесина като начин за разширяване на пазарите и увеличаване на стойността от дървопреработвателните дейности</w:t>
            </w:r>
          </w:p>
        </w:tc>
      </w:tr>
      <w:tr w:rsidR="00DA56CE" w:rsidRPr="004D4A91" w:rsidDel="005B3C78" w14:paraId="1AB7EF9C" w14:textId="77777777" w:rsidTr="005E7655">
        <w:trPr>
          <w:jc w:val="center"/>
        </w:trPr>
        <w:tc>
          <w:tcPr>
            <w:tcW w:w="2530" w:type="dxa"/>
            <w:gridSpan w:val="3"/>
            <w:vMerge w:val="restart"/>
            <w:shd w:val="clear" w:color="auto" w:fill="F2F2F2"/>
            <w:vAlign w:val="center"/>
          </w:tcPr>
          <w:p w14:paraId="617A2B5C" w14:textId="21B1020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26DE5119"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39D9FC68"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7AB4F0D4"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0A87E70F"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4B5A68FE" w14:textId="77777777" w:rsidTr="005E7655">
        <w:trPr>
          <w:jc w:val="center"/>
        </w:trPr>
        <w:tc>
          <w:tcPr>
            <w:tcW w:w="2530" w:type="dxa"/>
            <w:gridSpan w:val="3"/>
            <w:vMerge/>
            <w:shd w:val="clear" w:color="auto" w:fill="F2F2F2"/>
            <w:vAlign w:val="center"/>
          </w:tcPr>
          <w:p w14:paraId="1D700040"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6CC66326"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11D6A916"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73216344"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710" w:type="dxa"/>
            <w:tcBorders>
              <w:bottom w:val="single" w:sz="4" w:space="0" w:color="5B9BD5"/>
            </w:tcBorders>
            <w:shd w:val="clear" w:color="auto" w:fill="FFFFFF"/>
          </w:tcPr>
          <w:p w14:paraId="62EA2355"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3AD28A00" w14:textId="77777777" w:rsidTr="005E7655">
        <w:trPr>
          <w:trHeight w:val="521"/>
          <w:jc w:val="center"/>
        </w:trPr>
        <w:tc>
          <w:tcPr>
            <w:tcW w:w="2530" w:type="dxa"/>
            <w:gridSpan w:val="3"/>
            <w:shd w:val="clear" w:color="auto" w:fill="D9D9D9"/>
            <w:vAlign w:val="center"/>
          </w:tcPr>
          <w:p w14:paraId="667AAE70" w14:textId="2E6218C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0B82FA8C"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Ще е необходимо разработване и тестване на нови продукти от дървесина.  Ще трябва да се опознаят качествата на дървесината на нови използвани видове. </w:t>
            </w:r>
          </w:p>
        </w:tc>
      </w:tr>
      <w:tr w:rsidR="00DA56CE" w:rsidRPr="004D4A91" w14:paraId="68E3576F" w14:textId="77777777" w:rsidTr="005E7655">
        <w:trPr>
          <w:trHeight w:val="432"/>
          <w:jc w:val="center"/>
        </w:trPr>
        <w:tc>
          <w:tcPr>
            <w:tcW w:w="2530" w:type="dxa"/>
            <w:gridSpan w:val="3"/>
            <w:shd w:val="clear" w:color="auto" w:fill="000000"/>
            <w:vAlign w:val="center"/>
          </w:tcPr>
          <w:p w14:paraId="3A05043B"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6D802A4A"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E0F8DAB" w14:textId="77777777" w:rsidTr="005E7655">
        <w:trPr>
          <w:trHeight w:val="359"/>
          <w:jc w:val="center"/>
        </w:trPr>
        <w:tc>
          <w:tcPr>
            <w:tcW w:w="990" w:type="dxa"/>
            <w:shd w:val="clear" w:color="auto" w:fill="F2F2F2"/>
            <w:vAlign w:val="center"/>
          </w:tcPr>
          <w:p w14:paraId="749E3595" w14:textId="3984A30A"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747A836C" w14:textId="42B5C740"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1B10AE76" w14:textId="549BD04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6A01B1D1"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0F099D5C" w14:textId="77777777" w:rsidTr="005E7655">
        <w:trPr>
          <w:trHeight w:hRule="exact" w:val="280"/>
          <w:jc w:val="center"/>
        </w:trPr>
        <w:tc>
          <w:tcPr>
            <w:tcW w:w="990" w:type="dxa"/>
            <w:shd w:val="clear" w:color="auto" w:fill="F2F2F2"/>
            <w:vAlign w:val="center"/>
          </w:tcPr>
          <w:p w14:paraId="15BAC4CC"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391C7A43"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148B2001"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38577AAA"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690D895B" w14:textId="77777777" w:rsidTr="005E7655">
        <w:trPr>
          <w:jc w:val="center"/>
        </w:trPr>
        <w:tc>
          <w:tcPr>
            <w:tcW w:w="2530" w:type="dxa"/>
            <w:gridSpan w:val="3"/>
            <w:shd w:val="clear" w:color="auto" w:fill="F2F2F2"/>
            <w:vAlign w:val="center"/>
          </w:tcPr>
          <w:p w14:paraId="7EE67E7A" w14:textId="2F184FF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6B8F0707"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Разнообразни нови възможности за производство ще създаде ниша за нови продукти, което може да увеличи пазара. </w:t>
            </w:r>
          </w:p>
        </w:tc>
      </w:tr>
      <w:tr w:rsidR="00DA56CE" w:rsidRPr="004D4A91" w14:paraId="2685D3FD" w14:textId="77777777" w:rsidTr="005E7655">
        <w:trPr>
          <w:jc w:val="center"/>
        </w:trPr>
        <w:tc>
          <w:tcPr>
            <w:tcW w:w="2530" w:type="dxa"/>
            <w:gridSpan w:val="3"/>
            <w:shd w:val="clear" w:color="auto" w:fill="D9D9D9"/>
            <w:vAlign w:val="center"/>
          </w:tcPr>
          <w:p w14:paraId="475B64F7" w14:textId="68FFEFD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183D29B4"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7D75AD49" w14:textId="77777777"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Строителство; Градска среда; Търговия</w:t>
            </w:r>
          </w:p>
        </w:tc>
      </w:tr>
      <w:tr w:rsidR="00DA56CE" w:rsidRPr="00B94DD6" w14:paraId="4FB4A024" w14:textId="77777777" w:rsidTr="005E7655">
        <w:trPr>
          <w:jc w:val="center"/>
        </w:trPr>
        <w:tc>
          <w:tcPr>
            <w:tcW w:w="2530" w:type="dxa"/>
            <w:gridSpan w:val="3"/>
            <w:shd w:val="clear" w:color="auto" w:fill="F2F2F2"/>
            <w:vAlign w:val="center"/>
          </w:tcPr>
          <w:p w14:paraId="77225E28" w14:textId="675B1A7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7C832F25"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Дървопреработването и мебелната индустрия са пострадали от липса на инновации и ограниченото разработване на нови продукти. За подобряване на устойчивостта трябват по-добри връзки с производителите на ресурса – т.е. стопаните на горите. </w:t>
            </w:r>
          </w:p>
        </w:tc>
      </w:tr>
    </w:tbl>
    <w:p w14:paraId="29089EE6" w14:textId="1C588B6D" w:rsidR="00DA56CE" w:rsidRPr="004D4A91" w:rsidRDefault="00DA56CE" w:rsidP="00246159">
      <w:pPr>
        <w:spacing w:after="0" w:line="240" w:lineRule="auto"/>
        <w:rPr>
          <w:sz w:val="8"/>
          <w:szCs w:val="8"/>
          <w:lang w:val="bg-BG"/>
        </w:rPr>
      </w:pPr>
    </w:p>
    <w:p w14:paraId="0BE98EF8" w14:textId="77777777" w:rsidR="00DA56CE" w:rsidRPr="004D4A91" w:rsidRDefault="00DA56CE">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1CE030AC" w14:textId="77777777" w:rsidTr="004274B3">
        <w:trPr>
          <w:jc w:val="center"/>
        </w:trPr>
        <w:tc>
          <w:tcPr>
            <w:tcW w:w="9990" w:type="dxa"/>
            <w:gridSpan w:val="8"/>
            <w:shd w:val="clear" w:color="auto" w:fill="A8D08D"/>
          </w:tcPr>
          <w:p w14:paraId="443ABFE3" w14:textId="2A80C952" w:rsidR="00C17FE6" w:rsidRPr="004D4A91" w:rsidRDefault="00602554" w:rsidP="00246159">
            <w:pPr>
              <w:pStyle w:val="ListParagraph"/>
              <w:numPr>
                <w:ilvl w:val="0"/>
                <w:numId w:val="97"/>
              </w:numPr>
              <w:spacing w:before="60" w:after="60" w:line="240" w:lineRule="auto"/>
              <w:ind w:left="0" w:firstLine="0"/>
              <w:contextualSpacing w:val="0"/>
              <w:rPr>
                <w:rFonts w:ascii="Calibri" w:hAnsi="Calibri" w:cs="Calibri"/>
                <w:b/>
                <w:bCs/>
                <w:color w:val="000000"/>
                <w:lang w:val="bg-BG"/>
              </w:rPr>
            </w:pPr>
            <w:r w:rsidRPr="004D4A91">
              <w:rPr>
                <w:rFonts w:ascii="Calibri" w:eastAsia="Times New Roman" w:hAnsi="Calibri" w:cs="Calibri"/>
                <w:b/>
                <w:bCs/>
                <w:color w:val="000000"/>
                <w:szCs w:val="24"/>
                <w:lang w:val="bg-BG"/>
              </w:rPr>
              <w:t>Изграждане на устойчивост при възобновяването, създаването на нови гори и увеличаването на горските ресурси</w:t>
            </w:r>
          </w:p>
        </w:tc>
      </w:tr>
      <w:tr w:rsidR="00C17FE6" w:rsidRPr="00B94DD6" w14:paraId="30409564" w14:textId="77777777" w:rsidTr="004274B3">
        <w:trPr>
          <w:jc w:val="center"/>
        </w:trPr>
        <w:tc>
          <w:tcPr>
            <w:tcW w:w="9990" w:type="dxa"/>
            <w:gridSpan w:val="8"/>
            <w:shd w:val="clear" w:color="auto" w:fill="auto"/>
          </w:tcPr>
          <w:p w14:paraId="5FB7FBB7" w14:textId="22AD9E80" w:rsidR="00C17FE6" w:rsidRPr="004D4A91" w:rsidRDefault="00602554"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 xml:space="preserve">Работа с научни организации и служби за консултации в горския сектор за укрепване на потенциала </w:t>
            </w:r>
            <w:r w:rsidR="009E087F" w:rsidRPr="004D4A91">
              <w:rPr>
                <w:rFonts w:ascii="Calibri" w:eastAsia="Times New Roman" w:hAnsi="Calibri" w:cs="Calibri"/>
                <w:b/>
                <w:i/>
                <w:smallCaps/>
                <w:color w:val="000000"/>
                <w:sz w:val="22"/>
                <w:lang w:val="bg-BG"/>
              </w:rPr>
              <w:t>за семепроизводство на България</w:t>
            </w:r>
          </w:p>
        </w:tc>
      </w:tr>
      <w:tr w:rsidR="00DA56CE" w:rsidRPr="004D4A91" w:rsidDel="005B3C78" w14:paraId="53BC5F5C" w14:textId="77777777" w:rsidTr="004274B3">
        <w:trPr>
          <w:jc w:val="center"/>
        </w:trPr>
        <w:tc>
          <w:tcPr>
            <w:tcW w:w="2530" w:type="dxa"/>
            <w:gridSpan w:val="3"/>
            <w:vMerge w:val="restart"/>
            <w:shd w:val="clear" w:color="auto" w:fill="F2F2F2"/>
            <w:vAlign w:val="center"/>
          </w:tcPr>
          <w:p w14:paraId="38AFE51C" w14:textId="39072D5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4EF53D76" w14:textId="3988C6D6"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3143ACFD" w14:textId="066F14BA"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0C502694" w14:textId="793F9D0A"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79E4A5DF" w14:textId="5F3DF87E"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1A858303" w14:textId="77777777" w:rsidTr="004274B3">
        <w:trPr>
          <w:jc w:val="center"/>
        </w:trPr>
        <w:tc>
          <w:tcPr>
            <w:tcW w:w="2530" w:type="dxa"/>
            <w:gridSpan w:val="3"/>
            <w:vMerge/>
            <w:shd w:val="clear" w:color="auto" w:fill="F2F2F2"/>
            <w:vAlign w:val="center"/>
          </w:tcPr>
          <w:p w14:paraId="7CA3364B"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1C66CE57" w14:textId="00F7829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2F069315" w14:textId="2ED33A4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2A455E4D" w14:textId="6CD3055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423F895D" w14:textId="48B8C48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40E1754C" w14:textId="77777777" w:rsidTr="005E7655">
        <w:trPr>
          <w:trHeight w:val="521"/>
          <w:jc w:val="center"/>
        </w:trPr>
        <w:tc>
          <w:tcPr>
            <w:tcW w:w="2530" w:type="dxa"/>
            <w:gridSpan w:val="3"/>
            <w:shd w:val="clear" w:color="auto" w:fill="D9D9D9"/>
            <w:vAlign w:val="center"/>
          </w:tcPr>
          <w:p w14:paraId="0EFFD5D8" w14:textId="58984D0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07BB8B73" w14:textId="72BD939C" w:rsidR="00DA56CE" w:rsidRPr="004D4A91" w:rsidRDefault="00DA56CE" w:rsidP="00DA56CE">
            <w:pPr>
              <w:widowControl w:val="0"/>
              <w:autoSpaceDE w:val="0"/>
              <w:autoSpaceDN w:val="0"/>
              <w:adjustRightInd w:val="0"/>
              <w:spacing w:before="20" w:after="20" w:line="240" w:lineRule="auto"/>
              <w:rPr>
                <w:b/>
                <w:lang w:val="bg-BG"/>
              </w:rPr>
            </w:pPr>
            <w:r w:rsidRPr="004D4A91">
              <w:rPr>
                <w:rFonts w:ascii="Calibri" w:hAnsi="Calibri" w:cs="Calibri"/>
                <w:sz w:val="20"/>
                <w:lang w:val="bg-BG"/>
              </w:rPr>
              <w:t>Ключов компонент от дейностите по адаптация към климатичните промени е да се укрепи капацитета на горските разсадници. Необходимо е да се инвестира в подобряване на материалното състояние на разсадниците и качествен персонал.</w:t>
            </w:r>
            <w:r w:rsidRPr="004D4A91">
              <w:rPr>
                <w:b/>
                <w:lang w:val="bg-BG"/>
              </w:rPr>
              <w:t xml:space="preserve"> </w:t>
            </w:r>
          </w:p>
        </w:tc>
      </w:tr>
      <w:tr w:rsidR="00DA56CE" w:rsidRPr="004D4A91" w14:paraId="5A4F9DEE" w14:textId="77777777" w:rsidTr="005E7655">
        <w:trPr>
          <w:trHeight w:val="432"/>
          <w:jc w:val="center"/>
        </w:trPr>
        <w:tc>
          <w:tcPr>
            <w:tcW w:w="2530" w:type="dxa"/>
            <w:gridSpan w:val="3"/>
            <w:shd w:val="clear" w:color="auto" w:fill="000000"/>
            <w:vAlign w:val="center"/>
          </w:tcPr>
          <w:p w14:paraId="245DB921" w14:textId="6CF30CB3"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3A93FCA2"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68D6B3B" w14:textId="77777777" w:rsidTr="005E7655">
        <w:trPr>
          <w:trHeight w:val="359"/>
          <w:jc w:val="center"/>
        </w:trPr>
        <w:tc>
          <w:tcPr>
            <w:tcW w:w="990" w:type="dxa"/>
            <w:shd w:val="clear" w:color="auto" w:fill="F2F2F2"/>
            <w:vAlign w:val="center"/>
          </w:tcPr>
          <w:p w14:paraId="3B6A8D73" w14:textId="7E97E3C5"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01C15464" w14:textId="2FF62EEF"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70CF2B1C" w14:textId="70054348"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56B5C683"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80D9D98" w14:textId="77777777" w:rsidTr="005E7655">
        <w:trPr>
          <w:trHeight w:hRule="exact" w:val="280"/>
          <w:jc w:val="center"/>
        </w:trPr>
        <w:tc>
          <w:tcPr>
            <w:tcW w:w="990" w:type="dxa"/>
            <w:shd w:val="clear" w:color="auto" w:fill="F2F2F2"/>
            <w:vAlign w:val="center"/>
          </w:tcPr>
          <w:p w14:paraId="4A576F87" w14:textId="4678649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175E779F" w14:textId="3DD891E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1E1FBF9E" w14:textId="0A47F04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4306D45C"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2FE54DA0" w14:textId="77777777" w:rsidTr="004274B3">
        <w:trPr>
          <w:jc w:val="center"/>
        </w:trPr>
        <w:tc>
          <w:tcPr>
            <w:tcW w:w="2530" w:type="dxa"/>
            <w:gridSpan w:val="3"/>
            <w:shd w:val="clear" w:color="auto" w:fill="F2F2F2"/>
            <w:vAlign w:val="center"/>
          </w:tcPr>
          <w:p w14:paraId="3D63B7B2" w14:textId="6894592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358AFBA9" w14:textId="140E7D9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Чрез изследователска дейност и подобряване на работата по производство на посадъчен материал може да се осигури по-висока производителност или да се разкрият други желани възможности. </w:t>
            </w:r>
          </w:p>
        </w:tc>
      </w:tr>
      <w:tr w:rsidR="00DA56CE" w:rsidRPr="00B94DD6" w14:paraId="3BACB2BB" w14:textId="77777777" w:rsidTr="004274B3">
        <w:trPr>
          <w:jc w:val="center"/>
        </w:trPr>
        <w:tc>
          <w:tcPr>
            <w:tcW w:w="2530" w:type="dxa"/>
            <w:gridSpan w:val="3"/>
            <w:shd w:val="clear" w:color="auto" w:fill="D9D9D9"/>
            <w:vAlign w:val="center"/>
          </w:tcPr>
          <w:p w14:paraId="0ADFB4B1" w14:textId="2CBDEC5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43239B4E" w14:textId="7C649AF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4809D13B" w14:textId="682FFE4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Други сектори, пряко свързани с Горско стопанство  - Биоразнообразие, Води, Земеделие и др.</w:t>
            </w:r>
          </w:p>
        </w:tc>
      </w:tr>
      <w:tr w:rsidR="00DA56CE" w:rsidRPr="00B94DD6" w14:paraId="1C468A53" w14:textId="77777777" w:rsidTr="004274B3">
        <w:trPr>
          <w:jc w:val="center"/>
        </w:trPr>
        <w:tc>
          <w:tcPr>
            <w:tcW w:w="2530" w:type="dxa"/>
            <w:gridSpan w:val="3"/>
            <w:shd w:val="clear" w:color="auto" w:fill="F2F2F2"/>
            <w:vAlign w:val="center"/>
          </w:tcPr>
          <w:p w14:paraId="6B5171CB" w14:textId="5D041AC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2E876BFD" w14:textId="0340198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е наличен посадъчен материал с необходимото качество и от необходимите видове ще се пропуснат възможности и ще се изгубят ресурси. Това е клюово за справяне с много от предизвикатлствата на климатичните промени. </w:t>
            </w:r>
          </w:p>
        </w:tc>
      </w:tr>
    </w:tbl>
    <w:p w14:paraId="59355B95"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01FE923A" w14:textId="77777777" w:rsidTr="004274B3">
        <w:trPr>
          <w:jc w:val="center"/>
        </w:trPr>
        <w:tc>
          <w:tcPr>
            <w:tcW w:w="9990" w:type="dxa"/>
            <w:gridSpan w:val="8"/>
            <w:shd w:val="clear" w:color="auto" w:fill="auto"/>
          </w:tcPr>
          <w:p w14:paraId="24483AA5" w14:textId="73AA85C3" w:rsidR="00C17FE6" w:rsidRPr="004D4A91" w:rsidRDefault="00602554"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Укрепване на наличните горски ресурси чрез обогатяващо залесяване и про-активно стопан</w:t>
            </w:r>
            <w:r w:rsidR="009E087F" w:rsidRPr="004D4A91">
              <w:rPr>
                <w:rFonts w:ascii="Calibri" w:eastAsia="Times New Roman" w:hAnsi="Calibri" w:cs="Calibri"/>
                <w:b/>
                <w:i/>
                <w:smallCaps/>
                <w:color w:val="000000"/>
                <w:sz w:val="22"/>
                <w:lang w:val="bg-BG"/>
              </w:rPr>
              <w:t>исване на горски култури в риск</w:t>
            </w:r>
          </w:p>
        </w:tc>
      </w:tr>
      <w:tr w:rsidR="00DA56CE" w:rsidRPr="004D4A91" w:rsidDel="005B3C78" w14:paraId="3DAADE95" w14:textId="77777777" w:rsidTr="004274B3">
        <w:trPr>
          <w:jc w:val="center"/>
        </w:trPr>
        <w:tc>
          <w:tcPr>
            <w:tcW w:w="2530" w:type="dxa"/>
            <w:gridSpan w:val="3"/>
            <w:vMerge w:val="restart"/>
            <w:shd w:val="clear" w:color="auto" w:fill="F2F2F2"/>
            <w:vAlign w:val="center"/>
          </w:tcPr>
          <w:p w14:paraId="1E3C7D16" w14:textId="2613700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11976973" w14:textId="3224AC00"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78B50A96" w14:textId="18909BED"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46403F8" w14:textId="53AFD3BF"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1BF91517" w14:textId="14E7009A"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4687402" w14:textId="77777777" w:rsidTr="004274B3">
        <w:trPr>
          <w:jc w:val="center"/>
        </w:trPr>
        <w:tc>
          <w:tcPr>
            <w:tcW w:w="2530" w:type="dxa"/>
            <w:gridSpan w:val="3"/>
            <w:vMerge/>
            <w:shd w:val="clear" w:color="auto" w:fill="F2F2F2"/>
            <w:vAlign w:val="center"/>
          </w:tcPr>
          <w:p w14:paraId="5F29E20E"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64D20A73"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68E7D609" w14:textId="5CEA0B4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210B0591" w14:textId="4C96BC7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3EE14D8A" w14:textId="0F5AA61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4D4A91" w14:paraId="2FA31563" w14:textId="77777777" w:rsidTr="005E7655">
        <w:trPr>
          <w:trHeight w:val="521"/>
          <w:jc w:val="center"/>
        </w:trPr>
        <w:tc>
          <w:tcPr>
            <w:tcW w:w="2530" w:type="dxa"/>
            <w:gridSpan w:val="3"/>
            <w:shd w:val="clear" w:color="auto" w:fill="D9D9D9"/>
            <w:vAlign w:val="center"/>
          </w:tcPr>
          <w:p w14:paraId="16375881" w14:textId="64F059E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644B164B" w14:textId="67EBE6B8"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Установяване на горски територии, в които обогатяващо залесяване ще е удачно. Съставяне и изпълнение на планове за това. </w:t>
            </w:r>
          </w:p>
        </w:tc>
      </w:tr>
      <w:tr w:rsidR="00DA56CE" w:rsidRPr="004D4A91" w14:paraId="232915D8" w14:textId="77777777" w:rsidTr="005E7655">
        <w:trPr>
          <w:trHeight w:val="432"/>
          <w:jc w:val="center"/>
        </w:trPr>
        <w:tc>
          <w:tcPr>
            <w:tcW w:w="2530" w:type="dxa"/>
            <w:gridSpan w:val="3"/>
            <w:shd w:val="clear" w:color="auto" w:fill="000000"/>
            <w:vAlign w:val="center"/>
          </w:tcPr>
          <w:p w14:paraId="1E783E26" w14:textId="6C4298A9"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05F500B7"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D7F2E73" w14:textId="77777777" w:rsidTr="005E7655">
        <w:trPr>
          <w:trHeight w:val="359"/>
          <w:jc w:val="center"/>
        </w:trPr>
        <w:tc>
          <w:tcPr>
            <w:tcW w:w="990" w:type="dxa"/>
            <w:shd w:val="clear" w:color="auto" w:fill="F2F2F2"/>
            <w:vAlign w:val="center"/>
          </w:tcPr>
          <w:p w14:paraId="7A37BD22" w14:textId="0C42E0E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475FADFF" w14:textId="2BB1089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CA2F803" w14:textId="1B1537F6"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531165E7"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30816F63" w14:textId="77777777" w:rsidTr="005E7655">
        <w:trPr>
          <w:trHeight w:hRule="exact" w:val="280"/>
          <w:jc w:val="center"/>
        </w:trPr>
        <w:tc>
          <w:tcPr>
            <w:tcW w:w="990" w:type="dxa"/>
            <w:shd w:val="clear" w:color="auto" w:fill="F2F2F2"/>
            <w:vAlign w:val="center"/>
          </w:tcPr>
          <w:p w14:paraId="7325E251" w14:textId="635613A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0F6836E3" w14:textId="585FC06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2C0E66E0" w14:textId="2CE1DD9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3F8D72FF"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32D3920D" w14:textId="77777777" w:rsidTr="004274B3">
        <w:trPr>
          <w:jc w:val="center"/>
        </w:trPr>
        <w:tc>
          <w:tcPr>
            <w:tcW w:w="2530" w:type="dxa"/>
            <w:gridSpan w:val="3"/>
            <w:shd w:val="clear" w:color="auto" w:fill="F2F2F2"/>
            <w:vAlign w:val="center"/>
          </w:tcPr>
          <w:p w14:paraId="709AFF21" w14:textId="44B97FF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053A90D9" w14:textId="0234DB97"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Дейността ще увеличи общата биомаса на горските ресурси.</w:t>
            </w:r>
          </w:p>
        </w:tc>
      </w:tr>
      <w:tr w:rsidR="00DA56CE" w:rsidRPr="004D4A91" w14:paraId="31EE9E09" w14:textId="77777777" w:rsidTr="005E7655">
        <w:trPr>
          <w:jc w:val="center"/>
        </w:trPr>
        <w:tc>
          <w:tcPr>
            <w:tcW w:w="2530" w:type="dxa"/>
            <w:gridSpan w:val="3"/>
            <w:shd w:val="clear" w:color="auto" w:fill="D9D9D9"/>
            <w:vAlign w:val="center"/>
          </w:tcPr>
          <w:p w14:paraId="7996BF8E" w14:textId="36DBCA6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273FABB0" w14:textId="2C25FD8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50AA5794" w14:textId="63FFA34F" w:rsidR="00DA56CE" w:rsidRPr="004D4A91" w:rsidRDefault="00DA56CE" w:rsidP="00DA56CE">
            <w:pPr>
              <w:widowControl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w:t>
            </w:r>
          </w:p>
        </w:tc>
      </w:tr>
      <w:tr w:rsidR="00DA56CE" w:rsidRPr="00B94DD6" w14:paraId="3F716442" w14:textId="77777777" w:rsidTr="004274B3">
        <w:trPr>
          <w:jc w:val="center"/>
        </w:trPr>
        <w:tc>
          <w:tcPr>
            <w:tcW w:w="2530" w:type="dxa"/>
            <w:gridSpan w:val="3"/>
            <w:shd w:val="clear" w:color="auto" w:fill="F2F2F2"/>
            <w:vAlign w:val="center"/>
          </w:tcPr>
          <w:p w14:paraId="2A318DDF" w14:textId="0DBF4C1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4A1C6C3E" w14:textId="33988375"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Намаляването на горски ресурси, горска територия и склопеност.</w:t>
            </w:r>
          </w:p>
        </w:tc>
      </w:tr>
    </w:tbl>
    <w:p w14:paraId="7C201ABB" w14:textId="31D3F50C" w:rsidR="00DA56CE" w:rsidRPr="004D4A91" w:rsidRDefault="00DA56CE" w:rsidP="00246159">
      <w:pPr>
        <w:spacing w:after="0" w:line="240" w:lineRule="auto"/>
        <w:rPr>
          <w:sz w:val="8"/>
          <w:szCs w:val="8"/>
          <w:lang w:val="bg-BG"/>
        </w:rPr>
      </w:pPr>
    </w:p>
    <w:p w14:paraId="2B6CAB65" w14:textId="77777777" w:rsidR="00DA56CE" w:rsidRPr="004D4A91" w:rsidRDefault="00DA56CE">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67960F9B" w14:textId="77777777" w:rsidTr="004274B3">
        <w:trPr>
          <w:jc w:val="center"/>
        </w:trPr>
        <w:tc>
          <w:tcPr>
            <w:tcW w:w="9990" w:type="dxa"/>
            <w:gridSpan w:val="8"/>
            <w:shd w:val="clear" w:color="auto" w:fill="auto"/>
          </w:tcPr>
          <w:p w14:paraId="1A4BC375" w14:textId="3D22D58C" w:rsidR="00C17FE6" w:rsidRPr="004D4A91" w:rsidRDefault="008B6B80"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Възстановяване на силно увредени от природни нарушения и масова смъртност площи и залесявания за ограничаване на ерозия и подобряване на в</w:t>
            </w:r>
            <w:r w:rsidR="009E087F" w:rsidRPr="004D4A91">
              <w:rPr>
                <w:rFonts w:ascii="Calibri" w:eastAsia="Times New Roman" w:hAnsi="Calibri" w:cs="Calibri"/>
                <w:b/>
                <w:i/>
                <w:smallCaps/>
                <w:color w:val="000000"/>
                <w:sz w:val="22"/>
                <w:lang w:val="bg-BG"/>
              </w:rPr>
              <w:t>одноохранни и вододайни функции</w:t>
            </w:r>
          </w:p>
        </w:tc>
      </w:tr>
      <w:tr w:rsidR="00DA56CE" w:rsidRPr="004D4A91" w:rsidDel="005B3C78" w14:paraId="351BE81D" w14:textId="77777777" w:rsidTr="004274B3">
        <w:trPr>
          <w:jc w:val="center"/>
        </w:trPr>
        <w:tc>
          <w:tcPr>
            <w:tcW w:w="2530" w:type="dxa"/>
            <w:gridSpan w:val="3"/>
            <w:vMerge w:val="restart"/>
            <w:shd w:val="clear" w:color="auto" w:fill="F2F2F2"/>
            <w:vAlign w:val="center"/>
          </w:tcPr>
          <w:p w14:paraId="02E19EAE" w14:textId="590D68D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249125DF" w14:textId="2CA155F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6F669961" w14:textId="7401FE24"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4E170603" w14:textId="38FADC0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644E90F5" w14:textId="7BCA09FC"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15504C66" w14:textId="77777777" w:rsidTr="004274B3">
        <w:trPr>
          <w:jc w:val="center"/>
        </w:trPr>
        <w:tc>
          <w:tcPr>
            <w:tcW w:w="2530" w:type="dxa"/>
            <w:gridSpan w:val="3"/>
            <w:vMerge/>
            <w:shd w:val="clear" w:color="auto" w:fill="F2F2F2"/>
            <w:vAlign w:val="center"/>
          </w:tcPr>
          <w:p w14:paraId="0AA46399"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5F8DADDC" w14:textId="00F5B83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5953C37C" w14:textId="08AE32C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7D7F61D5" w14:textId="2CD4C8E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1AD916E7" w14:textId="73BDA52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4D4A91" w14:paraId="27182877" w14:textId="77777777" w:rsidTr="005E7655">
        <w:trPr>
          <w:trHeight w:val="521"/>
          <w:jc w:val="center"/>
        </w:trPr>
        <w:tc>
          <w:tcPr>
            <w:tcW w:w="2530" w:type="dxa"/>
            <w:gridSpan w:val="3"/>
            <w:shd w:val="clear" w:color="auto" w:fill="D9D9D9"/>
            <w:vAlign w:val="center"/>
          </w:tcPr>
          <w:p w14:paraId="448FAC89" w14:textId="0567773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56DAE88C" w14:textId="63F98F2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Идентифициране на горски територии, които се нуждаят от възстановяване или на не-горски територии, които биха осигурили защитни функции след залесяване. Използване на съвременни методи при тази дейност като например топографски анализ, ГИС методи и дистанционни методи. Съставяне на планове на база на хидрологично и друго рисково моделиране. При изпълнението, извършване на мониторинг на ефектите. </w:t>
            </w:r>
          </w:p>
        </w:tc>
      </w:tr>
      <w:tr w:rsidR="00DA56CE" w:rsidRPr="004D4A91" w14:paraId="0167D2EF" w14:textId="77777777" w:rsidTr="005E7655">
        <w:trPr>
          <w:trHeight w:val="432"/>
          <w:jc w:val="center"/>
        </w:trPr>
        <w:tc>
          <w:tcPr>
            <w:tcW w:w="2530" w:type="dxa"/>
            <w:gridSpan w:val="3"/>
            <w:shd w:val="clear" w:color="auto" w:fill="000000"/>
            <w:vAlign w:val="center"/>
          </w:tcPr>
          <w:p w14:paraId="64D51C65" w14:textId="0D2AC3FD"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5EAF2D40"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3D8457A" w14:textId="77777777" w:rsidTr="005E7655">
        <w:trPr>
          <w:trHeight w:val="359"/>
          <w:jc w:val="center"/>
        </w:trPr>
        <w:tc>
          <w:tcPr>
            <w:tcW w:w="990" w:type="dxa"/>
            <w:shd w:val="clear" w:color="auto" w:fill="F2F2F2"/>
            <w:vAlign w:val="center"/>
          </w:tcPr>
          <w:p w14:paraId="0713D6C5" w14:textId="3869D687"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1F230309" w14:textId="786A0C7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1D38297B" w14:textId="3B9F2EE6"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0E9C0E2B"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E656EA2" w14:textId="77777777" w:rsidTr="005E7655">
        <w:trPr>
          <w:trHeight w:hRule="exact" w:val="280"/>
          <w:jc w:val="center"/>
        </w:trPr>
        <w:tc>
          <w:tcPr>
            <w:tcW w:w="990" w:type="dxa"/>
            <w:shd w:val="clear" w:color="auto" w:fill="F2F2F2"/>
            <w:vAlign w:val="center"/>
          </w:tcPr>
          <w:p w14:paraId="6AEE1DD7" w14:textId="78C2436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4BFBB25C" w14:textId="5DE1BE7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11F64F36" w14:textId="4D9DEDF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314991A7"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400B7B9A" w14:textId="77777777" w:rsidTr="004274B3">
        <w:trPr>
          <w:jc w:val="center"/>
        </w:trPr>
        <w:tc>
          <w:tcPr>
            <w:tcW w:w="2530" w:type="dxa"/>
            <w:gridSpan w:val="3"/>
            <w:shd w:val="clear" w:color="auto" w:fill="F2F2F2"/>
            <w:vAlign w:val="center"/>
          </w:tcPr>
          <w:p w14:paraId="44523B2E" w14:textId="360BB45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21B536FE" w14:textId="58504A11"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Значителни възможности за превръщане на културите от един вид в гори с няколко вида и по-добре изпълняващи различни функции. </w:t>
            </w:r>
          </w:p>
        </w:tc>
      </w:tr>
      <w:tr w:rsidR="00DA56CE" w:rsidRPr="004D4A91" w14:paraId="04B59AC1" w14:textId="77777777" w:rsidTr="005E7655">
        <w:trPr>
          <w:jc w:val="center"/>
        </w:trPr>
        <w:tc>
          <w:tcPr>
            <w:tcW w:w="2530" w:type="dxa"/>
            <w:gridSpan w:val="3"/>
            <w:shd w:val="clear" w:color="auto" w:fill="D9D9D9"/>
            <w:vAlign w:val="center"/>
          </w:tcPr>
          <w:p w14:paraId="139187CF" w14:textId="3A06DCE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113C0E7" w14:textId="42AEC9A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7DDC3A4D" w14:textId="5CE0222A" w:rsidR="00DA56CE" w:rsidRPr="004D4A91" w:rsidRDefault="00DA56CE" w:rsidP="00DA56CE">
            <w:pPr>
              <w:widowControl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w:t>
            </w:r>
          </w:p>
        </w:tc>
      </w:tr>
      <w:tr w:rsidR="00DA56CE" w:rsidRPr="00B94DD6" w14:paraId="66297CA0" w14:textId="77777777" w:rsidTr="004274B3">
        <w:trPr>
          <w:jc w:val="center"/>
        </w:trPr>
        <w:tc>
          <w:tcPr>
            <w:tcW w:w="2530" w:type="dxa"/>
            <w:gridSpan w:val="3"/>
            <w:shd w:val="clear" w:color="auto" w:fill="F2F2F2"/>
            <w:vAlign w:val="center"/>
          </w:tcPr>
          <w:p w14:paraId="45FE9E7A" w14:textId="47F57CC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54128948" w14:textId="212EC3A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прилага адекватно при възстановяването на гори, засегнати от заболяване и други нарушения, може да се използват не-удачни видове и да се намали устойчивостта за вбъдеще. Обезлесяването при прочистване на големи територии създава рискове за вододайни и други функции, например защитини. </w:t>
            </w:r>
          </w:p>
        </w:tc>
      </w:tr>
    </w:tbl>
    <w:p w14:paraId="609EEE6C"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2B4780AE" w14:textId="77777777" w:rsidTr="004274B3">
        <w:trPr>
          <w:jc w:val="center"/>
        </w:trPr>
        <w:tc>
          <w:tcPr>
            <w:tcW w:w="9990" w:type="dxa"/>
            <w:gridSpan w:val="8"/>
            <w:shd w:val="clear" w:color="auto" w:fill="auto"/>
          </w:tcPr>
          <w:p w14:paraId="02E5219F" w14:textId="5CAD20C4" w:rsidR="00C17FE6" w:rsidRPr="004D4A91" w:rsidRDefault="001C486B"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Поддържане и създаване на нови полезащитни пояси</w:t>
            </w:r>
          </w:p>
        </w:tc>
      </w:tr>
      <w:tr w:rsidR="00DA56CE" w:rsidRPr="004D4A91" w:rsidDel="005B3C78" w14:paraId="2F467158" w14:textId="77777777" w:rsidTr="004274B3">
        <w:trPr>
          <w:jc w:val="center"/>
        </w:trPr>
        <w:tc>
          <w:tcPr>
            <w:tcW w:w="2530" w:type="dxa"/>
            <w:gridSpan w:val="3"/>
            <w:vMerge w:val="restart"/>
            <w:shd w:val="clear" w:color="auto" w:fill="F2F2F2"/>
            <w:vAlign w:val="center"/>
          </w:tcPr>
          <w:p w14:paraId="71205FFA" w14:textId="77315E1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020EDAF8" w14:textId="1162E5D6"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0EF30F6C" w14:textId="25982525"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1DA365F9" w14:textId="1C70D204"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208BD3BB" w14:textId="365C151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2E66568" w14:textId="77777777" w:rsidTr="004274B3">
        <w:trPr>
          <w:jc w:val="center"/>
        </w:trPr>
        <w:tc>
          <w:tcPr>
            <w:tcW w:w="2530" w:type="dxa"/>
            <w:gridSpan w:val="3"/>
            <w:vMerge/>
            <w:shd w:val="clear" w:color="auto" w:fill="F2F2F2"/>
            <w:vAlign w:val="center"/>
          </w:tcPr>
          <w:p w14:paraId="3C771097"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3EC43F9B" w14:textId="304E723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09C8F37B" w14:textId="5B903A0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7D3164CF" w14:textId="4A94610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6AF56311" w14:textId="170517B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774DAD47" w14:textId="77777777" w:rsidTr="005E7655">
        <w:trPr>
          <w:trHeight w:val="521"/>
          <w:jc w:val="center"/>
        </w:trPr>
        <w:tc>
          <w:tcPr>
            <w:tcW w:w="2530" w:type="dxa"/>
            <w:gridSpan w:val="3"/>
            <w:shd w:val="clear" w:color="auto" w:fill="D9D9D9"/>
            <w:vAlign w:val="center"/>
          </w:tcPr>
          <w:p w14:paraId="3BCD25B7" w14:textId="38A18C6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482CBCA4" w14:textId="7E9B25B6" w:rsidR="00DA56CE" w:rsidRPr="004D4A91" w:rsidRDefault="00DA56CE" w:rsidP="00DA56CE">
            <w:pPr>
              <w:widowControl w:val="0"/>
              <w:autoSpaceDE w:val="0"/>
              <w:autoSpaceDN w:val="0"/>
              <w:adjustRightInd w:val="0"/>
              <w:spacing w:before="20" w:after="20" w:line="240" w:lineRule="auto"/>
              <w:contextualSpacing/>
              <w:rPr>
                <w:rFonts w:ascii="Calibri" w:hAnsi="Calibri" w:cs="Calibri"/>
                <w:sz w:val="20"/>
                <w:lang w:val="bg-BG"/>
              </w:rPr>
            </w:pPr>
            <w:r w:rsidRPr="004D4A91">
              <w:rPr>
                <w:rFonts w:ascii="Calibri" w:hAnsi="Calibri" w:cs="Calibri"/>
                <w:sz w:val="20"/>
                <w:lang w:val="bg-BG"/>
              </w:rPr>
              <w:t>Поддържане и създаване на нови полезащитни пояси, като по този начин се подпомага биорзнообразието в равнините, осигуряват се коридори за миграция, защитават се от екстремни събития земеделски земи.</w:t>
            </w:r>
          </w:p>
        </w:tc>
      </w:tr>
      <w:tr w:rsidR="00DA56CE" w:rsidRPr="004D4A91" w14:paraId="2473B1EB" w14:textId="77777777" w:rsidTr="005E7655">
        <w:trPr>
          <w:trHeight w:val="432"/>
          <w:jc w:val="center"/>
        </w:trPr>
        <w:tc>
          <w:tcPr>
            <w:tcW w:w="2530" w:type="dxa"/>
            <w:gridSpan w:val="3"/>
            <w:shd w:val="clear" w:color="auto" w:fill="000000"/>
            <w:vAlign w:val="center"/>
          </w:tcPr>
          <w:p w14:paraId="79FD647E" w14:textId="25BFD4E8"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09051E9A"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32E8060" w14:textId="77777777" w:rsidTr="005E7655">
        <w:trPr>
          <w:trHeight w:val="359"/>
          <w:jc w:val="center"/>
        </w:trPr>
        <w:tc>
          <w:tcPr>
            <w:tcW w:w="990" w:type="dxa"/>
            <w:shd w:val="clear" w:color="auto" w:fill="F2F2F2"/>
            <w:vAlign w:val="center"/>
          </w:tcPr>
          <w:p w14:paraId="057D5227" w14:textId="66395ED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33C5441D" w14:textId="53CD1657"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1D2CAE0" w14:textId="6CD748ED"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EBDD202"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9DBCC80" w14:textId="77777777" w:rsidTr="005E7655">
        <w:trPr>
          <w:trHeight w:hRule="exact" w:val="280"/>
          <w:jc w:val="center"/>
        </w:trPr>
        <w:tc>
          <w:tcPr>
            <w:tcW w:w="990" w:type="dxa"/>
            <w:shd w:val="clear" w:color="auto" w:fill="F2F2F2"/>
            <w:vAlign w:val="center"/>
          </w:tcPr>
          <w:p w14:paraId="39FFC110" w14:textId="7A61DD9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239E42A7" w14:textId="5B7F9D6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096FD138" w14:textId="49C6ED0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21BA0EF0"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33344EF6" w14:textId="77777777" w:rsidTr="00003879">
        <w:trPr>
          <w:jc w:val="center"/>
        </w:trPr>
        <w:tc>
          <w:tcPr>
            <w:tcW w:w="2530" w:type="dxa"/>
            <w:gridSpan w:val="3"/>
            <w:shd w:val="clear" w:color="auto" w:fill="F2F2F2"/>
            <w:vAlign w:val="center"/>
          </w:tcPr>
          <w:p w14:paraId="00413700" w14:textId="24B142F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vAlign w:val="center"/>
          </w:tcPr>
          <w:p w14:paraId="60E7AF13" w14:textId="68BDF13E" w:rsidR="00DA56CE" w:rsidRPr="004D4A91" w:rsidRDefault="00003879" w:rsidP="00003879">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Им</w:t>
            </w:r>
            <w:r w:rsidR="00DA56CE" w:rsidRPr="004D4A91">
              <w:rPr>
                <w:rFonts w:ascii="Calibri" w:hAnsi="Calibri" w:cs="Calibri"/>
                <w:sz w:val="20"/>
                <w:lang w:val="bg-BG"/>
              </w:rPr>
              <w:t>а възможности за увеличаване на биоазнообразието на полезащитните пояси</w:t>
            </w:r>
            <w:r w:rsidRPr="004D4A91">
              <w:rPr>
                <w:rFonts w:ascii="Calibri" w:hAnsi="Calibri" w:cs="Calibri"/>
                <w:sz w:val="20"/>
                <w:lang w:val="bg-BG"/>
              </w:rPr>
              <w:t>.</w:t>
            </w:r>
          </w:p>
        </w:tc>
      </w:tr>
      <w:tr w:rsidR="00DA56CE" w:rsidRPr="004D4A91" w14:paraId="05545223" w14:textId="77777777" w:rsidTr="005E7655">
        <w:trPr>
          <w:jc w:val="center"/>
        </w:trPr>
        <w:tc>
          <w:tcPr>
            <w:tcW w:w="2530" w:type="dxa"/>
            <w:gridSpan w:val="3"/>
            <w:shd w:val="clear" w:color="auto" w:fill="D9D9D9"/>
            <w:vAlign w:val="center"/>
          </w:tcPr>
          <w:p w14:paraId="78C5FA2C" w14:textId="30A09F8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E1B5CC6" w14:textId="02FC16C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5AC2FC42" w14:textId="3B013606" w:rsidR="00DA56CE" w:rsidRPr="004D4A91" w:rsidRDefault="00DA56CE" w:rsidP="00DA56CE">
            <w:pPr>
              <w:widowControl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 и Земеделие</w:t>
            </w:r>
          </w:p>
        </w:tc>
      </w:tr>
      <w:tr w:rsidR="00DA56CE" w:rsidRPr="00B94DD6" w14:paraId="5BD7BB30" w14:textId="77777777" w:rsidTr="004274B3">
        <w:trPr>
          <w:jc w:val="center"/>
        </w:trPr>
        <w:tc>
          <w:tcPr>
            <w:tcW w:w="2530" w:type="dxa"/>
            <w:gridSpan w:val="3"/>
            <w:shd w:val="clear" w:color="auto" w:fill="F2F2F2"/>
            <w:vAlign w:val="center"/>
          </w:tcPr>
          <w:p w14:paraId="0EDFBA3F" w14:textId="2A392FD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37F8B8D6" w14:textId="62DAFB6F" w:rsidR="00DA56CE" w:rsidRPr="004D4A91" w:rsidRDefault="00DA56CE" w:rsidP="00003879">
            <w:pPr>
              <w:widowControl w:val="0"/>
              <w:autoSpaceDE w:val="0"/>
              <w:autoSpaceDN w:val="0"/>
              <w:adjustRightInd w:val="0"/>
              <w:spacing w:before="20" w:after="40" w:line="240" w:lineRule="auto"/>
              <w:rPr>
                <w:rFonts w:ascii="Calibri" w:hAnsi="Calibri" w:cs="Calibri"/>
                <w:sz w:val="20"/>
                <w:lang w:val="bg-BG"/>
              </w:rPr>
            </w:pPr>
            <w:r w:rsidRPr="004D4A91">
              <w:rPr>
                <w:rFonts w:ascii="Calibri" w:hAnsi="Calibri" w:cs="Calibri"/>
                <w:sz w:val="20"/>
                <w:lang w:val="bg-BG"/>
              </w:rPr>
              <w:t>Големите открити земеделски площи са силно податливи на засушаване, ветрова ерозия, не-равномерно разпределение на снежната покривка. Влошаването и загубата на полезащитни пояси има негативен ефект върху биоразнообразие и земеделска продукция</w:t>
            </w:r>
            <w:r w:rsidR="00003879" w:rsidRPr="004D4A91">
              <w:rPr>
                <w:rFonts w:ascii="Calibri" w:hAnsi="Calibri" w:cs="Calibri"/>
                <w:sz w:val="20"/>
                <w:lang w:val="bg-BG"/>
              </w:rPr>
              <w:t>.</w:t>
            </w:r>
          </w:p>
        </w:tc>
      </w:tr>
    </w:tbl>
    <w:p w14:paraId="7E350B48" w14:textId="60613C66" w:rsidR="00DA56CE" w:rsidRPr="004D4A91" w:rsidRDefault="00DA56CE" w:rsidP="00246159">
      <w:pPr>
        <w:spacing w:after="0" w:line="240" w:lineRule="auto"/>
        <w:rPr>
          <w:sz w:val="8"/>
          <w:szCs w:val="8"/>
          <w:lang w:val="bg-BG"/>
        </w:rPr>
      </w:pPr>
    </w:p>
    <w:p w14:paraId="0D56F2CB" w14:textId="77777777" w:rsidR="00DA56CE" w:rsidRPr="004D4A91" w:rsidRDefault="00DA56CE">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4F43639C" w14:textId="77777777" w:rsidTr="004274B3">
        <w:trPr>
          <w:jc w:val="center"/>
        </w:trPr>
        <w:tc>
          <w:tcPr>
            <w:tcW w:w="9990" w:type="dxa"/>
            <w:gridSpan w:val="8"/>
            <w:shd w:val="clear" w:color="auto" w:fill="auto"/>
          </w:tcPr>
          <w:p w14:paraId="756F70B2" w14:textId="41069231" w:rsidR="00C17FE6" w:rsidRPr="004D4A91" w:rsidRDefault="001C486B"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Разработване и изпълнение на програма за създаване и поддържане на горски коридори, свързващи изолир</w:t>
            </w:r>
            <w:r w:rsidR="009E087F" w:rsidRPr="004D4A91">
              <w:rPr>
                <w:rFonts w:ascii="Calibri" w:eastAsia="Times New Roman" w:hAnsi="Calibri" w:cs="Calibri"/>
                <w:b/>
                <w:i/>
                <w:smallCaps/>
                <w:color w:val="000000"/>
                <w:sz w:val="22"/>
                <w:lang w:val="bg-BG"/>
              </w:rPr>
              <w:t>ани гори в низините</w:t>
            </w:r>
          </w:p>
        </w:tc>
      </w:tr>
      <w:tr w:rsidR="00DA56CE" w:rsidRPr="004D4A91" w:rsidDel="005B3C78" w14:paraId="59E34ABB" w14:textId="77777777" w:rsidTr="004274B3">
        <w:trPr>
          <w:jc w:val="center"/>
        </w:trPr>
        <w:tc>
          <w:tcPr>
            <w:tcW w:w="2530" w:type="dxa"/>
            <w:gridSpan w:val="3"/>
            <w:vMerge w:val="restart"/>
            <w:shd w:val="clear" w:color="auto" w:fill="F2F2F2"/>
            <w:vAlign w:val="center"/>
          </w:tcPr>
          <w:p w14:paraId="675136C1" w14:textId="674061B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31AE7736" w14:textId="35B1005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0D201814" w14:textId="053D9479"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2348795B" w14:textId="0766D631"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2E64537A" w14:textId="506CFE16"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577407E" w14:textId="77777777" w:rsidTr="004274B3">
        <w:trPr>
          <w:jc w:val="center"/>
        </w:trPr>
        <w:tc>
          <w:tcPr>
            <w:tcW w:w="2530" w:type="dxa"/>
            <w:gridSpan w:val="3"/>
            <w:vMerge/>
            <w:shd w:val="clear" w:color="auto" w:fill="F2F2F2"/>
            <w:vAlign w:val="center"/>
          </w:tcPr>
          <w:p w14:paraId="7FB6D8D9"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24A9F2C5" w14:textId="3C74CE7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26D345A9" w14:textId="60277AD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122432EC" w14:textId="7452A59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11C24900" w14:textId="1C5FF24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1B142BAE" w14:textId="77777777" w:rsidTr="005E7655">
        <w:trPr>
          <w:trHeight w:val="521"/>
          <w:jc w:val="center"/>
        </w:trPr>
        <w:tc>
          <w:tcPr>
            <w:tcW w:w="2530" w:type="dxa"/>
            <w:gridSpan w:val="3"/>
            <w:shd w:val="clear" w:color="auto" w:fill="D9D9D9"/>
            <w:vAlign w:val="center"/>
          </w:tcPr>
          <w:p w14:paraId="2AF20428" w14:textId="7DBA7DF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219638F7" w14:textId="1FBC3459" w:rsidR="00DA56CE" w:rsidRPr="004D4A91" w:rsidRDefault="00DA56CE" w:rsidP="00DA56CE">
            <w:pPr>
              <w:widowControl w:val="0"/>
              <w:autoSpaceDE w:val="0"/>
              <w:autoSpaceDN w:val="0"/>
              <w:adjustRightInd w:val="0"/>
              <w:spacing w:before="20" w:after="20" w:line="240" w:lineRule="auto"/>
              <w:contextualSpacing/>
              <w:rPr>
                <w:rFonts w:ascii="Calibri" w:hAnsi="Calibri" w:cs="Calibri"/>
                <w:sz w:val="20"/>
                <w:lang w:val="bg-BG"/>
              </w:rPr>
            </w:pPr>
            <w:r w:rsidRPr="004D4A91">
              <w:rPr>
                <w:rFonts w:ascii="Calibri" w:hAnsi="Calibri" w:cs="Calibri"/>
                <w:sz w:val="20"/>
                <w:lang w:val="bg-BG"/>
              </w:rPr>
              <w:t>Създаване на коридори между изолирани горски площи в равнините</w:t>
            </w:r>
          </w:p>
        </w:tc>
      </w:tr>
      <w:tr w:rsidR="00DA56CE" w:rsidRPr="004D4A91" w14:paraId="7368FCC2" w14:textId="77777777" w:rsidTr="005E7655">
        <w:trPr>
          <w:trHeight w:val="432"/>
          <w:jc w:val="center"/>
        </w:trPr>
        <w:tc>
          <w:tcPr>
            <w:tcW w:w="2530" w:type="dxa"/>
            <w:gridSpan w:val="3"/>
            <w:shd w:val="clear" w:color="auto" w:fill="000000"/>
            <w:vAlign w:val="center"/>
          </w:tcPr>
          <w:p w14:paraId="6FDC84C8" w14:textId="5288635F"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79DECCF0"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322926A" w14:textId="77777777" w:rsidTr="005E7655">
        <w:trPr>
          <w:trHeight w:val="359"/>
          <w:jc w:val="center"/>
        </w:trPr>
        <w:tc>
          <w:tcPr>
            <w:tcW w:w="990" w:type="dxa"/>
            <w:shd w:val="clear" w:color="auto" w:fill="F2F2F2"/>
            <w:vAlign w:val="center"/>
          </w:tcPr>
          <w:p w14:paraId="1DB59C22" w14:textId="71E64E3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5B338F5A" w14:textId="2852D64D"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640F6914" w14:textId="0B71A95E"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3E3F07F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D29DD45" w14:textId="77777777" w:rsidTr="005E7655">
        <w:trPr>
          <w:trHeight w:hRule="exact" w:val="280"/>
          <w:jc w:val="center"/>
        </w:trPr>
        <w:tc>
          <w:tcPr>
            <w:tcW w:w="990" w:type="dxa"/>
            <w:shd w:val="clear" w:color="auto" w:fill="F2F2F2"/>
            <w:vAlign w:val="center"/>
          </w:tcPr>
          <w:p w14:paraId="305798A4"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810" w:type="dxa"/>
            <w:shd w:val="clear" w:color="auto" w:fill="F2F2F2"/>
            <w:vAlign w:val="center"/>
          </w:tcPr>
          <w:p w14:paraId="2B87A4E5" w14:textId="3995A9E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0DCDAC74"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7460" w:type="dxa"/>
            <w:gridSpan w:val="5"/>
            <w:vMerge/>
            <w:shd w:val="clear" w:color="auto" w:fill="D9D9D9"/>
            <w:vAlign w:val="center"/>
          </w:tcPr>
          <w:p w14:paraId="265D87A7"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797EDEAF" w14:textId="77777777" w:rsidTr="004274B3">
        <w:trPr>
          <w:jc w:val="center"/>
        </w:trPr>
        <w:tc>
          <w:tcPr>
            <w:tcW w:w="2530" w:type="dxa"/>
            <w:gridSpan w:val="3"/>
            <w:shd w:val="clear" w:color="auto" w:fill="F2F2F2"/>
            <w:vAlign w:val="center"/>
          </w:tcPr>
          <w:p w14:paraId="7A1A8478" w14:textId="6589501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6658D8B7" w14:textId="7E54A542"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Може да се комбинира с полезащитни пояси при определени условия</w:t>
            </w:r>
          </w:p>
        </w:tc>
      </w:tr>
      <w:tr w:rsidR="00DA56CE" w:rsidRPr="004D4A91" w14:paraId="220C1D0D" w14:textId="77777777" w:rsidTr="005E7655">
        <w:trPr>
          <w:jc w:val="center"/>
        </w:trPr>
        <w:tc>
          <w:tcPr>
            <w:tcW w:w="2530" w:type="dxa"/>
            <w:gridSpan w:val="3"/>
            <w:shd w:val="clear" w:color="auto" w:fill="D9D9D9"/>
            <w:vAlign w:val="center"/>
          </w:tcPr>
          <w:p w14:paraId="1331E998" w14:textId="41146EB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7CDB3605" w14:textId="1BD9B5E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00B45ACD" w14:textId="5D97E491"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 и Земеделие</w:t>
            </w:r>
          </w:p>
        </w:tc>
      </w:tr>
      <w:tr w:rsidR="00DA56CE" w:rsidRPr="00B94DD6" w14:paraId="653E2319" w14:textId="77777777" w:rsidTr="004274B3">
        <w:trPr>
          <w:jc w:val="center"/>
        </w:trPr>
        <w:tc>
          <w:tcPr>
            <w:tcW w:w="2530" w:type="dxa"/>
            <w:gridSpan w:val="3"/>
            <w:shd w:val="clear" w:color="auto" w:fill="F2F2F2"/>
            <w:vAlign w:val="center"/>
          </w:tcPr>
          <w:p w14:paraId="45C34681" w14:textId="126D22E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6F748C7A" w14:textId="04F7263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Мобилността на видовете е много важна за адаптацията и оцеляването им. Ако не се осигури, съществува риск от загуба на чувствителни видове, които мигрират на малки дистанции и са строго зависими от горска обстановка.</w:t>
            </w:r>
          </w:p>
        </w:tc>
      </w:tr>
    </w:tbl>
    <w:p w14:paraId="1BD55CD0"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7DDDED01" w14:textId="77777777" w:rsidTr="004274B3">
        <w:trPr>
          <w:jc w:val="center"/>
        </w:trPr>
        <w:tc>
          <w:tcPr>
            <w:tcW w:w="9990" w:type="dxa"/>
            <w:gridSpan w:val="8"/>
            <w:shd w:val="clear" w:color="auto" w:fill="auto"/>
          </w:tcPr>
          <w:p w14:paraId="2BA541E6" w14:textId="03D3A0D7" w:rsidR="00C17FE6" w:rsidRPr="004D4A91" w:rsidRDefault="001C486B"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Създаване на плантации за краткосрочно производство на дървесна биомаса</w:t>
            </w:r>
          </w:p>
        </w:tc>
      </w:tr>
      <w:tr w:rsidR="00DA56CE" w:rsidRPr="004D4A91" w:rsidDel="005B3C78" w14:paraId="3CFAE8F0" w14:textId="77777777" w:rsidTr="004274B3">
        <w:trPr>
          <w:jc w:val="center"/>
        </w:trPr>
        <w:tc>
          <w:tcPr>
            <w:tcW w:w="2530" w:type="dxa"/>
            <w:gridSpan w:val="3"/>
            <w:vMerge w:val="restart"/>
            <w:shd w:val="clear" w:color="auto" w:fill="F2F2F2"/>
            <w:vAlign w:val="center"/>
          </w:tcPr>
          <w:p w14:paraId="45DA3CC1" w14:textId="03FC2B8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6059A43C" w14:textId="1A81195E"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69FE6FC1" w14:textId="33A150A2"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611236C6" w14:textId="4C3B668D"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12CC26D8" w14:textId="4F7DE949"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2F1A2C73" w14:textId="77777777" w:rsidTr="004274B3">
        <w:trPr>
          <w:jc w:val="center"/>
        </w:trPr>
        <w:tc>
          <w:tcPr>
            <w:tcW w:w="2530" w:type="dxa"/>
            <w:gridSpan w:val="3"/>
            <w:vMerge/>
            <w:shd w:val="clear" w:color="auto" w:fill="F2F2F2"/>
            <w:vAlign w:val="center"/>
          </w:tcPr>
          <w:p w14:paraId="00C70912"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6EB3AEC2"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7E4443A8" w14:textId="77D3421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1BE48117"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710" w:type="dxa"/>
            <w:tcBorders>
              <w:bottom w:val="single" w:sz="4" w:space="0" w:color="5B9BD5"/>
            </w:tcBorders>
            <w:shd w:val="clear" w:color="auto" w:fill="FFFFFF"/>
          </w:tcPr>
          <w:p w14:paraId="283908FA" w14:textId="199BA8B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43A84DDA" w14:textId="77777777" w:rsidTr="005E7655">
        <w:trPr>
          <w:trHeight w:val="469"/>
          <w:jc w:val="center"/>
        </w:trPr>
        <w:tc>
          <w:tcPr>
            <w:tcW w:w="2530" w:type="dxa"/>
            <w:gridSpan w:val="3"/>
            <w:shd w:val="clear" w:color="auto" w:fill="D9D9D9"/>
            <w:vAlign w:val="center"/>
          </w:tcPr>
          <w:p w14:paraId="1A27F226" w14:textId="4F6F4F6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09816264" w14:textId="74E42701"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Създаване на плантации за краткосрочно производство на дървесна биомаса на горски и земеделски площи (при определени обстоятелства)</w:t>
            </w:r>
            <w:r w:rsidR="00003879" w:rsidRPr="004D4A91">
              <w:rPr>
                <w:rFonts w:ascii="Calibri" w:hAnsi="Calibri" w:cs="Calibri"/>
                <w:sz w:val="20"/>
                <w:lang w:val="bg-BG"/>
              </w:rPr>
              <w:t>.</w:t>
            </w:r>
          </w:p>
        </w:tc>
      </w:tr>
      <w:tr w:rsidR="00DA56CE" w:rsidRPr="004D4A91" w14:paraId="51028792" w14:textId="77777777" w:rsidTr="004274B3">
        <w:trPr>
          <w:trHeight w:val="432"/>
          <w:jc w:val="center"/>
        </w:trPr>
        <w:tc>
          <w:tcPr>
            <w:tcW w:w="2530" w:type="dxa"/>
            <w:gridSpan w:val="3"/>
            <w:shd w:val="clear" w:color="auto" w:fill="000000"/>
            <w:vAlign w:val="center"/>
          </w:tcPr>
          <w:p w14:paraId="2ABF6E87" w14:textId="76208021"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0CFFEBB7"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375D7810" w14:textId="77777777" w:rsidTr="004274B3">
        <w:trPr>
          <w:trHeight w:val="359"/>
          <w:jc w:val="center"/>
        </w:trPr>
        <w:tc>
          <w:tcPr>
            <w:tcW w:w="990" w:type="dxa"/>
            <w:shd w:val="clear" w:color="auto" w:fill="F2F2F2"/>
            <w:vAlign w:val="center"/>
          </w:tcPr>
          <w:p w14:paraId="6917DFCD" w14:textId="5FD0ACF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53F1ADAA" w14:textId="6E5CFCF7"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79A025B3" w14:textId="3A966D17"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0FD34728"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5B4E809" w14:textId="77777777" w:rsidTr="004274B3">
        <w:trPr>
          <w:trHeight w:hRule="exact" w:val="280"/>
          <w:jc w:val="center"/>
        </w:trPr>
        <w:tc>
          <w:tcPr>
            <w:tcW w:w="990" w:type="dxa"/>
            <w:shd w:val="clear" w:color="auto" w:fill="F2F2F2"/>
            <w:vAlign w:val="center"/>
          </w:tcPr>
          <w:p w14:paraId="17D3CFF0" w14:textId="24B7E66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33DCE0A9" w14:textId="3BCEC64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3BA38F42" w14:textId="0698DE9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0CBBA4FB"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4D4A91" w14:paraId="0D0ED407" w14:textId="77777777" w:rsidTr="004274B3">
        <w:trPr>
          <w:jc w:val="center"/>
        </w:trPr>
        <w:tc>
          <w:tcPr>
            <w:tcW w:w="2530" w:type="dxa"/>
            <w:gridSpan w:val="3"/>
            <w:shd w:val="clear" w:color="auto" w:fill="F2F2F2"/>
            <w:vAlign w:val="center"/>
          </w:tcPr>
          <w:p w14:paraId="5836533F" w14:textId="6034FDC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372477A5"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4D4A91" w14:paraId="0B987BD0" w14:textId="77777777" w:rsidTr="005E7655">
        <w:trPr>
          <w:jc w:val="center"/>
        </w:trPr>
        <w:tc>
          <w:tcPr>
            <w:tcW w:w="2530" w:type="dxa"/>
            <w:gridSpan w:val="3"/>
            <w:shd w:val="clear" w:color="auto" w:fill="D9D9D9"/>
            <w:vAlign w:val="center"/>
          </w:tcPr>
          <w:p w14:paraId="0CE8D747" w14:textId="66962F2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B978440" w14:textId="3D56596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5EB973B3" w14:textId="388037C0" w:rsidR="00DA56CE" w:rsidRPr="004D4A91" w:rsidRDefault="00DA56CE" w:rsidP="00DA56CE">
            <w:pPr>
              <w:widowControl w:val="0"/>
              <w:spacing w:before="20" w:after="20" w:line="240" w:lineRule="auto"/>
              <w:jc w:val="left"/>
              <w:rPr>
                <w:rFonts w:ascii="Calibri" w:hAnsi="Calibri" w:cs="Calibri"/>
                <w:sz w:val="20"/>
                <w:lang w:val="bg-BG"/>
              </w:rPr>
            </w:pPr>
            <w:r w:rsidRPr="004D4A91">
              <w:rPr>
                <w:rFonts w:ascii="Calibri" w:hAnsi="Calibri" w:cs="Calibri"/>
                <w:sz w:val="20"/>
                <w:lang w:val="bg-BG"/>
              </w:rPr>
              <w:t>Енергетика, Земеделие</w:t>
            </w:r>
          </w:p>
        </w:tc>
      </w:tr>
      <w:tr w:rsidR="00DA56CE" w:rsidRPr="00B94DD6" w14:paraId="70402480" w14:textId="77777777" w:rsidTr="004274B3">
        <w:trPr>
          <w:jc w:val="center"/>
        </w:trPr>
        <w:tc>
          <w:tcPr>
            <w:tcW w:w="2530" w:type="dxa"/>
            <w:gridSpan w:val="3"/>
            <w:shd w:val="clear" w:color="auto" w:fill="F2F2F2"/>
            <w:vAlign w:val="center"/>
          </w:tcPr>
          <w:p w14:paraId="73D28F9C" w14:textId="4135E16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6FDC4496" w14:textId="1A33FB3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С осигуряване на допълнителна биомаса ще се намали зависимостта на наличие на дърва за огрев и друго производство на енергия от естестените гори. </w:t>
            </w:r>
          </w:p>
        </w:tc>
      </w:tr>
    </w:tbl>
    <w:p w14:paraId="67C545FF"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1BC4159B" w14:textId="77777777" w:rsidTr="004274B3">
        <w:trPr>
          <w:jc w:val="center"/>
        </w:trPr>
        <w:tc>
          <w:tcPr>
            <w:tcW w:w="9990" w:type="dxa"/>
            <w:gridSpan w:val="8"/>
            <w:shd w:val="clear" w:color="auto" w:fill="auto"/>
          </w:tcPr>
          <w:p w14:paraId="4E833CE6" w14:textId="3C209B14" w:rsidR="00C17FE6" w:rsidRPr="004D4A91" w:rsidRDefault="00805B6B"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Решаване на различните пречки за използване на земи за горско производство</w:t>
            </w:r>
          </w:p>
        </w:tc>
      </w:tr>
      <w:tr w:rsidR="00DA56CE" w:rsidRPr="004D4A91" w:rsidDel="005B3C78" w14:paraId="7AE6E70B" w14:textId="77777777" w:rsidTr="004274B3">
        <w:trPr>
          <w:jc w:val="center"/>
        </w:trPr>
        <w:tc>
          <w:tcPr>
            <w:tcW w:w="2530" w:type="dxa"/>
            <w:gridSpan w:val="3"/>
            <w:vMerge w:val="restart"/>
            <w:shd w:val="clear" w:color="auto" w:fill="F2F2F2"/>
            <w:vAlign w:val="center"/>
          </w:tcPr>
          <w:p w14:paraId="4C7D8AD0" w14:textId="5C1286A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07432D8D" w14:textId="60843880"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3737217C" w14:textId="63AD3FEE"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90C72C7" w14:textId="5FC4CE00"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4D9C293D" w14:textId="6B231B2E"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2A2FBB97" w14:textId="77777777" w:rsidTr="004274B3">
        <w:trPr>
          <w:jc w:val="center"/>
        </w:trPr>
        <w:tc>
          <w:tcPr>
            <w:tcW w:w="2530" w:type="dxa"/>
            <w:gridSpan w:val="3"/>
            <w:vMerge/>
            <w:shd w:val="clear" w:color="auto" w:fill="F2F2F2"/>
            <w:vAlign w:val="center"/>
          </w:tcPr>
          <w:p w14:paraId="073A81B1"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6A8E1DF8"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6920958C" w14:textId="43D39FA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22160FA0"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710" w:type="dxa"/>
            <w:tcBorders>
              <w:bottom w:val="single" w:sz="4" w:space="0" w:color="5B9BD5"/>
            </w:tcBorders>
            <w:shd w:val="clear" w:color="auto" w:fill="FFFFFF"/>
          </w:tcPr>
          <w:p w14:paraId="436238F4" w14:textId="4CE88B5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59004D59" w14:textId="77777777" w:rsidTr="00DA56CE">
        <w:trPr>
          <w:trHeight w:val="415"/>
          <w:jc w:val="center"/>
        </w:trPr>
        <w:tc>
          <w:tcPr>
            <w:tcW w:w="2530" w:type="dxa"/>
            <w:gridSpan w:val="3"/>
            <w:shd w:val="clear" w:color="auto" w:fill="D9D9D9"/>
            <w:vAlign w:val="center"/>
          </w:tcPr>
          <w:p w14:paraId="043C4642" w14:textId="1596CD6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17600083" w14:textId="2D6D1F29"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Справяне с различните пречки за използване на земи с различно предназначение за горско производство и преценка на възможните инструменти за регулация и подпомагане</w:t>
            </w:r>
            <w:r w:rsidR="00003879" w:rsidRPr="004D4A91">
              <w:rPr>
                <w:rFonts w:ascii="Calibri" w:hAnsi="Calibri" w:cs="Calibri"/>
                <w:sz w:val="20"/>
                <w:lang w:val="bg-BG"/>
              </w:rPr>
              <w:t xml:space="preserve"> на държавно и европейско ниво.</w:t>
            </w:r>
          </w:p>
        </w:tc>
      </w:tr>
      <w:tr w:rsidR="00DA56CE" w:rsidRPr="004D4A91" w14:paraId="6AF2E80C" w14:textId="77777777" w:rsidTr="005E7655">
        <w:trPr>
          <w:trHeight w:val="432"/>
          <w:jc w:val="center"/>
        </w:trPr>
        <w:tc>
          <w:tcPr>
            <w:tcW w:w="2530" w:type="dxa"/>
            <w:gridSpan w:val="3"/>
            <w:shd w:val="clear" w:color="auto" w:fill="000000"/>
            <w:vAlign w:val="center"/>
          </w:tcPr>
          <w:p w14:paraId="7BA42C2A" w14:textId="0FEF37AF"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643F497B"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p>
        </w:tc>
      </w:tr>
      <w:tr w:rsidR="00DA56CE" w:rsidRPr="004D4A91" w14:paraId="038F3DF2" w14:textId="77777777" w:rsidTr="005E7655">
        <w:trPr>
          <w:trHeight w:val="359"/>
          <w:jc w:val="center"/>
        </w:trPr>
        <w:tc>
          <w:tcPr>
            <w:tcW w:w="990" w:type="dxa"/>
            <w:shd w:val="clear" w:color="auto" w:fill="F2F2F2"/>
            <w:vAlign w:val="center"/>
          </w:tcPr>
          <w:p w14:paraId="03BCF193" w14:textId="7EF5FA90"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028C4662" w14:textId="68054024"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5A74D6FF" w14:textId="7837ABEB"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4F68D3B9"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p>
        </w:tc>
      </w:tr>
      <w:tr w:rsidR="00DA56CE" w:rsidRPr="004D4A91" w14:paraId="0C831941" w14:textId="77777777" w:rsidTr="005E7655">
        <w:trPr>
          <w:trHeight w:hRule="exact" w:val="280"/>
          <w:jc w:val="center"/>
        </w:trPr>
        <w:tc>
          <w:tcPr>
            <w:tcW w:w="990" w:type="dxa"/>
            <w:shd w:val="clear" w:color="auto" w:fill="F2F2F2"/>
            <w:vAlign w:val="center"/>
          </w:tcPr>
          <w:p w14:paraId="2948294F" w14:textId="2E7FBE6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50657E9C" w14:textId="396EE0B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60B70860" w14:textId="6DAFF8A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68C945AE"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4D4A91" w14:paraId="19231376" w14:textId="77777777" w:rsidTr="004274B3">
        <w:trPr>
          <w:jc w:val="center"/>
        </w:trPr>
        <w:tc>
          <w:tcPr>
            <w:tcW w:w="2530" w:type="dxa"/>
            <w:gridSpan w:val="3"/>
            <w:shd w:val="clear" w:color="auto" w:fill="F2F2F2"/>
            <w:vAlign w:val="center"/>
          </w:tcPr>
          <w:p w14:paraId="1C6C7B74" w14:textId="5F06A95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08C8C465" w14:textId="1FCDCADF"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Общата европейска земеделска политика ще се реформира. Това е възможност за използване на земи, които е трудно или неизгодно да се използват като земеделски за горско производство. Това е от ползва от екологична гледна точка. </w:t>
            </w:r>
          </w:p>
        </w:tc>
      </w:tr>
      <w:tr w:rsidR="00DA56CE" w:rsidRPr="004D4A91" w14:paraId="57D21A6E" w14:textId="77777777" w:rsidTr="005E7655">
        <w:trPr>
          <w:jc w:val="center"/>
        </w:trPr>
        <w:tc>
          <w:tcPr>
            <w:tcW w:w="2530" w:type="dxa"/>
            <w:gridSpan w:val="3"/>
            <w:shd w:val="clear" w:color="auto" w:fill="D9D9D9"/>
            <w:vAlign w:val="center"/>
          </w:tcPr>
          <w:p w14:paraId="71AE5541" w14:textId="01F5022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48099214" w14:textId="2CFD289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3235DFA9" w14:textId="4CEFF21A" w:rsidR="00DA56CE" w:rsidRPr="004D4A91" w:rsidRDefault="00DA56CE" w:rsidP="00DA56CE">
            <w:pPr>
              <w:widowControl w:val="0"/>
              <w:spacing w:before="20" w:after="20" w:line="240" w:lineRule="auto"/>
              <w:jc w:val="left"/>
              <w:rPr>
                <w:rFonts w:ascii="Calibri" w:hAnsi="Calibri" w:cs="Calibri"/>
                <w:sz w:val="20"/>
                <w:lang w:val="bg-BG"/>
              </w:rPr>
            </w:pPr>
            <w:r w:rsidRPr="004D4A91">
              <w:rPr>
                <w:rFonts w:ascii="Calibri" w:hAnsi="Calibri" w:cs="Calibri"/>
                <w:sz w:val="20"/>
                <w:lang w:val="bg-BG"/>
              </w:rPr>
              <w:t>Земеделие</w:t>
            </w:r>
          </w:p>
        </w:tc>
      </w:tr>
      <w:tr w:rsidR="00DA56CE" w:rsidRPr="004D4A91" w14:paraId="14ABE1C5" w14:textId="77777777" w:rsidTr="004274B3">
        <w:trPr>
          <w:jc w:val="center"/>
        </w:trPr>
        <w:tc>
          <w:tcPr>
            <w:tcW w:w="2530" w:type="dxa"/>
            <w:gridSpan w:val="3"/>
            <w:shd w:val="clear" w:color="auto" w:fill="F2F2F2"/>
            <w:vAlign w:val="center"/>
          </w:tcPr>
          <w:p w14:paraId="324CC51B" w14:textId="2344419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463259CD" w14:textId="77C5A90E"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В настоящия момент има стимули за запазване на земеделски земи като такива, дори, когато това не е обосновано от гледна точка на земеделско производство. Това създава механизъм за умишлено унищожаване на възникнали горски и храстови съобщества, често чрез опожаряване, което крие риск за съседни гори. Доълнително, често води до загуба на биоразнообразие. </w:t>
            </w:r>
          </w:p>
        </w:tc>
      </w:tr>
    </w:tbl>
    <w:p w14:paraId="2101034F"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4C2A448D" w14:textId="77777777" w:rsidTr="004274B3">
        <w:trPr>
          <w:jc w:val="center"/>
        </w:trPr>
        <w:tc>
          <w:tcPr>
            <w:tcW w:w="9990" w:type="dxa"/>
            <w:gridSpan w:val="8"/>
            <w:shd w:val="clear" w:color="auto" w:fill="auto"/>
          </w:tcPr>
          <w:p w14:paraId="3520F380" w14:textId="0EABAE46" w:rsidR="00C17FE6" w:rsidRPr="004D4A91" w:rsidRDefault="00805B6B"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Продължаване на работата по събиране на семена от ценни дървесни видове и техните произходи и изпитването им чрез експерименти, симулир</w:t>
            </w:r>
            <w:r w:rsidR="009E087F" w:rsidRPr="004D4A91">
              <w:rPr>
                <w:rFonts w:ascii="Calibri" w:eastAsia="Times New Roman" w:hAnsi="Calibri" w:cs="Calibri"/>
                <w:b/>
                <w:i/>
                <w:smallCaps/>
                <w:color w:val="000000"/>
                <w:sz w:val="22"/>
                <w:lang w:val="bg-BG"/>
              </w:rPr>
              <w:t>ащи различни климатични условия</w:t>
            </w:r>
          </w:p>
        </w:tc>
      </w:tr>
      <w:tr w:rsidR="00DA56CE" w:rsidRPr="004D4A91" w:rsidDel="005B3C78" w14:paraId="4CF5415F" w14:textId="77777777" w:rsidTr="004274B3">
        <w:trPr>
          <w:jc w:val="center"/>
        </w:trPr>
        <w:tc>
          <w:tcPr>
            <w:tcW w:w="2530" w:type="dxa"/>
            <w:gridSpan w:val="3"/>
            <w:vMerge w:val="restart"/>
            <w:shd w:val="clear" w:color="auto" w:fill="F2F2F2"/>
            <w:vAlign w:val="center"/>
          </w:tcPr>
          <w:p w14:paraId="0C94A0E7" w14:textId="3D52C06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3CED82ED" w14:textId="37F20719"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7EC4A319" w14:textId="3CA37EC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8B1F097" w14:textId="1F7BCB2D"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3D67AA18" w14:textId="6752F1F8"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51E71E83" w14:textId="77777777" w:rsidTr="004274B3">
        <w:trPr>
          <w:jc w:val="center"/>
        </w:trPr>
        <w:tc>
          <w:tcPr>
            <w:tcW w:w="2530" w:type="dxa"/>
            <w:gridSpan w:val="3"/>
            <w:vMerge/>
            <w:shd w:val="clear" w:color="auto" w:fill="F2F2F2"/>
            <w:vAlign w:val="center"/>
          </w:tcPr>
          <w:p w14:paraId="77D9AD81"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74E21F74"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21DD8D11" w14:textId="52B4551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4B799C9E" w14:textId="6C9C42A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137A3244" w14:textId="604B965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19AABEB4" w14:textId="77777777" w:rsidTr="005E7655">
        <w:trPr>
          <w:trHeight w:val="460"/>
          <w:jc w:val="center"/>
        </w:trPr>
        <w:tc>
          <w:tcPr>
            <w:tcW w:w="2530" w:type="dxa"/>
            <w:gridSpan w:val="3"/>
            <w:shd w:val="clear" w:color="auto" w:fill="D9D9D9"/>
            <w:vAlign w:val="center"/>
          </w:tcPr>
          <w:p w14:paraId="2A8A7031" w14:textId="519C77E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1BFED128" w14:textId="2529E230"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Продължаване на работата по събиране на семена от ценни дървесни видове и техните произходи и изпитването им чрез експерименти, симулиращи различни климатични условия. Включва картиране и намиране на такива произходи, експерименти в различни зони с близки до бъдещи условия (по-ниски, по-сухи) или изкуствено създадени условия. </w:t>
            </w:r>
          </w:p>
        </w:tc>
      </w:tr>
      <w:tr w:rsidR="00DA56CE" w:rsidRPr="004D4A91" w14:paraId="3C7A6C69" w14:textId="77777777" w:rsidTr="005E7655">
        <w:trPr>
          <w:trHeight w:val="432"/>
          <w:jc w:val="center"/>
        </w:trPr>
        <w:tc>
          <w:tcPr>
            <w:tcW w:w="2530" w:type="dxa"/>
            <w:gridSpan w:val="3"/>
            <w:shd w:val="clear" w:color="auto" w:fill="000000"/>
            <w:vAlign w:val="center"/>
          </w:tcPr>
          <w:p w14:paraId="4662CAB2" w14:textId="69ED2871"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5706D732"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FB4292A" w14:textId="77777777" w:rsidTr="005E7655">
        <w:trPr>
          <w:trHeight w:val="359"/>
          <w:jc w:val="center"/>
        </w:trPr>
        <w:tc>
          <w:tcPr>
            <w:tcW w:w="990" w:type="dxa"/>
            <w:shd w:val="clear" w:color="auto" w:fill="F2F2F2"/>
            <w:vAlign w:val="center"/>
          </w:tcPr>
          <w:p w14:paraId="3F9DCA6B" w14:textId="0D188284"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236B2F48" w14:textId="287216F8"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6201B0C6" w14:textId="4AC51A3E"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5E7910A"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BFAB094" w14:textId="77777777" w:rsidTr="005E7655">
        <w:trPr>
          <w:trHeight w:hRule="exact" w:val="280"/>
          <w:jc w:val="center"/>
        </w:trPr>
        <w:tc>
          <w:tcPr>
            <w:tcW w:w="990" w:type="dxa"/>
            <w:shd w:val="clear" w:color="auto" w:fill="F2F2F2"/>
            <w:vAlign w:val="center"/>
          </w:tcPr>
          <w:p w14:paraId="4D9C05C0" w14:textId="1EF3115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75957A40" w14:textId="15D3DEC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027FF1D9"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7460" w:type="dxa"/>
            <w:gridSpan w:val="5"/>
            <w:vMerge/>
            <w:shd w:val="clear" w:color="auto" w:fill="D9D9D9"/>
            <w:vAlign w:val="center"/>
          </w:tcPr>
          <w:p w14:paraId="016DCA68"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273FC20B" w14:textId="77777777" w:rsidTr="00003879">
        <w:trPr>
          <w:jc w:val="center"/>
        </w:trPr>
        <w:tc>
          <w:tcPr>
            <w:tcW w:w="2530" w:type="dxa"/>
            <w:gridSpan w:val="3"/>
            <w:shd w:val="clear" w:color="auto" w:fill="F2F2F2"/>
            <w:vAlign w:val="center"/>
          </w:tcPr>
          <w:p w14:paraId="0B550278" w14:textId="4BDB15F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vAlign w:val="center"/>
          </w:tcPr>
          <w:p w14:paraId="574C5AAF" w14:textId="31FAC48F" w:rsidR="00DA56CE" w:rsidRPr="004D4A91" w:rsidRDefault="00DA56CE" w:rsidP="00003879">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Възможности за увеличаване на продуктивност</w:t>
            </w:r>
          </w:p>
        </w:tc>
      </w:tr>
      <w:tr w:rsidR="00DA56CE" w:rsidRPr="004D4A91" w14:paraId="7BCC44A1" w14:textId="77777777" w:rsidTr="004274B3">
        <w:trPr>
          <w:jc w:val="center"/>
        </w:trPr>
        <w:tc>
          <w:tcPr>
            <w:tcW w:w="2530" w:type="dxa"/>
            <w:gridSpan w:val="3"/>
            <w:shd w:val="clear" w:color="auto" w:fill="D9D9D9"/>
            <w:vAlign w:val="center"/>
          </w:tcPr>
          <w:p w14:paraId="5403EB00" w14:textId="6817888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355B3206" w14:textId="67A5FFF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Не</w:t>
            </w:r>
          </w:p>
        </w:tc>
        <w:tc>
          <w:tcPr>
            <w:tcW w:w="6658" w:type="dxa"/>
            <w:gridSpan w:val="4"/>
            <w:shd w:val="clear" w:color="auto" w:fill="D9D9D9"/>
          </w:tcPr>
          <w:p w14:paraId="069ACD8D"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3D588F6F" w14:textId="77777777" w:rsidTr="004274B3">
        <w:trPr>
          <w:jc w:val="center"/>
        </w:trPr>
        <w:tc>
          <w:tcPr>
            <w:tcW w:w="2530" w:type="dxa"/>
            <w:gridSpan w:val="3"/>
            <w:shd w:val="clear" w:color="auto" w:fill="F2F2F2"/>
            <w:vAlign w:val="center"/>
          </w:tcPr>
          <w:p w14:paraId="6671CD58" w14:textId="5B47168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36DFA8B9" w14:textId="769D086D"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Най-важните видове може да намалят продуктивността си на текущите си месторастения. Това може да намали възможностите за добив, което ще повлияе на веригата за доставки и ще стимулира нелегален дърводобив. </w:t>
            </w:r>
          </w:p>
        </w:tc>
      </w:tr>
    </w:tbl>
    <w:p w14:paraId="09836115"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398FE64F" w14:textId="77777777" w:rsidTr="004274B3">
        <w:trPr>
          <w:jc w:val="center"/>
        </w:trPr>
        <w:tc>
          <w:tcPr>
            <w:tcW w:w="9990" w:type="dxa"/>
            <w:gridSpan w:val="8"/>
            <w:shd w:val="clear" w:color="auto" w:fill="auto"/>
          </w:tcPr>
          <w:p w14:paraId="3F1F947A" w14:textId="5FAB41B5" w:rsidR="00C17FE6" w:rsidRPr="004D4A91" w:rsidRDefault="005E23D0"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Поддържане на семенна банка от редки или застрашени видове и произходи, което ще осигури подпомагането им в случай на проблеми с естественото възобновяване</w:t>
            </w:r>
          </w:p>
        </w:tc>
      </w:tr>
      <w:tr w:rsidR="00DA56CE" w:rsidRPr="004D4A91" w:rsidDel="005B3C78" w14:paraId="6B58528E" w14:textId="77777777" w:rsidTr="004274B3">
        <w:trPr>
          <w:jc w:val="center"/>
        </w:trPr>
        <w:tc>
          <w:tcPr>
            <w:tcW w:w="2530" w:type="dxa"/>
            <w:gridSpan w:val="3"/>
            <w:vMerge w:val="restart"/>
            <w:shd w:val="clear" w:color="auto" w:fill="F2F2F2"/>
            <w:vAlign w:val="center"/>
          </w:tcPr>
          <w:p w14:paraId="6083444E" w14:textId="3867CBE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26E05BD9" w14:textId="1668BFCD"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083062CF" w14:textId="5DF6E576"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434B63E9" w14:textId="668DE419"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3E44AAC6" w14:textId="49D3E7C9"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2C730B9" w14:textId="77777777" w:rsidTr="004274B3">
        <w:trPr>
          <w:jc w:val="center"/>
        </w:trPr>
        <w:tc>
          <w:tcPr>
            <w:tcW w:w="2530" w:type="dxa"/>
            <w:gridSpan w:val="3"/>
            <w:vMerge/>
            <w:shd w:val="clear" w:color="auto" w:fill="F2F2F2"/>
            <w:vAlign w:val="center"/>
          </w:tcPr>
          <w:p w14:paraId="36640F9E"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37B7E7CE" w14:textId="2C3CF77A"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2544A7A6"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800" w:type="dxa"/>
            <w:tcBorders>
              <w:bottom w:val="single" w:sz="4" w:space="0" w:color="5B9BD5"/>
            </w:tcBorders>
            <w:shd w:val="clear" w:color="auto" w:fill="FFFFFF"/>
          </w:tcPr>
          <w:p w14:paraId="55E04EAA" w14:textId="5E2FDA4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1936B4EA" w14:textId="081CF81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4D4A91" w14:paraId="74B05C53" w14:textId="77777777" w:rsidTr="005E7655">
        <w:trPr>
          <w:trHeight w:val="521"/>
          <w:jc w:val="center"/>
        </w:trPr>
        <w:tc>
          <w:tcPr>
            <w:tcW w:w="2530" w:type="dxa"/>
            <w:gridSpan w:val="3"/>
            <w:shd w:val="clear" w:color="auto" w:fill="D9D9D9"/>
            <w:vAlign w:val="center"/>
          </w:tcPr>
          <w:p w14:paraId="0EA5207F" w14:textId="4C48CF5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6FDC6234" w14:textId="68D6119A"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Поддържане на семенна банка от редки или застрашени видове и произходи, което ще осигури подпомагането им в случай на проблеми с естественото възобновяване. Редобно събиране на семена от ценни произходи. </w:t>
            </w:r>
          </w:p>
        </w:tc>
      </w:tr>
      <w:tr w:rsidR="00DA56CE" w:rsidRPr="004D4A91" w14:paraId="5D842D37" w14:textId="77777777" w:rsidTr="005E7655">
        <w:trPr>
          <w:trHeight w:val="432"/>
          <w:jc w:val="center"/>
        </w:trPr>
        <w:tc>
          <w:tcPr>
            <w:tcW w:w="2530" w:type="dxa"/>
            <w:gridSpan w:val="3"/>
            <w:shd w:val="clear" w:color="auto" w:fill="000000"/>
            <w:vAlign w:val="center"/>
          </w:tcPr>
          <w:p w14:paraId="2CD2CA86" w14:textId="4015C916"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2DB03F96"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0C3E5254" w14:textId="77777777" w:rsidTr="005E7655">
        <w:trPr>
          <w:trHeight w:val="359"/>
          <w:jc w:val="center"/>
        </w:trPr>
        <w:tc>
          <w:tcPr>
            <w:tcW w:w="990" w:type="dxa"/>
            <w:shd w:val="clear" w:color="auto" w:fill="F2F2F2"/>
            <w:vAlign w:val="center"/>
          </w:tcPr>
          <w:p w14:paraId="32C77B03" w14:textId="31B90115"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29C6E860" w14:textId="2EB5FA0B"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4ECD6CE3" w14:textId="20A1E8BB"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39D71B47"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29C7BBF3" w14:textId="77777777" w:rsidTr="005E7655">
        <w:trPr>
          <w:trHeight w:hRule="exact" w:val="280"/>
          <w:jc w:val="center"/>
        </w:trPr>
        <w:tc>
          <w:tcPr>
            <w:tcW w:w="990" w:type="dxa"/>
            <w:shd w:val="clear" w:color="auto" w:fill="F2F2F2"/>
            <w:vAlign w:val="center"/>
          </w:tcPr>
          <w:p w14:paraId="4DE92AB2" w14:textId="101A585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0517C1C3" w14:textId="40D5DB8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7B711A2C" w14:textId="4B88C370" w:rsidR="00DA56CE" w:rsidRPr="004D4A91" w:rsidRDefault="00DA56CE" w:rsidP="00DA56CE">
            <w:pPr>
              <w:widowControl w:val="0"/>
              <w:spacing w:before="20" w:after="20" w:line="240" w:lineRule="auto"/>
              <w:jc w:val="center"/>
              <w:rPr>
                <w:rFonts w:ascii="Calibri" w:hAnsi="Calibri" w:cs="Calibri"/>
                <w:sz w:val="20"/>
                <w:lang w:val="bg-BG"/>
              </w:rPr>
            </w:pPr>
          </w:p>
        </w:tc>
        <w:tc>
          <w:tcPr>
            <w:tcW w:w="7460" w:type="dxa"/>
            <w:gridSpan w:val="5"/>
            <w:vMerge/>
            <w:shd w:val="clear" w:color="auto" w:fill="D9D9D9"/>
            <w:vAlign w:val="center"/>
          </w:tcPr>
          <w:p w14:paraId="3D05FD00"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4D4A91" w14:paraId="33142F39" w14:textId="77777777" w:rsidTr="004274B3">
        <w:trPr>
          <w:jc w:val="center"/>
        </w:trPr>
        <w:tc>
          <w:tcPr>
            <w:tcW w:w="2530" w:type="dxa"/>
            <w:gridSpan w:val="3"/>
            <w:shd w:val="clear" w:color="auto" w:fill="F2F2F2"/>
            <w:vAlign w:val="center"/>
          </w:tcPr>
          <w:p w14:paraId="6E820FAC" w14:textId="604B379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0EA034BF" w14:textId="34961752"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Може да помогне производство на посадъчен материал и залесяване в зони, които чрез моделиране се очаква да са по-подходящи. Може да подпомогне поддържане на редки видове. </w:t>
            </w:r>
          </w:p>
        </w:tc>
      </w:tr>
      <w:tr w:rsidR="00DA56CE" w:rsidRPr="004D4A91" w14:paraId="53F2347C" w14:textId="77777777" w:rsidTr="005E7655">
        <w:trPr>
          <w:jc w:val="center"/>
        </w:trPr>
        <w:tc>
          <w:tcPr>
            <w:tcW w:w="2530" w:type="dxa"/>
            <w:gridSpan w:val="3"/>
            <w:shd w:val="clear" w:color="auto" w:fill="D9D9D9"/>
            <w:vAlign w:val="center"/>
          </w:tcPr>
          <w:p w14:paraId="28645B26" w14:textId="55A7C4F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2D09988C" w14:textId="398B51A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642E013C" w14:textId="30C75E0A" w:rsidR="00DA56CE" w:rsidRPr="004D4A91" w:rsidRDefault="00DA56CE" w:rsidP="00DA56CE">
            <w:pPr>
              <w:widowControl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w:t>
            </w:r>
          </w:p>
        </w:tc>
      </w:tr>
      <w:tr w:rsidR="00DA56CE" w:rsidRPr="00B94DD6" w14:paraId="32C7FA61" w14:textId="77777777" w:rsidTr="004274B3">
        <w:trPr>
          <w:jc w:val="center"/>
        </w:trPr>
        <w:tc>
          <w:tcPr>
            <w:tcW w:w="2530" w:type="dxa"/>
            <w:gridSpan w:val="3"/>
            <w:shd w:val="clear" w:color="auto" w:fill="F2F2F2"/>
            <w:vAlign w:val="center"/>
          </w:tcPr>
          <w:p w14:paraId="0DD46326" w14:textId="1F79E24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27EC6413" w14:textId="1411072D"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При значителни негативни ефекти на климатични промени цели популации може да изчезнат.</w:t>
            </w:r>
          </w:p>
        </w:tc>
      </w:tr>
    </w:tbl>
    <w:p w14:paraId="3CDD2E09" w14:textId="1DF87077" w:rsidR="00003879" w:rsidRPr="004D4A91" w:rsidRDefault="00003879" w:rsidP="00246159">
      <w:pPr>
        <w:spacing w:after="0" w:line="240" w:lineRule="auto"/>
        <w:rPr>
          <w:sz w:val="8"/>
          <w:szCs w:val="8"/>
          <w:lang w:val="bg-BG"/>
        </w:rPr>
      </w:pPr>
    </w:p>
    <w:p w14:paraId="5EFF52B4" w14:textId="77777777" w:rsidR="00003879" w:rsidRPr="004D4A91" w:rsidRDefault="00003879">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2A52E8AE" w14:textId="77777777" w:rsidTr="004274B3">
        <w:trPr>
          <w:jc w:val="center"/>
        </w:trPr>
        <w:tc>
          <w:tcPr>
            <w:tcW w:w="9990" w:type="dxa"/>
            <w:gridSpan w:val="8"/>
            <w:shd w:val="clear" w:color="auto" w:fill="auto"/>
          </w:tcPr>
          <w:p w14:paraId="3B2C3751" w14:textId="356DDB97" w:rsidR="00C17FE6" w:rsidRPr="004D4A91" w:rsidRDefault="005E23D0"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Придобиване на опит с производство на посадъчен материал от редки или застрашени видове и произходи (включително в реални горски условия) за</w:t>
            </w:r>
            <w:r w:rsidR="009E087F" w:rsidRPr="004D4A91">
              <w:rPr>
                <w:rFonts w:ascii="Calibri" w:eastAsia="Times New Roman" w:hAnsi="Calibri" w:cs="Calibri"/>
                <w:b/>
                <w:i/>
                <w:smallCaps/>
                <w:color w:val="000000"/>
                <w:sz w:val="22"/>
                <w:lang w:val="bg-BG"/>
              </w:rPr>
              <w:t xml:space="preserve"> подпомагане на съхранението им</w:t>
            </w:r>
          </w:p>
        </w:tc>
      </w:tr>
      <w:tr w:rsidR="00DA56CE" w:rsidRPr="004D4A91" w:rsidDel="005B3C78" w14:paraId="621C66C2" w14:textId="77777777" w:rsidTr="004274B3">
        <w:trPr>
          <w:jc w:val="center"/>
        </w:trPr>
        <w:tc>
          <w:tcPr>
            <w:tcW w:w="2530" w:type="dxa"/>
            <w:gridSpan w:val="3"/>
            <w:vMerge w:val="restart"/>
            <w:shd w:val="clear" w:color="auto" w:fill="F2F2F2"/>
            <w:vAlign w:val="center"/>
          </w:tcPr>
          <w:p w14:paraId="49B53546" w14:textId="50ED4F3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47C9A502" w14:textId="3F568EF1"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1DCC0AC1" w14:textId="5235FFB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37C55D77" w14:textId="09B327B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299F5F6B" w14:textId="512AAFA8"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7139A962" w14:textId="77777777" w:rsidTr="004274B3">
        <w:trPr>
          <w:jc w:val="center"/>
        </w:trPr>
        <w:tc>
          <w:tcPr>
            <w:tcW w:w="2530" w:type="dxa"/>
            <w:gridSpan w:val="3"/>
            <w:vMerge/>
            <w:shd w:val="clear" w:color="auto" w:fill="F2F2F2"/>
            <w:vAlign w:val="center"/>
          </w:tcPr>
          <w:p w14:paraId="769F06FA"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4DDB913E" w14:textId="77777777" w:rsidR="00DA56CE" w:rsidRPr="004D4A91" w:rsidRDefault="00DA56CE" w:rsidP="00003879">
            <w:pPr>
              <w:widowControl w:val="0"/>
              <w:spacing w:after="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7B5FCB11" w14:textId="77777777" w:rsidR="00DA56CE" w:rsidRPr="004D4A91" w:rsidRDefault="00DA56CE" w:rsidP="00003879">
            <w:pPr>
              <w:widowControl w:val="0"/>
              <w:spacing w:after="0" w:line="240" w:lineRule="auto"/>
              <w:jc w:val="center"/>
              <w:rPr>
                <w:rFonts w:ascii="Calibri" w:hAnsi="Calibri" w:cs="Calibri"/>
                <w:sz w:val="20"/>
                <w:lang w:val="bg-BG"/>
              </w:rPr>
            </w:pPr>
          </w:p>
        </w:tc>
        <w:tc>
          <w:tcPr>
            <w:tcW w:w="1800" w:type="dxa"/>
            <w:tcBorders>
              <w:bottom w:val="single" w:sz="4" w:space="0" w:color="5B9BD5"/>
            </w:tcBorders>
            <w:shd w:val="clear" w:color="auto" w:fill="FFFFFF"/>
          </w:tcPr>
          <w:p w14:paraId="24FE3953" w14:textId="4B37F155"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47E9D914" w14:textId="693DEAC6"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10CEDD3A" w14:textId="77777777" w:rsidTr="00003879">
        <w:trPr>
          <w:trHeight w:val="460"/>
          <w:jc w:val="center"/>
        </w:trPr>
        <w:tc>
          <w:tcPr>
            <w:tcW w:w="2530" w:type="dxa"/>
            <w:gridSpan w:val="3"/>
            <w:shd w:val="clear" w:color="auto" w:fill="D9D9D9"/>
            <w:vAlign w:val="center"/>
          </w:tcPr>
          <w:p w14:paraId="4C23FBA1" w14:textId="36FBA9A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1B79200A" w14:textId="2482E9A4"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Придобиване на опит с производство на посадъчен материал от редки или застрашени видове и произходи (включително в реални горски условия) за подпомагане на съхранението им. </w:t>
            </w:r>
          </w:p>
        </w:tc>
      </w:tr>
      <w:tr w:rsidR="00DA56CE" w:rsidRPr="004D4A91" w14:paraId="4C778685" w14:textId="77777777" w:rsidTr="005E7655">
        <w:trPr>
          <w:trHeight w:val="432"/>
          <w:jc w:val="center"/>
        </w:trPr>
        <w:tc>
          <w:tcPr>
            <w:tcW w:w="2530" w:type="dxa"/>
            <w:gridSpan w:val="3"/>
            <w:shd w:val="clear" w:color="auto" w:fill="000000"/>
            <w:vAlign w:val="center"/>
          </w:tcPr>
          <w:p w14:paraId="6B09B962" w14:textId="66B69E78"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6F19D118"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2A972F1C" w14:textId="77777777" w:rsidTr="005E7655">
        <w:trPr>
          <w:trHeight w:val="359"/>
          <w:jc w:val="center"/>
        </w:trPr>
        <w:tc>
          <w:tcPr>
            <w:tcW w:w="990" w:type="dxa"/>
            <w:shd w:val="clear" w:color="auto" w:fill="F2F2F2"/>
            <w:vAlign w:val="center"/>
          </w:tcPr>
          <w:p w14:paraId="20707F73" w14:textId="4333F5CD"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16D61E2B" w14:textId="5B901DE1"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2F5024B9" w14:textId="557BDF6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309DA387"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35ED128" w14:textId="77777777" w:rsidTr="005E7655">
        <w:trPr>
          <w:trHeight w:hRule="exact" w:val="280"/>
          <w:jc w:val="center"/>
        </w:trPr>
        <w:tc>
          <w:tcPr>
            <w:tcW w:w="990" w:type="dxa"/>
            <w:shd w:val="clear" w:color="auto" w:fill="F2F2F2"/>
            <w:vAlign w:val="center"/>
          </w:tcPr>
          <w:p w14:paraId="04F72070" w14:textId="1FD6C19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17A4254F" w14:textId="7E6DB8F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0F37F928" w14:textId="71DDED26" w:rsidR="00DA56CE" w:rsidRPr="004D4A91" w:rsidRDefault="00DA56CE" w:rsidP="00DA56CE">
            <w:pPr>
              <w:widowControl w:val="0"/>
              <w:spacing w:before="20" w:after="20" w:line="240" w:lineRule="auto"/>
              <w:jc w:val="center"/>
              <w:rPr>
                <w:rFonts w:ascii="Calibri" w:hAnsi="Calibri" w:cs="Calibri"/>
                <w:sz w:val="20"/>
                <w:lang w:val="bg-BG"/>
              </w:rPr>
            </w:pPr>
          </w:p>
        </w:tc>
        <w:tc>
          <w:tcPr>
            <w:tcW w:w="7460" w:type="dxa"/>
            <w:gridSpan w:val="5"/>
            <w:vMerge/>
            <w:shd w:val="clear" w:color="auto" w:fill="D9D9D9"/>
            <w:vAlign w:val="center"/>
          </w:tcPr>
          <w:p w14:paraId="715E2282"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13717B32" w14:textId="77777777" w:rsidTr="004274B3">
        <w:trPr>
          <w:jc w:val="center"/>
        </w:trPr>
        <w:tc>
          <w:tcPr>
            <w:tcW w:w="2530" w:type="dxa"/>
            <w:gridSpan w:val="3"/>
            <w:shd w:val="clear" w:color="auto" w:fill="F2F2F2"/>
            <w:vAlign w:val="center"/>
          </w:tcPr>
          <w:p w14:paraId="278AD602" w14:textId="39A0C7B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1440C27A" w14:textId="15034B52"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Ще помогне натрупване на знания и опит за работа с видовете. Може да се използват и при други видове при нужда. </w:t>
            </w:r>
          </w:p>
        </w:tc>
      </w:tr>
      <w:tr w:rsidR="00DA56CE" w:rsidRPr="004D4A91" w14:paraId="431720D0" w14:textId="77777777" w:rsidTr="005E7655">
        <w:trPr>
          <w:jc w:val="center"/>
        </w:trPr>
        <w:tc>
          <w:tcPr>
            <w:tcW w:w="2530" w:type="dxa"/>
            <w:gridSpan w:val="3"/>
            <w:shd w:val="clear" w:color="auto" w:fill="D9D9D9"/>
            <w:vAlign w:val="center"/>
          </w:tcPr>
          <w:p w14:paraId="038FDB79" w14:textId="52EE8B1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40E36E2C" w14:textId="565840B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7006772E" w14:textId="12B795FC"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w:t>
            </w:r>
          </w:p>
        </w:tc>
      </w:tr>
      <w:tr w:rsidR="00DA56CE" w:rsidRPr="00B94DD6" w14:paraId="1247D77F" w14:textId="77777777" w:rsidTr="004274B3">
        <w:trPr>
          <w:jc w:val="center"/>
        </w:trPr>
        <w:tc>
          <w:tcPr>
            <w:tcW w:w="2530" w:type="dxa"/>
            <w:gridSpan w:val="3"/>
            <w:shd w:val="clear" w:color="auto" w:fill="F2F2F2"/>
            <w:vAlign w:val="center"/>
          </w:tcPr>
          <w:p w14:paraId="6952A433" w14:textId="3BBBB56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22723429" w14:textId="4BC3C9C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Добиването на семена не е достатъчно, ако няма опит с реалното посаждане и отглеждане. При липса на опит може подобни дейности да се провалят. </w:t>
            </w:r>
          </w:p>
        </w:tc>
      </w:tr>
    </w:tbl>
    <w:p w14:paraId="6922EB5E" w14:textId="77777777" w:rsidR="00C17FE6" w:rsidRPr="004D4A91" w:rsidRDefault="00C17FE6" w:rsidP="0000387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079E785E" w14:textId="77777777" w:rsidTr="004274B3">
        <w:trPr>
          <w:jc w:val="center"/>
        </w:trPr>
        <w:tc>
          <w:tcPr>
            <w:tcW w:w="9990" w:type="dxa"/>
            <w:gridSpan w:val="8"/>
            <w:shd w:val="clear" w:color="auto" w:fill="auto"/>
          </w:tcPr>
          <w:p w14:paraId="5A94556F" w14:textId="70D0F1D9" w:rsidR="00C17FE6" w:rsidRPr="004D4A91" w:rsidRDefault="005E23D0"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Експерименти с производство на посадъчен материал от видове, който са по-устойчиви на пожари, насе</w:t>
            </w:r>
            <w:r w:rsidR="004274B3" w:rsidRPr="004D4A91">
              <w:rPr>
                <w:rFonts w:ascii="Calibri" w:eastAsia="Times New Roman" w:hAnsi="Calibri" w:cs="Calibri"/>
                <w:b/>
                <w:i/>
                <w:smallCaps/>
                <w:color w:val="000000"/>
                <w:sz w:val="22"/>
                <w:lang w:val="bg-BG"/>
              </w:rPr>
              <w:t>коми, болести и други нарушения</w:t>
            </w:r>
          </w:p>
        </w:tc>
      </w:tr>
      <w:tr w:rsidR="00DA56CE" w:rsidRPr="004D4A91" w:rsidDel="005B3C78" w14:paraId="36335158" w14:textId="77777777" w:rsidTr="004274B3">
        <w:trPr>
          <w:jc w:val="center"/>
        </w:trPr>
        <w:tc>
          <w:tcPr>
            <w:tcW w:w="2530" w:type="dxa"/>
            <w:gridSpan w:val="3"/>
            <w:vMerge w:val="restart"/>
            <w:shd w:val="clear" w:color="auto" w:fill="F2F2F2"/>
            <w:vAlign w:val="center"/>
          </w:tcPr>
          <w:p w14:paraId="657C655E" w14:textId="204AB7A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7049C254" w14:textId="5EA21CF8"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58B10208" w14:textId="48AD966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19A7CDF1" w14:textId="47BDB1D9"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559452A4" w14:textId="26C804EC"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7C7D1722" w14:textId="77777777" w:rsidTr="004274B3">
        <w:trPr>
          <w:jc w:val="center"/>
        </w:trPr>
        <w:tc>
          <w:tcPr>
            <w:tcW w:w="2530" w:type="dxa"/>
            <w:gridSpan w:val="3"/>
            <w:vMerge/>
            <w:shd w:val="clear" w:color="auto" w:fill="F2F2F2"/>
            <w:vAlign w:val="center"/>
          </w:tcPr>
          <w:p w14:paraId="69C468CB"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2EF52D0E" w14:textId="193450CE"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0ECE4EDA" w14:textId="0EE618C2"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1BB3AFBA" w14:textId="27C32264"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576944B1" w14:textId="39D3EF5B"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49F3486A" w14:textId="77777777" w:rsidTr="00003879">
        <w:trPr>
          <w:trHeight w:val="460"/>
          <w:jc w:val="center"/>
        </w:trPr>
        <w:tc>
          <w:tcPr>
            <w:tcW w:w="2530" w:type="dxa"/>
            <w:gridSpan w:val="3"/>
            <w:shd w:val="clear" w:color="auto" w:fill="D9D9D9"/>
            <w:vAlign w:val="center"/>
          </w:tcPr>
          <w:p w14:paraId="65ED7593" w14:textId="4A1D43C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61C47CC4" w14:textId="31634819" w:rsidR="00DA56CE" w:rsidRPr="004D4A91" w:rsidRDefault="00DA56CE" w:rsidP="00DA56CE">
            <w:pPr>
              <w:widowControl w:val="0"/>
              <w:autoSpaceDE w:val="0"/>
              <w:autoSpaceDN w:val="0"/>
              <w:adjustRightInd w:val="0"/>
              <w:spacing w:before="20" w:after="20" w:line="240" w:lineRule="auto"/>
              <w:contextualSpacing/>
              <w:rPr>
                <w:rFonts w:ascii="Calibri" w:hAnsi="Calibri" w:cs="Calibri"/>
                <w:sz w:val="20"/>
                <w:lang w:val="bg-BG"/>
              </w:rPr>
            </w:pPr>
            <w:r w:rsidRPr="004D4A91">
              <w:rPr>
                <w:rFonts w:ascii="Calibri" w:hAnsi="Calibri" w:cs="Calibri"/>
                <w:sz w:val="20"/>
                <w:lang w:val="bg-BG"/>
              </w:rPr>
              <w:t xml:space="preserve">Провеждане на експерименти с производство на посадъчен материал от видове,, който са потенциалнопроизводителни и същевременно по-устойчиви на пожари, насекоми, болести и други нарушения. </w:t>
            </w:r>
          </w:p>
        </w:tc>
      </w:tr>
      <w:tr w:rsidR="00DA56CE" w:rsidRPr="004D4A91" w14:paraId="565945F0" w14:textId="77777777" w:rsidTr="005E7655">
        <w:trPr>
          <w:trHeight w:val="432"/>
          <w:jc w:val="center"/>
        </w:trPr>
        <w:tc>
          <w:tcPr>
            <w:tcW w:w="2530" w:type="dxa"/>
            <w:gridSpan w:val="3"/>
            <w:shd w:val="clear" w:color="auto" w:fill="000000"/>
            <w:vAlign w:val="center"/>
          </w:tcPr>
          <w:p w14:paraId="152DE2DA" w14:textId="3C12C5E5"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1C647E98"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071DD3E" w14:textId="77777777" w:rsidTr="005E7655">
        <w:trPr>
          <w:trHeight w:val="359"/>
          <w:jc w:val="center"/>
        </w:trPr>
        <w:tc>
          <w:tcPr>
            <w:tcW w:w="990" w:type="dxa"/>
            <w:shd w:val="clear" w:color="auto" w:fill="F2F2F2"/>
            <w:vAlign w:val="center"/>
          </w:tcPr>
          <w:p w14:paraId="39DCF549" w14:textId="19271974"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6CBAB6FA" w14:textId="3126B7C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520A7D45" w14:textId="69520F48"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774A1D8"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F622046" w14:textId="77777777" w:rsidTr="005E7655">
        <w:trPr>
          <w:trHeight w:hRule="exact" w:val="280"/>
          <w:jc w:val="center"/>
        </w:trPr>
        <w:tc>
          <w:tcPr>
            <w:tcW w:w="990" w:type="dxa"/>
            <w:shd w:val="clear" w:color="auto" w:fill="F2F2F2"/>
            <w:vAlign w:val="center"/>
          </w:tcPr>
          <w:p w14:paraId="3B418471" w14:textId="7BA49E2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5B82B2A0" w14:textId="36653FF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400B7A38" w14:textId="5404CCC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135C84DF"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4969E55A" w14:textId="77777777" w:rsidTr="00003879">
        <w:trPr>
          <w:jc w:val="center"/>
        </w:trPr>
        <w:tc>
          <w:tcPr>
            <w:tcW w:w="2530" w:type="dxa"/>
            <w:gridSpan w:val="3"/>
            <w:shd w:val="clear" w:color="auto" w:fill="F2F2F2"/>
            <w:vAlign w:val="center"/>
          </w:tcPr>
          <w:p w14:paraId="527CFF49" w14:textId="1EE9688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vAlign w:val="center"/>
          </w:tcPr>
          <w:p w14:paraId="205A75E7" w14:textId="777D5063" w:rsidR="00DA56CE" w:rsidRPr="004D4A91" w:rsidRDefault="00DA56CE" w:rsidP="00003879">
            <w:pPr>
              <w:widowControl w:val="0"/>
              <w:spacing w:before="20" w:after="20" w:line="240" w:lineRule="auto"/>
              <w:rPr>
                <w:rFonts w:ascii="Calibri" w:hAnsi="Calibri" w:cs="Calibri"/>
                <w:sz w:val="20"/>
                <w:lang w:val="bg-BG"/>
              </w:rPr>
            </w:pPr>
            <w:r w:rsidRPr="004D4A91">
              <w:rPr>
                <w:rFonts w:ascii="Calibri" w:hAnsi="Calibri" w:cs="Calibri"/>
                <w:sz w:val="20"/>
                <w:lang w:val="bg-BG"/>
              </w:rPr>
              <w:t>Може да се използват за пожарни прегради, полезащитни пяси, коридори и др.</w:t>
            </w:r>
          </w:p>
        </w:tc>
      </w:tr>
      <w:tr w:rsidR="00DA56CE" w:rsidRPr="004D4A91" w14:paraId="27748E83" w14:textId="77777777" w:rsidTr="004274B3">
        <w:trPr>
          <w:jc w:val="center"/>
        </w:trPr>
        <w:tc>
          <w:tcPr>
            <w:tcW w:w="2530" w:type="dxa"/>
            <w:gridSpan w:val="3"/>
            <w:shd w:val="clear" w:color="auto" w:fill="D9D9D9"/>
            <w:vAlign w:val="center"/>
          </w:tcPr>
          <w:p w14:paraId="7E907DA4" w14:textId="6F01632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0830F584" w14:textId="324C028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не</w:t>
            </w:r>
          </w:p>
        </w:tc>
        <w:tc>
          <w:tcPr>
            <w:tcW w:w="6658" w:type="dxa"/>
            <w:gridSpan w:val="4"/>
            <w:shd w:val="clear" w:color="auto" w:fill="D9D9D9"/>
          </w:tcPr>
          <w:p w14:paraId="594782DF"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1589803D" w14:textId="77777777" w:rsidTr="004274B3">
        <w:trPr>
          <w:jc w:val="center"/>
        </w:trPr>
        <w:tc>
          <w:tcPr>
            <w:tcW w:w="2530" w:type="dxa"/>
            <w:gridSpan w:val="3"/>
            <w:shd w:val="clear" w:color="auto" w:fill="F2F2F2"/>
            <w:vAlign w:val="center"/>
          </w:tcPr>
          <w:p w14:paraId="3D8C07D7" w14:textId="5C67587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40158B30" w14:textId="0AFEA33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Риск от пропускане на възможности чрез използване на по-удачни видове при залесявания. Може да се псестят значителни средства и усилия, ако ново-създадени гори са по-устойчиви. </w:t>
            </w:r>
          </w:p>
        </w:tc>
      </w:tr>
    </w:tbl>
    <w:p w14:paraId="570968CB"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552AC3" w:rsidRPr="00B94DD6" w14:paraId="52C7DEB5" w14:textId="77777777" w:rsidTr="004274B3">
        <w:trPr>
          <w:jc w:val="center"/>
        </w:trPr>
        <w:tc>
          <w:tcPr>
            <w:tcW w:w="9990" w:type="dxa"/>
            <w:gridSpan w:val="8"/>
            <w:shd w:val="clear" w:color="auto" w:fill="A8D08D"/>
          </w:tcPr>
          <w:p w14:paraId="21CD0F12" w14:textId="04B230D5" w:rsidR="00552AC3" w:rsidRPr="004D4A91" w:rsidRDefault="00552AC3" w:rsidP="00246159">
            <w:pPr>
              <w:pStyle w:val="ListParagraph"/>
              <w:numPr>
                <w:ilvl w:val="0"/>
                <w:numId w:val="97"/>
              </w:numPr>
              <w:spacing w:before="60" w:after="60" w:line="240" w:lineRule="auto"/>
              <w:ind w:left="0" w:firstLine="0"/>
              <w:contextualSpacing w:val="0"/>
              <w:rPr>
                <w:rFonts w:ascii="Calibri" w:hAnsi="Calibri" w:cs="Calibri"/>
                <w:b/>
                <w:bCs/>
                <w:color w:val="000000"/>
                <w:lang w:val="bg-BG"/>
              </w:rPr>
            </w:pPr>
            <w:r w:rsidRPr="004D4A91">
              <w:rPr>
                <w:rFonts w:ascii="Calibri" w:eastAsia="Times New Roman" w:hAnsi="Calibri" w:cs="Calibri"/>
                <w:b/>
                <w:bCs/>
                <w:color w:val="000000"/>
                <w:szCs w:val="24"/>
                <w:lang w:val="bg-BG"/>
              </w:rPr>
              <w:t>Поддържане на биологичното разнообразие и генетичното богатство</w:t>
            </w:r>
          </w:p>
        </w:tc>
      </w:tr>
      <w:tr w:rsidR="00552AC3" w:rsidRPr="00B94DD6" w14:paraId="1AD954B5" w14:textId="77777777" w:rsidTr="004274B3">
        <w:trPr>
          <w:jc w:val="center"/>
        </w:trPr>
        <w:tc>
          <w:tcPr>
            <w:tcW w:w="9990" w:type="dxa"/>
            <w:gridSpan w:val="8"/>
            <w:shd w:val="clear" w:color="auto" w:fill="auto"/>
          </w:tcPr>
          <w:p w14:paraId="58B7B64C" w14:textId="1F9D8D3D" w:rsidR="00552AC3" w:rsidRPr="004D4A91" w:rsidRDefault="00552AC3"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Опазване на наличните „горещи точки“ на биологично разнообразие, участъци с гори във фаза на старост, групи от биотопни дървета и поддържане на подходящи коридори между тях</w:t>
            </w:r>
          </w:p>
        </w:tc>
      </w:tr>
      <w:tr w:rsidR="00DA56CE" w:rsidRPr="004D4A91" w:rsidDel="005B3C78" w14:paraId="46CDD893" w14:textId="77777777" w:rsidTr="004274B3">
        <w:trPr>
          <w:jc w:val="center"/>
        </w:trPr>
        <w:tc>
          <w:tcPr>
            <w:tcW w:w="2530" w:type="dxa"/>
            <w:gridSpan w:val="3"/>
            <w:vMerge w:val="restart"/>
            <w:shd w:val="clear" w:color="auto" w:fill="F2F2F2"/>
            <w:vAlign w:val="center"/>
          </w:tcPr>
          <w:p w14:paraId="1E936817" w14:textId="6A13274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180D0703"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46D2AA99"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1AE78561"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3EF48CE4"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C8ED843" w14:textId="77777777" w:rsidTr="004274B3">
        <w:trPr>
          <w:jc w:val="center"/>
        </w:trPr>
        <w:tc>
          <w:tcPr>
            <w:tcW w:w="2530" w:type="dxa"/>
            <w:gridSpan w:val="3"/>
            <w:vMerge/>
            <w:shd w:val="clear" w:color="auto" w:fill="F2F2F2"/>
            <w:vAlign w:val="center"/>
          </w:tcPr>
          <w:p w14:paraId="61FA5FC2"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5D3885F1" w14:textId="415F3870"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5C77610A" w14:textId="410F159B"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6AD2AB73" w14:textId="34840438"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2F084D6B" w14:textId="464D15BF"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17E94CD5" w14:textId="77777777" w:rsidTr="00003879">
        <w:trPr>
          <w:trHeight w:val="442"/>
          <w:jc w:val="center"/>
        </w:trPr>
        <w:tc>
          <w:tcPr>
            <w:tcW w:w="2530" w:type="dxa"/>
            <w:gridSpan w:val="3"/>
            <w:shd w:val="clear" w:color="auto" w:fill="D9D9D9"/>
            <w:vAlign w:val="center"/>
          </w:tcPr>
          <w:p w14:paraId="3F0B6CBD" w14:textId="2541757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345765CE" w14:textId="1C372F6D"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Прилагане на различни мерки при планиране и лесовъдски дейности за  опазване на наличните „горещи точки“ на биологично разнообразие, участъци с гори във фаза на старост, групи от биотопни дървета и поддържане на подходящи коридори между тях. </w:t>
            </w:r>
          </w:p>
        </w:tc>
      </w:tr>
      <w:tr w:rsidR="00DA56CE" w:rsidRPr="004D4A91" w14:paraId="681DD5E9" w14:textId="77777777" w:rsidTr="005E7655">
        <w:trPr>
          <w:trHeight w:val="432"/>
          <w:jc w:val="center"/>
        </w:trPr>
        <w:tc>
          <w:tcPr>
            <w:tcW w:w="2530" w:type="dxa"/>
            <w:gridSpan w:val="3"/>
            <w:shd w:val="clear" w:color="auto" w:fill="000000"/>
            <w:vAlign w:val="center"/>
          </w:tcPr>
          <w:p w14:paraId="6C35354F"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504AFECD" w14:textId="174DCAB2"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p>
        </w:tc>
      </w:tr>
      <w:tr w:rsidR="00DA56CE" w:rsidRPr="004D4A91" w14:paraId="756F9A0F" w14:textId="77777777" w:rsidTr="005E7655">
        <w:trPr>
          <w:trHeight w:val="359"/>
          <w:jc w:val="center"/>
        </w:trPr>
        <w:tc>
          <w:tcPr>
            <w:tcW w:w="990" w:type="dxa"/>
            <w:shd w:val="clear" w:color="auto" w:fill="F2F2F2"/>
            <w:vAlign w:val="center"/>
          </w:tcPr>
          <w:p w14:paraId="5BA44ADF" w14:textId="4254508F"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48D9372F" w14:textId="0FDED865"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5026EEAC" w14:textId="3AD6689C"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009F2C35"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p>
        </w:tc>
      </w:tr>
      <w:tr w:rsidR="00DA56CE" w:rsidRPr="004D4A91" w14:paraId="16E5C28E" w14:textId="77777777" w:rsidTr="005E7655">
        <w:trPr>
          <w:trHeight w:hRule="exact" w:val="280"/>
          <w:jc w:val="center"/>
        </w:trPr>
        <w:tc>
          <w:tcPr>
            <w:tcW w:w="990" w:type="dxa"/>
            <w:shd w:val="clear" w:color="auto" w:fill="F2F2F2"/>
            <w:vAlign w:val="center"/>
          </w:tcPr>
          <w:p w14:paraId="5576231E" w14:textId="599379C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302E09E5" w14:textId="0A95006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713E616B" w14:textId="113CB20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012C2DCD"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1B002202" w14:textId="77777777" w:rsidTr="004274B3">
        <w:trPr>
          <w:jc w:val="center"/>
        </w:trPr>
        <w:tc>
          <w:tcPr>
            <w:tcW w:w="2530" w:type="dxa"/>
            <w:gridSpan w:val="3"/>
            <w:shd w:val="clear" w:color="auto" w:fill="F2F2F2"/>
            <w:vAlign w:val="center"/>
          </w:tcPr>
          <w:p w14:paraId="07657418" w14:textId="61414AE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5A2365AA" w14:textId="1759CDE9"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По-устойчиви и продуктивни гори; По-малки шансове за загуба на видове; По-добри възможности за поддържане на биоразнообразието на различни нива; По-добри възможности за изпълняване на различни екосистемни услуги.  </w:t>
            </w:r>
          </w:p>
        </w:tc>
      </w:tr>
      <w:tr w:rsidR="00DA56CE" w:rsidRPr="004D4A91" w14:paraId="5011FB0A" w14:textId="77777777" w:rsidTr="005E7655">
        <w:trPr>
          <w:jc w:val="center"/>
        </w:trPr>
        <w:tc>
          <w:tcPr>
            <w:tcW w:w="2530" w:type="dxa"/>
            <w:gridSpan w:val="3"/>
            <w:shd w:val="clear" w:color="auto" w:fill="D9D9D9"/>
            <w:vAlign w:val="center"/>
          </w:tcPr>
          <w:p w14:paraId="6F257087" w14:textId="342F369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0A5AE807" w14:textId="588B34C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5C84071E" w14:textId="7F139A3E"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 Туризъм</w:t>
            </w:r>
          </w:p>
        </w:tc>
      </w:tr>
      <w:tr w:rsidR="00DA56CE" w:rsidRPr="004D4A91" w14:paraId="72EEC559" w14:textId="77777777" w:rsidTr="004274B3">
        <w:trPr>
          <w:jc w:val="center"/>
        </w:trPr>
        <w:tc>
          <w:tcPr>
            <w:tcW w:w="2530" w:type="dxa"/>
            <w:gridSpan w:val="3"/>
            <w:shd w:val="clear" w:color="auto" w:fill="F2F2F2"/>
            <w:vAlign w:val="center"/>
          </w:tcPr>
          <w:p w14:paraId="5CD8931C" w14:textId="3CBC1CE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7B908943" w14:textId="69E31A2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Богатите резервоари на биоразнообразие са изключително важни за общото здраве на горите. Загубата им ще има множество негативни ефекти. </w:t>
            </w:r>
          </w:p>
        </w:tc>
      </w:tr>
    </w:tbl>
    <w:p w14:paraId="7D0B40C1" w14:textId="77777777" w:rsidR="00552AC3" w:rsidRPr="004D4A91" w:rsidRDefault="00552AC3"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552AC3" w:rsidRPr="00B94DD6" w14:paraId="2E03E460" w14:textId="77777777" w:rsidTr="004274B3">
        <w:trPr>
          <w:jc w:val="center"/>
        </w:trPr>
        <w:tc>
          <w:tcPr>
            <w:tcW w:w="9990" w:type="dxa"/>
            <w:gridSpan w:val="8"/>
            <w:shd w:val="clear" w:color="auto" w:fill="auto"/>
          </w:tcPr>
          <w:p w14:paraId="63C59577" w14:textId="69126276" w:rsidR="00552AC3" w:rsidRPr="004D4A91" w:rsidRDefault="00552AC3"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Увеличаване на хетерогенност и разнообразие на горите</w:t>
            </w:r>
          </w:p>
        </w:tc>
      </w:tr>
      <w:tr w:rsidR="00DA56CE" w:rsidRPr="004D4A91" w:rsidDel="005B3C78" w14:paraId="7F9263EF" w14:textId="77777777" w:rsidTr="004274B3">
        <w:trPr>
          <w:jc w:val="center"/>
        </w:trPr>
        <w:tc>
          <w:tcPr>
            <w:tcW w:w="2530" w:type="dxa"/>
            <w:gridSpan w:val="3"/>
            <w:vMerge w:val="restart"/>
            <w:shd w:val="clear" w:color="auto" w:fill="F2F2F2"/>
            <w:vAlign w:val="center"/>
          </w:tcPr>
          <w:p w14:paraId="665D1129" w14:textId="5660655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1B684D61"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0B6D42E8"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79AC6863"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662DA150"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13A48ADC" w14:textId="77777777" w:rsidTr="004274B3">
        <w:trPr>
          <w:jc w:val="center"/>
        </w:trPr>
        <w:tc>
          <w:tcPr>
            <w:tcW w:w="2530" w:type="dxa"/>
            <w:gridSpan w:val="3"/>
            <w:vMerge/>
            <w:shd w:val="clear" w:color="auto" w:fill="F2F2F2"/>
            <w:vAlign w:val="center"/>
          </w:tcPr>
          <w:p w14:paraId="2E10BAEA"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52DF7CD9" w14:textId="470953A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62C56281" w14:textId="3575536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4960C841" w14:textId="3A175EB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20EF33D7" w14:textId="4B65528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4B4C6235" w14:textId="77777777" w:rsidTr="005E7655">
        <w:trPr>
          <w:trHeight w:val="521"/>
          <w:jc w:val="center"/>
        </w:trPr>
        <w:tc>
          <w:tcPr>
            <w:tcW w:w="2530" w:type="dxa"/>
            <w:gridSpan w:val="3"/>
            <w:shd w:val="clear" w:color="auto" w:fill="D9D9D9"/>
            <w:vAlign w:val="center"/>
          </w:tcPr>
          <w:p w14:paraId="2A6FE5E7" w14:textId="3E3C4B4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21D38970" w14:textId="632D03D1" w:rsidR="00DA56CE" w:rsidRPr="004D4A91" w:rsidRDefault="00DA56CE" w:rsidP="00DA56CE">
            <w:pPr>
              <w:widowControl w:val="0"/>
              <w:autoSpaceDE w:val="0"/>
              <w:autoSpaceDN w:val="0"/>
              <w:adjustRightInd w:val="0"/>
              <w:spacing w:before="20" w:after="20" w:line="240" w:lineRule="auto"/>
              <w:rPr>
                <w:rFonts w:ascii="Calibri" w:hAnsi="Calibri" w:cs="Calibri"/>
                <w:color w:val="000000"/>
                <w:lang w:val="bg-BG"/>
              </w:rPr>
            </w:pPr>
            <w:r w:rsidRPr="004D4A91">
              <w:rPr>
                <w:rFonts w:ascii="Calibri" w:hAnsi="Calibri" w:cs="Calibri"/>
                <w:sz w:val="20"/>
                <w:lang w:val="bg-BG"/>
              </w:rPr>
              <w:t>Насърчаване на стратегии за стопанисване, които гарантират висока степен на видово и структурно разнообразие, генетично богатство, естествено възобновяване и ограничават пространствено големи хомогенизирани горски участъци.</w:t>
            </w:r>
            <w:r w:rsidRPr="004D4A91">
              <w:rPr>
                <w:lang w:val="bg-BG"/>
              </w:rPr>
              <w:t xml:space="preserve"> </w:t>
            </w:r>
          </w:p>
        </w:tc>
      </w:tr>
      <w:tr w:rsidR="00DA56CE" w:rsidRPr="004D4A91" w14:paraId="3DA77AD7" w14:textId="77777777" w:rsidTr="005E7655">
        <w:trPr>
          <w:trHeight w:val="432"/>
          <w:jc w:val="center"/>
        </w:trPr>
        <w:tc>
          <w:tcPr>
            <w:tcW w:w="2530" w:type="dxa"/>
            <w:gridSpan w:val="3"/>
            <w:shd w:val="clear" w:color="auto" w:fill="000000"/>
            <w:vAlign w:val="center"/>
          </w:tcPr>
          <w:p w14:paraId="4C6060E6"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287222A2"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59D0CAE" w14:textId="77777777" w:rsidTr="005E7655">
        <w:trPr>
          <w:trHeight w:val="359"/>
          <w:jc w:val="center"/>
        </w:trPr>
        <w:tc>
          <w:tcPr>
            <w:tcW w:w="990" w:type="dxa"/>
            <w:shd w:val="clear" w:color="auto" w:fill="F2F2F2"/>
            <w:vAlign w:val="center"/>
          </w:tcPr>
          <w:p w14:paraId="5D2069B6" w14:textId="76ED789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3F8462A1" w14:textId="06B35EDF"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54C88976" w14:textId="23DFE8F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2C4E5EF1"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E495272" w14:textId="77777777" w:rsidTr="005E7655">
        <w:trPr>
          <w:trHeight w:hRule="exact" w:val="280"/>
          <w:jc w:val="center"/>
        </w:trPr>
        <w:tc>
          <w:tcPr>
            <w:tcW w:w="990" w:type="dxa"/>
            <w:shd w:val="clear" w:color="auto" w:fill="F2F2F2"/>
            <w:vAlign w:val="center"/>
          </w:tcPr>
          <w:p w14:paraId="04FC53D8" w14:textId="12CB6BA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5F2936C5" w14:textId="0BCFF8F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4B271156" w14:textId="39FCE46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34D0EE0E"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717E7379" w14:textId="77777777" w:rsidTr="004274B3">
        <w:trPr>
          <w:jc w:val="center"/>
        </w:trPr>
        <w:tc>
          <w:tcPr>
            <w:tcW w:w="2530" w:type="dxa"/>
            <w:gridSpan w:val="3"/>
            <w:shd w:val="clear" w:color="auto" w:fill="F2F2F2"/>
            <w:vAlign w:val="center"/>
          </w:tcPr>
          <w:p w14:paraId="6DECC491" w14:textId="12CA116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2F3DD0C2" w14:textId="72548BF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По-устойчиви и по-лесно възстановяващи се гори. По-малки рискове от загуба на видове. Защита на биоразнообразие на различни нива. По-добро изпълняване на различни екосистемни функции.  </w:t>
            </w:r>
          </w:p>
        </w:tc>
      </w:tr>
      <w:tr w:rsidR="00DA56CE" w:rsidRPr="00B94DD6" w14:paraId="69191E48" w14:textId="77777777" w:rsidTr="004274B3">
        <w:trPr>
          <w:jc w:val="center"/>
        </w:trPr>
        <w:tc>
          <w:tcPr>
            <w:tcW w:w="2530" w:type="dxa"/>
            <w:gridSpan w:val="3"/>
            <w:shd w:val="clear" w:color="auto" w:fill="D9D9D9"/>
            <w:vAlign w:val="center"/>
          </w:tcPr>
          <w:p w14:paraId="1B20D05C" w14:textId="493615A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4E6265F"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1C5AF942" w14:textId="506D653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Други сектори, пряко свързани с Горско стопанство  - Биоразнообразие, Води, Земеделие и др.</w:t>
            </w:r>
          </w:p>
        </w:tc>
      </w:tr>
      <w:tr w:rsidR="00DA56CE" w:rsidRPr="004D4A91" w14:paraId="53D25F39" w14:textId="77777777" w:rsidTr="004274B3">
        <w:trPr>
          <w:jc w:val="center"/>
        </w:trPr>
        <w:tc>
          <w:tcPr>
            <w:tcW w:w="2530" w:type="dxa"/>
            <w:gridSpan w:val="3"/>
            <w:shd w:val="clear" w:color="auto" w:fill="F2F2F2"/>
            <w:vAlign w:val="center"/>
          </w:tcPr>
          <w:p w14:paraId="03ABB109" w14:textId="0BFA106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39F3AA20" w14:textId="4C6C9466"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Устойчивостта и възможностите за възстановяване са директно зависими от генетичното богатство и видовото богатство. Хомогенните гори са много по-рискови. </w:t>
            </w:r>
          </w:p>
        </w:tc>
      </w:tr>
    </w:tbl>
    <w:p w14:paraId="77ADBB6E"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4178D135" w14:textId="77777777" w:rsidTr="004274B3">
        <w:trPr>
          <w:jc w:val="center"/>
        </w:trPr>
        <w:tc>
          <w:tcPr>
            <w:tcW w:w="9990" w:type="dxa"/>
            <w:gridSpan w:val="8"/>
            <w:shd w:val="clear" w:color="auto" w:fill="auto"/>
          </w:tcPr>
          <w:p w14:paraId="3740869C" w14:textId="72764B54" w:rsidR="00C17FE6" w:rsidRPr="004D4A91" w:rsidRDefault="00552AC3"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Идентифициране и поддържане на редки видове и местообитания в риск и чрез проучвания и работа по производство на посадъчен материал планиране на подпомагане на възобновяване и миграция в случай на нужда</w:t>
            </w:r>
          </w:p>
        </w:tc>
      </w:tr>
      <w:tr w:rsidR="00DA56CE" w:rsidRPr="004D4A91" w:rsidDel="005B3C78" w14:paraId="7765BD00" w14:textId="77777777" w:rsidTr="004274B3">
        <w:trPr>
          <w:jc w:val="center"/>
        </w:trPr>
        <w:tc>
          <w:tcPr>
            <w:tcW w:w="2530" w:type="dxa"/>
            <w:gridSpan w:val="3"/>
            <w:vMerge w:val="restart"/>
            <w:shd w:val="clear" w:color="auto" w:fill="F2F2F2"/>
            <w:vAlign w:val="center"/>
          </w:tcPr>
          <w:p w14:paraId="52FEC37B" w14:textId="5CB11C5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129E2EBC" w14:textId="178BA18D"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5973AF19" w14:textId="2FF7743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461132E4" w14:textId="76481A5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1CDA2262" w14:textId="3811A2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3555B65C" w14:textId="77777777" w:rsidTr="004274B3">
        <w:trPr>
          <w:jc w:val="center"/>
        </w:trPr>
        <w:tc>
          <w:tcPr>
            <w:tcW w:w="2530" w:type="dxa"/>
            <w:gridSpan w:val="3"/>
            <w:vMerge/>
            <w:shd w:val="clear" w:color="auto" w:fill="F2F2F2"/>
            <w:vAlign w:val="center"/>
          </w:tcPr>
          <w:p w14:paraId="15109A12"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38F35BC3" w14:textId="36DB183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6B141CA8"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800" w:type="dxa"/>
            <w:tcBorders>
              <w:bottom w:val="single" w:sz="4" w:space="0" w:color="5B9BD5"/>
            </w:tcBorders>
            <w:shd w:val="clear" w:color="auto" w:fill="FFFFFF"/>
          </w:tcPr>
          <w:p w14:paraId="7D9C4A8B" w14:textId="57F69F7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6FE4BDE4" w14:textId="77777777" w:rsidR="00DA56CE" w:rsidRPr="004D4A91" w:rsidRDefault="00DA56CE" w:rsidP="00DA56CE">
            <w:pPr>
              <w:widowControl w:val="0"/>
              <w:spacing w:before="20" w:after="20" w:line="240" w:lineRule="auto"/>
              <w:jc w:val="center"/>
              <w:rPr>
                <w:rFonts w:ascii="Calibri" w:hAnsi="Calibri" w:cs="Calibri"/>
                <w:sz w:val="20"/>
                <w:lang w:val="bg-BG"/>
              </w:rPr>
            </w:pPr>
          </w:p>
        </w:tc>
      </w:tr>
      <w:tr w:rsidR="00DA56CE" w:rsidRPr="00B94DD6" w14:paraId="6552F959" w14:textId="77777777" w:rsidTr="005E7655">
        <w:trPr>
          <w:trHeight w:val="460"/>
          <w:jc w:val="center"/>
        </w:trPr>
        <w:tc>
          <w:tcPr>
            <w:tcW w:w="2530" w:type="dxa"/>
            <w:gridSpan w:val="3"/>
            <w:shd w:val="clear" w:color="auto" w:fill="D9D9D9"/>
            <w:vAlign w:val="center"/>
          </w:tcPr>
          <w:p w14:paraId="3441BBDE" w14:textId="350CBB7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58D10252" w14:textId="01B7DC2F"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Необходима серия от мерски за продължаване на усилията по видове в риск при променящи се екологични условия и съответно полагане на усилия за поддържането на местообитанията им, подпомагане на възобновяване, защита ex-situ освен in-situ и потенциална миграция. </w:t>
            </w:r>
          </w:p>
        </w:tc>
      </w:tr>
      <w:tr w:rsidR="00DA56CE" w:rsidRPr="004D4A91" w14:paraId="09F042C6" w14:textId="77777777" w:rsidTr="005E7655">
        <w:trPr>
          <w:trHeight w:val="432"/>
          <w:jc w:val="center"/>
        </w:trPr>
        <w:tc>
          <w:tcPr>
            <w:tcW w:w="2530" w:type="dxa"/>
            <w:gridSpan w:val="3"/>
            <w:shd w:val="clear" w:color="auto" w:fill="000000"/>
            <w:vAlign w:val="center"/>
          </w:tcPr>
          <w:p w14:paraId="3B34CB4F" w14:textId="09BDE0D3"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736878D4"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4651FE0" w14:textId="77777777" w:rsidTr="005E7655">
        <w:trPr>
          <w:trHeight w:val="359"/>
          <w:jc w:val="center"/>
        </w:trPr>
        <w:tc>
          <w:tcPr>
            <w:tcW w:w="990" w:type="dxa"/>
            <w:shd w:val="clear" w:color="auto" w:fill="F2F2F2"/>
            <w:vAlign w:val="center"/>
          </w:tcPr>
          <w:p w14:paraId="613E4CAA" w14:textId="4832C93C"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2E101271" w14:textId="579BEFDB"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9A0361E" w14:textId="7F0D5D2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5248F829"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C27F3A3" w14:textId="77777777" w:rsidTr="005E7655">
        <w:trPr>
          <w:trHeight w:hRule="exact" w:val="280"/>
          <w:jc w:val="center"/>
        </w:trPr>
        <w:tc>
          <w:tcPr>
            <w:tcW w:w="990" w:type="dxa"/>
            <w:shd w:val="clear" w:color="auto" w:fill="F2F2F2"/>
            <w:vAlign w:val="center"/>
          </w:tcPr>
          <w:p w14:paraId="4684AC31" w14:textId="5D04D34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6ACEA924" w14:textId="5F09E13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153BC603" w14:textId="18470B6A" w:rsidR="00DA56CE" w:rsidRPr="004D4A91" w:rsidRDefault="00DA56CE" w:rsidP="00DA56CE">
            <w:pPr>
              <w:widowControl w:val="0"/>
              <w:spacing w:before="20" w:after="20" w:line="240" w:lineRule="auto"/>
              <w:jc w:val="center"/>
              <w:rPr>
                <w:rFonts w:ascii="Calibri" w:hAnsi="Calibri" w:cs="Calibri"/>
                <w:sz w:val="20"/>
                <w:lang w:val="bg-BG"/>
              </w:rPr>
            </w:pPr>
          </w:p>
        </w:tc>
        <w:tc>
          <w:tcPr>
            <w:tcW w:w="7460" w:type="dxa"/>
            <w:gridSpan w:val="5"/>
            <w:vMerge/>
            <w:shd w:val="clear" w:color="auto" w:fill="D9D9D9"/>
            <w:vAlign w:val="center"/>
          </w:tcPr>
          <w:p w14:paraId="31282533"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147113DE" w14:textId="77777777" w:rsidTr="004274B3">
        <w:trPr>
          <w:jc w:val="center"/>
        </w:trPr>
        <w:tc>
          <w:tcPr>
            <w:tcW w:w="2530" w:type="dxa"/>
            <w:gridSpan w:val="3"/>
            <w:shd w:val="clear" w:color="auto" w:fill="F2F2F2"/>
            <w:vAlign w:val="center"/>
          </w:tcPr>
          <w:p w14:paraId="53BA9373" w14:textId="769174B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37B77786" w14:textId="668C3F21"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Видове в риск ще бъдат поддържани и ще се намали риска от загубата им.</w:t>
            </w:r>
          </w:p>
        </w:tc>
      </w:tr>
      <w:tr w:rsidR="00DA56CE" w:rsidRPr="004D4A91" w14:paraId="47F895A4" w14:textId="77777777" w:rsidTr="005E7655">
        <w:trPr>
          <w:jc w:val="center"/>
        </w:trPr>
        <w:tc>
          <w:tcPr>
            <w:tcW w:w="2530" w:type="dxa"/>
            <w:gridSpan w:val="3"/>
            <w:shd w:val="clear" w:color="auto" w:fill="D9D9D9"/>
            <w:vAlign w:val="center"/>
          </w:tcPr>
          <w:p w14:paraId="5113EA5D" w14:textId="0567B9D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0412CCE7" w14:textId="49D98EF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604B6899" w14:textId="274E4499" w:rsidR="00DA56CE" w:rsidRPr="004D4A91" w:rsidRDefault="00DA56CE" w:rsidP="00DA56CE">
            <w:pPr>
              <w:widowControl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 Земеделие</w:t>
            </w:r>
          </w:p>
        </w:tc>
      </w:tr>
      <w:tr w:rsidR="00DA56CE" w:rsidRPr="00B94DD6" w14:paraId="45D6698A" w14:textId="77777777" w:rsidTr="004274B3">
        <w:trPr>
          <w:jc w:val="center"/>
        </w:trPr>
        <w:tc>
          <w:tcPr>
            <w:tcW w:w="2530" w:type="dxa"/>
            <w:gridSpan w:val="3"/>
            <w:shd w:val="clear" w:color="auto" w:fill="F2F2F2"/>
            <w:vAlign w:val="center"/>
          </w:tcPr>
          <w:p w14:paraId="2691892D" w14:textId="7238719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38483999" w14:textId="1BFF6517"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Загуба на видове; Загуба на местообитания и биоразнообразие</w:t>
            </w:r>
          </w:p>
        </w:tc>
      </w:tr>
    </w:tbl>
    <w:p w14:paraId="4D9BAD7F" w14:textId="50A4F872" w:rsidR="00003879" w:rsidRPr="004D4A91" w:rsidRDefault="00003879" w:rsidP="00246159">
      <w:pPr>
        <w:spacing w:after="0" w:line="240" w:lineRule="auto"/>
        <w:rPr>
          <w:sz w:val="8"/>
          <w:szCs w:val="8"/>
          <w:lang w:val="bg-BG"/>
        </w:rPr>
      </w:pPr>
    </w:p>
    <w:p w14:paraId="63DC1E08" w14:textId="77777777" w:rsidR="00003879" w:rsidRPr="004D4A91" w:rsidRDefault="00003879">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970C93" w:rsidRPr="00B94DD6" w14:paraId="21C31F6F" w14:textId="77777777" w:rsidTr="004274B3">
        <w:trPr>
          <w:jc w:val="center"/>
        </w:trPr>
        <w:tc>
          <w:tcPr>
            <w:tcW w:w="9990" w:type="dxa"/>
            <w:gridSpan w:val="8"/>
            <w:shd w:val="clear" w:color="auto" w:fill="auto"/>
          </w:tcPr>
          <w:p w14:paraId="37AA77CF" w14:textId="10FF06CE" w:rsidR="00970C93" w:rsidRPr="004D4A91" w:rsidRDefault="00970C93"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Въвеждане на мерки за ограничаване на потенциала на инвазивни видове да навлизат в горски екосистеми, осо</w:t>
            </w:r>
            <w:r w:rsidR="004274B3" w:rsidRPr="004D4A91">
              <w:rPr>
                <w:rFonts w:ascii="Calibri" w:eastAsia="Times New Roman" w:hAnsi="Calibri" w:cs="Calibri"/>
                <w:b/>
                <w:i/>
                <w:smallCaps/>
                <w:color w:val="000000"/>
                <w:sz w:val="22"/>
                <w:lang w:val="bg-BG"/>
              </w:rPr>
              <w:t>бено гъбни патогенни и насекоми</w:t>
            </w:r>
          </w:p>
        </w:tc>
      </w:tr>
      <w:tr w:rsidR="00DA56CE" w:rsidRPr="004D4A91" w:rsidDel="005B3C78" w14:paraId="1A10BE58" w14:textId="77777777" w:rsidTr="004274B3">
        <w:trPr>
          <w:jc w:val="center"/>
        </w:trPr>
        <w:tc>
          <w:tcPr>
            <w:tcW w:w="2530" w:type="dxa"/>
            <w:gridSpan w:val="3"/>
            <w:vMerge w:val="restart"/>
            <w:shd w:val="clear" w:color="auto" w:fill="F2F2F2"/>
            <w:vAlign w:val="center"/>
          </w:tcPr>
          <w:p w14:paraId="5599B9FE" w14:textId="7DA2C4C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058128DB"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47091C65"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4393296E"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7FA93986"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13D30A70" w14:textId="77777777" w:rsidTr="004274B3">
        <w:trPr>
          <w:jc w:val="center"/>
        </w:trPr>
        <w:tc>
          <w:tcPr>
            <w:tcW w:w="2530" w:type="dxa"/>
            <w:gridSpan w:val="3"/>
            <w:vMerge/>
            <w:shd w:val="clear" w:color="auto" w:fill="F2F2F2"/>
            <w:vAlign w:val="center"/>
          </w:tcPr>
          <w:p w14:paraId="0F6308C5"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65541607" w14:textId="330B06C8"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65DDE7AD" w14:textId="052C629B"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0D0DCF96" w14:textId="4048284B"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65E16B02" w14:textId="1BB1E8F2"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4E88FC9D" w14:textId="77777777" w:rsidTr="005E7655">
        <w:trPr>
          <w:trHeight w:val="568"/>
          <w:jc w:val="center"/>
        </w:trPr>
        <w:tc>
          <w:tcPr>
            <w:tcW w:w="2530" w:type="dxa"/>
            <w:gridSpan w:val="3"/>
            <w:shd w:val="clear" w:color="auto" w:fill="D9D9D9"/>
            <w:vAlign w:val="center"/>
          </w:tcPr>
          <w:p w14:paraId="224434F2" w14:textId="0DAB7DE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tcPr>
          <w:p w14:paraId="2DAFDB9E" w14:textId="35E1BFE4"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Инвазивните видове често имат предимство пред местните и това може да ограничи местните видове и да доведе до сериозни загуби, ако инвазивния вид причинява смъртност. Има нужда от група от мерки за органичаване на потенциала за навлизане и разпространение на инвазивни видове – стриктен санитарен контрол, образование на различни специалисти, контролирана употреба на потенциално инвазивни видове в земеделие, горско стопанство, озеленяване и свързани дейности. </w:t>
            </w:r>
          </w:p>
        </w:tc>
      </w:tr>
      <w:tr w:rsidR="00DA56CE" w:rsidRPr="004D4A91" w14:paraId="408E2D85" w14:textId="77777777" w:rsidTr="005E7655">
        <w:trPr>
          <w:trHeight w:val="432"/>
          <w:jc w:val="center"/>
        </w:trPr>
        <w:tc>
          <w:tcPr>
            <w:tcW w:w="2530" w:type="dxa"/>
            <w:gridSpan w:val="3"/>
            <w:shd w:val="clear" w:color="auto" w:fill="000000"/>
            <w:vAlign w:val="center"/>
          </w:tcPr>
          <w:p w14:paraId="784FE00F"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2B53952A"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7857CE9" w14:textId="77777777" w:rsidTr="005E7655">
        <w:trPr>
          <w:trHeight w:val="359"/>
          <w:jc w:val="center"/>
        </w:trPr>
        <w:tc>
          <w:tcPr>
            <w:tcW w:w="990" w:type="dxa"/>
            <w:shd w:val="clear" w:color="auto" w:fill="F2F2F2"/>
            <w:vAlign w:val="center"/>
          </w:tcPr>
          <w:p w14:paraId="2975292D" w14:textId="398176B4"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0EB95F5E" w14:textId="28328422"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788C5F94" w14:textId="6C3655EF"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3C3BA714"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FFBFEFB" w14:textId="77777777" w:rsidTr="005E7655">
        <w:trPr>
          <w:trHeight w:hRule="exact" w:val="280"/>
          <w:jc w:val="center"/>
        </w:trPr>
        <w:tc>
          <w:tcPr>
            <w:tcW w:w="990" w:type="dxa"/>
            <w:shd w:val="clear" w:color="auto" w:fill="F2F2F2"/>
            <w:vAlign w:val="center"/>
          </w:tcPr>
          <w:p w14:paraId="3715DDE6" w14:textId="2F474A5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5CEE7F91" w14:textId="0A718D0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44A0D4A9"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7460" w:type="dxa"/>
            <w:gridSpan w:val="5"/>
            <w:vMerge/>
            <w:shd w:val="clear" w:color="auto" w:fill="D9D9D9"/>
            <w:vAlign w:val="center"/>
          </w:tcPr>
          <w:p w14:paraId="690B4251"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300954AF" w14:textId="77777777" w:rsidTr="004274B3">
        <w:trPr>
          <w:jc w:val="center"/>
        </w:trPr>
        <w:tc>
          <w:tcPr>
            <w:tcW w:w="2530" w:type="dxa"/>
            <w:gridSpan w:val="3"/>
            <w:shd w:val="clear" w:color="auto" w:fill="F2F2F2"/>
            <w:vAlign w:val="center"/>
          </w:tcPr>
          <w:p w14:paraId="3171D00E" w14:textId="22F57CB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76478013" w14:textId="11E6463E"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 xml:space="preserve">Намаленото разпространение на инвазивни видове ще ограничи риска от проблеми с тях. </w:t>
            </w:r>
          </w:p>
        </w:tc>
      </w:tr>
      <w:tr w:rsidR="00DA56CE" w:rsidRPr="004D4A91" w14:paraId="4C9E47F8" w14:textId="77777777" w:rsidTr="005E7655">
        <w:trPr>
          <w:jc w:val="center"/>
        </w:trPr>
        <w:tc>
          <w:tcPr>
            <w:tcW w:w="2530" w:type="dxa"/>
            <w:gridSpan w:val="3"/>
            <w:shd w:val="clear" w:color="auto" w:fill="D9D9D9"/>
            <w:vAlign w:val="center"/>
          </w:tcPr>
          <w:p w14:paraId="71029A1C" w14:textId="3136290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0BDF0A87"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06A3952B" w14:textId="4A216EB2"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 Земеделие, Градско планиране</w:t>
            </w:r>
          </w:p>
        </w:tc>
      </w:tr>
      <w:tr w:rsidR="00DA56CE" w:rsidRPr="00B94DD6" w14:paraId="4116F728" w14:textId="77777777" w:rsidTr="004274B3">
        <w:trPr>
          <w:jc w:val="center"/>
        </w:trPr>
        <w:tc>
          <w:tcPr>
            <w:tcW w:w="2530" w:type="dxa"/>
            <w:gridSpan w:val="3"/>
            <w:shd w:val="clear" w:color="auto" w:fill="F2F2F2"/>
            <w:vAlign w:val="center"/>
          </w:tcPr>
          <w:p w14:paraId="6F3BDB85" w14:textId="56904A4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666162C4" w14:textId="5FEF9EF9"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Загуба на горски ресурси и биоразнообразие</w:t>
            </w:r>
          </w:p>
        </w:tc>
      </w:tr>
    </w:tbl>
    <w:p w14:paraId="2FD5D6A5" w14:textId="77777777" w:rsidR="00970C93" w:rsidRPr="004D4A91" w:rsidRDefault="00970C93"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970C93" w:rsidRPr="00B94DD6" w14:paraId="37CE89A8" w14:textId="77777777" w:rsidTr="004274B3">
        <w:trPr>
          <w:jc w:val="center"/>
        </w:trPr>
        <w:tc>
          <w:tcPr>
            <w:tcW w:w="9990" w:type="dxa"/>
            <w:gridSpan w:val="8"/>
            <w:shd w:val="clear" w:color="auto" w:fill="auto"/>
          </w:tcPr>
          <w:p w14:paraId="6BB2720F" w14:textId="13C7B5AE" w:rsidR="00970C93" w:rsidRPr="004D4A91" w:rsidRDefault="00970C93"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Разширяване на участието на България  в Европейската информационна система за горски генетични ресурси</w:t>
            </w:r>
          </w:p>
        </w:tc>
      </w:tr>
      <w:tr w:rsidR="00DA56CE" w:rsidRPr="004D4A91" w:rsidDel="005B3C78" w14:paraId="74FFC7AC" w14:textId="77777777" w:rsidTr="004274B3">
        <w:trPr>
          <w:jc w:val="center"/>
        </w:trPr>
        <w:tc>
          <w:tcPr>
            <w:tcW w:w="2530" w:type="dxa"/>
            <w:gridSpan w:val="3"/>
            <w:vMerge w:val="restart"/>
            <w:shd w:val="clear" w:color="auto" w:fill="F2F2F2"/>
            <w:vAlign w:val="center"/>
          </w:tcPr>
          <w:p w14:paraId="0983D491" w14:textId="22E35EB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217E6CAF"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0A1C3D49"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7867C679"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40360F8F"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1573808B" w14:textId="77777777" w:rsidTr="004274B3">
        <w:trPr>
          <w:jc w:val="center"/>
        </w:trPr>
        <w:tc>
          <w:tcPr>
            <w:tcW w:w="2530" w:type="dxa"/>
            <w:gridSpan w:val="3"/>
            <w:vMerge/>
            <w:shd w:val="clear" w:color="auto" w:fill="F2F2F2"/>
            <w:vAlign w:val="center"/>
          </w:tcPr>
          <w:p w14:paraId="139C12D0"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658A7CAB" w14:textId="20B8D4A5"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0CDD946D" w14:textId="57498A42"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2B93C715" w14:textId="1D86564E"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5F492DEB" w14:textId="1A4C5C3C"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3C4472BF" w14:textId="77777777" w:rsidTr="005E7655">
        <w:trPr>
          <w:trHeight w:val="505"/>
          <w:jc w:val="center"/>
        </w:trPr>
        <w:tc>
          <w:tcPr>
            <w:tcW w:w="2530" w:type="dxa"/>
            <w:gridSpan w:val="3"/>
            <w:shd w:val="clear" w:color="auto" w:fill="D9D9D9"/>
            <w:vAlign w:val="center"/>
          </w:tcPr>
          <w:p w14:paraId="0B1704C1" w14:textId="7506F28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55BFDB14" w14:textId="1C75A40E"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Доброто познаване на генетичните ресурси позволява използване на устойчиви произходи, които по-добре може да се справят с предизвикателствата на климатичните промени. </w:t>
            </w:r>
          </w:p>
        </w:tc>
      </w:tr>
      <w:tr w:rsidR="00DA56CE" w:rsidRPr="004D4A91" w14:paraId="5B6DD8EB" w14:textId="77777777" w:rsidTr="005E7655">
        <w:trPr>
          <w:trHeight w:val="432"/>
          <w:jc w:val="center"/>
        </w:trPr>
        <w:tc>
          <w:tcPr>
            <w:tcW w:w="2530" w:type="dxa"/>
            <w:gridSpan w:val="3"/>
            <w:shd w:val="clear" w:color="auto" w:fill="000000"/>
            <w:vAlign w:val="center"/>
          </w:tcPr>
          <w:p w14:paraId="28F2D31E"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0699F58D"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06D17CB4" w14:textId="77777777" w:rsidTr="005E7655">
        <w:trPr>
          <w:trHeight w:val="359"/>
          <w:jc w:val="center"/>
        </w:trPr>
        <w:tc>
          <w:tcPr>
            <w:tcW w:w="990" w:type="dxa"/>
            <w:shd w:val="clear" w:color="auto" w:fill="F2F2F2"/>
            <w:vAlign w:val="center"/>
          </w:tcPr>
          <w:p w14:paraId="2027A024" w14:textId="269C760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2B3746B8" w14:textId="6860753D"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02A0B8D2" w14:textId="2E89CA41"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6ADEF7B3"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E5313CC" w14:textId="77777777" w:rsidTr="005E7655">
        <w:trPr>
          <w:trHeight w:hRule="exact" w:val="280"/>
          <w:jc w:val="center"/>
        </w:trPr>
        <w:tc>
          <w:tcPr>
            <w:tcW w:w="990" w:type="dxa"/>
            <w:shd w:val="clear" w:color="auto" w:fill="F2F2F2"/>
            <w:vAlign w:val="center"/>
          </w:tcPr>
          <w:p w14:paraId="2DA9B45F" w14:textId="3E93F7E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62797614" w14:textId="62A1BD8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68B3C7BD" w14:textId="20B5EF8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54027BC5"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4D4A91" w14:paraId="5E3C523B" w14:textId="77777777" w:rsidTr="004274B3">
        <w:trPr>
          <w:jc w:val="center"/>
        </w:trPr>
        <w:tc>
          <w:tcPr>
            <w:tcW w:w="2530" w:type="dxa"/>
            <w:gridSpan w:val="3"/>
            <w:shd w:val="clear" w:color="auto" w:fill="F2F2F2"/>
            <w:vAlign w:val="center"/>
          </w:tcPr>
          <w:p w14:paraId="542B7424" w14:textId="12FEA9D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22136CA9" w14:textId="006A59EA"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По-устойчиви гори </w:t>
            </w:r>
          </w:p>
        </w:tc>
      </w:tr>
      <w:tr w:rsidR="00DA56CE" w:rsidRPr="004D4A91" w14:paraId="509B1666" w14:textId="77777777" w:rsidTr="00FB50FE">
        <w:trPr>
          <w:jc w:val="center"/>
        </w:trPr>
        <w:tc>
          <w:tcPr>
            <w:tcW w:w="2530" w:type="dxa"/>
            <w:gridSpan w:val="3"/>
            <w:shd w:val="clear" w:color="auto" w:fill="D9D9D9"/>
            <w:vAlign w:val="center"/>
          </w:tcPr>
          <w:p w14:paraId="4B2B7C2C" w14:textId="1E6387A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E477C8C"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7781FB85" w14:textId="3EDC386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Биоразнообразие, Земеделие</w:t>
            </w:r>
          </w:p>
        </w:tc>
      </w:tr>
      <w:tr w:rsidR="00DA56CE" w:rsidRPr="00B94DD6" w14:paraId="6F91F3EF" w14:textId="77777777" w:rsidTr="004274B3">
        <w:trPr>
          <w:jc w:val="center"/>
        </w:trPr>
        <w:tc>
          <w:tcPr>
            <w:tcW w:w="2530" w:type="dxa"/>
            <w:gridSpan w:val="3"/>
            <w:shd w:val="clear" w:color="auto" w:fill="F2F2F2"/>
            <w:vAlign w:val="center"/>
          </w:tcPr>
          <w:p w14:paraId="68B73546" w14:textId="370F925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57839FAF" w14:textId="79163BEB"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Намалена устойчивост и продуктивност на горите и свързани с това ефекти</w:t>
            </w:r>
          </w:p>
        </w:tc>
      </w:tr>
    </w:tbl>
    <w:p w14:paraId="1165178E" w14:textId="77777777" w:rsidR="00970C93" w:rsidRPr="004D4A91" w:rsidRDefault="00970C93"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970C93" w:rsidRPr="00B94DD6" w14:paraId="3805B4A2" w14:textId="77777777" w:rsidTr="004274B3">
        <w:trPr>
          <w:jc w:val="center"/>
        </w:trPr>
        <w:tc>
          <w:tcPr>
            <w:tcW w:w="9990" w:type="dxa"/>
            <w:gridSpan w:val="8"/>
            <w:shd w:val="clear" w:color="auto" w:fill="A8D08D"/>
          </w:tcPr>
          <w:p w14:paraId="49ED849F" w14:textId="65E96CEB" w:rsidR="00970C93" w:rsidRPr="004D4A91" w:rsidRDefault="00970C93" w:rsidP="00246159">
            <w:pPr>
              <w:pStyle w:val="ListParagraph"/>
              <w:numPr>
                <w:ilvl w:val="0"/>
                <w:numId w:val="97"/>
              </w:numPr>
              <w:spacing w:before="60" w:after="60" w:line="240" w:lineRule="auto"/>
              <w:ind w:left="0" w:firstLine="0"/>
              <w:contextualSpacing w:val="0"/>
              <w:rPr>
                <w:rFonts w:ascii="Calibri" w:hAnsi="Calibri" w:cs="Calibri"/>
                <w:b/>
                <w:bCs/>
                <w:color w:val="000000"/>
                <w:lang w:val="bg-BG"/>
              </w:rPr>
            </w:pPr>
            <w:r w:rsidRPr="004D4A91">
              <w:rPr>
                <w:rFonts w:ascii="Calibri" w:eastAsia="Times New Roman" w:hAnsi="Calibri" w:cs="Calibri"/>
                <w:b/>
                <w:bCs/>
                <w:color w:val="000000"/>
                <w:szCs w:val="24"/>
                <w:lang w:val="bg-BG"/>
              </w:rPr>
              <w:t>Национални системи за ранно откриване и превенция на горски пожари, дългосрочен мониторинг на природните нарушения и мониторинг на горските ресурси, включително Национална горска инвентаризация</w:t>
            </w:r>
          </w:p>
        </w:tc>
      </w:tr>
      <w:tr w:rsidR="00970C93" w:rsidRPr="00B94DD6" w14:paraId="78523103" w14:textId="77777777" w:rsidTr="004274B3">
        <w:trPr>
          <w:jc w:val="center"/>
        </w:trPr>
        <w:tc>
          <w:tcPr>
            <w:tcW w:w="9990" w:type="dxa"/>
            <w:gridSpan w:val="8"/>
            <w:shd w:val="clear" w:color="auto" w:fill="auto"/>
          </w:tcPr>
          <w:p w14:paraId="4DEF81C5" w14:textId="58409929" w:rsidR="00970C93" w:rsidRPr="004D4A91" w:rsidRDefault="00970C93"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 xml:space="preserve">Изграждане на национална система за откриване и превенция на горски пожари и бързо реагиране на </w:t>
            </w:r>
            <w:r w:rsidR="004274B3" w:rsidRPr="004D4A91">
              <w:rPr>
                <w:rFonts w:ascii="Calibri" w:eastAsia="Times New Roman" w:hAnsi="Calibri" w:cs="Calibri"/>
                <w:b/>
                <w:i/>
                <w:smallCaps/>
                <w:color w:val="000000"/>
                <w:sz w:val="22"/>
                <w:lang w:val="bg-BG"/>
              </w:rPr>
              <w:t>това и други природни нарушения</w:t>
            </w:r>
          </w:p>
        </w:tc>
      </w:tr>
      <w:tr w:rsidR="00DA56CE" w:rsidRPr="004D4A91" w:rsidDel="005B3C78" w14:paraId="6AA556ED" w14:textId="77777777" w:rsidTr="004274B3">
        <w:trPr>
          <w:jc w:val="center"/>
        </w:trPr>
        <w:tc>
          <w:tcPr>
            <w:tcW w:w="2530" w:type="dxa"/>
            <w:gridSpan w:val="3"/>
            <w:vMerge w:val="restart"/>
            <w:shd w:val="clear" w:color="auto" w:fill="F2F2F2"/>
            <w:vAlign w:val="center"/>
          </w:tcPr>
          <w:p w14:paraId="042F471D" w14:textId="4E48B29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24C7E327"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23620AD0"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03459785"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1FD28782"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139AE358" w14:textId="77777777" w:rsidTr="004274B3">
        <w:trPr>
          <w:jc w:val="center"/>
        </w:trPr>
        <w:tc>
          <w:tcPr>
            <w:tcW w:w="2530" w:type="dxa"/>
            <w:gridSpan w:val="3"/>
            <w:vMerge/>
            <w:shd w:val="clear" w:color="auto" w:fill="F2F2F2"/>
            <w:vAlign w:val="center"/>
          </w:tcPr>
          <w:p w14:paraId="6404A4A0"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212C88DC" w14:textId="48FB508F"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448B27A1" w14:textId="15CF8372"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297C1ECF" w14:textId="707B0953"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19B6C471" w14:textId="18176BB9"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090B76EA" w14:textId="77777777" w:rsidTr="005E7655">
        <w:trPr>
          <w:trHeight w:val="442"/>
          <w:jc w:val="center"/>
        </w:trPr>
        <w:tc>
          <w:tcPr>
            <w:tcW w:w="2530" w:type="dxa"/>
            <w:gridSpan w:val="3"/>
            <w:shd w:val="clear" w:color="auto" w:fill="D9D9D9"/>
            <w:vAlign w:val="center"/>
          </w:tcPr>
          <w:p w14:paraId="3810549A" w14:textId="5C43225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658A632C" w14:textId="5596E122"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Горските пожари са сред най-големите и нарастващи заплахи за горските ресурси. С нарастването на площта и запаса на горите нараства и риска от тяхното увреждане. Има спешна необходимост от подобряване на възможностите за бързо откриване на пожари и адекватна реакция. Има нужда и от по-добро моделиране на риска от пожари според видовете гори, релеф, климатични условия и други фактори, което ще подобри планираните дейности.</w:t>
            </w:r>
          </w:p>
        </w:tc>
      </w:tr>
      <w:tr w:rsidR="00DA56CE" w:rsidRPr="004D4A91" w14:paraId="233F05D8" w14:textId="77777777" w:rsidTr="005E7655">
        <w:trPr>
          <w:trHeight w:val="432"/>
          <w:jc w:val="center"/>
        </w:trPr>
        <w:tc>
          <w:tcPr>
            <w:tcW w:w="2530" w:type="dxa"/>
            <w:gridSpan w:val="3"/>
            <w:shd w:val="clear" w:color="auto" w:fill="000000"/>
            <w:vAlign w:val="center"/>
          </w:tcPr>
          <w:p w14:paraId="17DDA004"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2C5064FD"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213D7B1E" w14:textId="77777777" w:rsidTr="005E7655">
        <w:trPr>
          <w:trHeight w:val="359"/>
          <w:jc w:val="center"/>
        </w:trPr>
        <w:tc>
          <w:tcPr>
            <w:tcW w:w="990" w:type="dxa"/>
            <w:shd w:val="clear" w:color="auto" w:fill="F2F2F2"/>
            <w:vAlign w:val="center"/>
          </w:tcPr>
          <w:p w14:paraId="43CFF155" w14:textId="68E1941E"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1B6A16C2" w14:textId="568AA66E"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4FF7D1E3" w14:textId="79E9F4FC"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13BE141"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CC0077C" w14:textId="77777777" w:rsidTr="005E7655">
        <w:trPr>
          <w:trHeight w:hRule="exact" w:val="280"/>
          <w:jc w:val="center"/>
        </w:trPr>
        <w:tc>
          <w:tcPr>
            <w:tcW w:w="990" w:type="dxa"/>
            <w:shd w:val="clear" w:color="auto" w:fill="F2F2F2"/>
            <w:vAlign w:val="center"/>
          </w:tcPr>
          <w:p w14:paraId="4EA8F528" w14:textId="443A072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42D1CF68" w14:textId="6F02A14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060E9463" w14:textId="3C987F3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785F5801"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51CAE7D1" w14:textId="77777777" w:rsidTr="004274B3">
        <w:trPr>
          <w:jc w:val="center"/>
        </w:trPr>
        <w:tc>
          <w:tcPr>
            <w:tcW w:w="2530" w:type="dxa"/>
            <w:gridSpan w:val="3"/>
            <w:shd w:val="clear" w:color="auto" w:fill="F2F2F2"/>
            <w:vAlign w:val="center"/>
          </w:tcPr>
          <w:p w14:paraId="6DEC1A41" w14:textId="4FACFD2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15B81359" w14:textId="05213FC4"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Добре функционираща система ще позволи бързо откриване на пожари и ще намали загубите. </w:t>
            </w:r>
          </w:p>
        </w:tc>
      </w:tr>
      <w:tr w:rsidR="00DA56CE" w:rsidRPr="00B94DD6" w14:paraId="5BE41C49" w14:textId="77777777" w:rsidTr="004274B3">
        <w:trPr>
          <w:jc w:val="center"/>
        </w:trPr>
        <w:tc>
          <w:tcPr>
            <w:tcW w:w="2530" w:type="dxa"/>
            <w:gridSpan w:val="3"/>
            <w:shd w:val="clear" w:color="auto" w:fill="D9D9D9"/>
            <w:vAlign w:val="center"/>
          </w:tcPr>
          <w:p w14:paraId="702C1663" w14:textId="2C41AF55" w:rsidR="00DA56CE" w:rsidRPr="004D4A91" w:rsidRDefault="00DA56CE" w:rsidP="00DA56CE">
            <w:pPr>
              <w:widowControl w:val="0"/>
              <w:autoSpaceDE w:val="0"/>
              <w:autoSpaceDN w:val="0"/>
              <w:adjustRightInd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6663CF85"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1E1D0F63" w14:textId="67C36CC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Биоразнообразие, Земеделие, МВР (пожарогасителна дейност), Води, Икономика</w:t>
            </w:r>
          </w:p>
        </w:tc>
      </w:tr>
      <w:tr w:rsidR="00DA56CE" w:rsidRPr="00B94DD6" w14:paraId="15AD97FC" w14:textId="77777777" w:rsidTr="004274B3">
        <w:trPr>
          <w:jc w:val="center"/>
        </w:trPr>
        <w:tc>
          <w:tcPr>
            <w:tcW w:w="2530" w:type="dxa"/>
            <w:gridSpan w:val="3"/>
            <w:shd w:val="clear" w:color="auto" w:fill="F2F2F2"/>
            <w:vAlign w:val="center"/>
          </w:tcPr>
          <w:p w14:paraId="591DF5C2" w14:textId="0C808069" w:rsidR="00DA56CE" w:rsidRPr="004D4A91" w:rsidRDefault="00DA56CE" w:rsidP="00DA56CE">
            <w:pPr>
              <w:widowControl w:val="0"/>
              <w:autoSpaceDE w:val="0"/>
              <w:autoSpaceDN w:val="0"/>
              <w:adjustRightInd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6D69FA20" w14:textId="4541B364"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Риск от значително увеличаващи се щети от пожари</w:t>
            </w:r>
          </w:p>
        </w:tc>
      </w:tr>
    </w:tbl>
    <w:p w14:paraId="07AD715E"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0F1D78" w:rsidRPr="00B94DD6" w14:paraId="72790050" w14:textId="77777777" w:rsidTr="004274B3">
        <w:trPr>
          <w:jc w:val="center"/>
        </w:trPr>
        <w:tc>
          <w:tcPr>
            <w:tcW w:w="9990" w:type="dxa"/>
            <w:gridSpan w:val="8"/>
            <w:shd w:val="clear" w:color="auto" w:fill="auto"/>
          </w:tcPr>
          <w:p w14:paraId="494B8D50" w14:textId="4D5F12EA" w:rsidR="000F1D78" w:rsidRPr="004D4A91" w:rsidRDefault="000F1D78"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Изграждане на Национална система за дългосрочен мониторинг на природните нарушения</w:t>
            </w:r>
          </w:p>
        </w:tc>
      </w:tr>
      <w:tr w:rsidR="00DA56CE" w:rsidRPr="004D4A91" w:rsidDel="005B3C78" w14:paraId="0CB825AF" w14:textId="77777777" w:rsidTr="004274B3">
        <w:trPr>
          <w:jc w:val="center"/>
        </w:trPr>
        <w:tc>
          <w:tcPr>
            <w:tcW w:w="2530" w:type="dxa"/>
            <w:gridSpan w:val="3"/>
            <w:vMerge w:val="restart"/>
            <w:shd w:val="clear" w:color="auto" w:fill="F2F2F2"/>
            <w:vAlign w:val="center"/>
          </w:tcPr>
          <w:p w14:paraId="270DFD7E" w14:textId="2FBDD15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5EC28AFC"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685AD8EF"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00413E8A"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6208F552"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30B1C2A" w14:textId="77777777" w:rsidTr="004274B3">
        <w:trPr>
          <w:jc w:val="center"/>
        </w:trPr>
        <w:tc>
          <w:tcPr>
            <w:tcW w:w="2530" w:type="dxa"/>
            <w:gridSpan w:val="3"/>
            <w:vMerge/>
            <w:shd w:val="clear" w:color="auto" w:fill="F2F2F2"/>
            <w:vAlign w:val="center"/>
          </w:tcPr>
          <w:p w14:paraId="0F8A52BD"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4894DDEC" w14:textId="7566737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12128898" w14:textId="0573FA0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6C0EEB3C" w14:textId="5B9720F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13634999" w14:textId="2D36AC7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5A245720" w14:textId="77777777" w:rsidTr="00FB50FE">
        <w:trPr>
          <w:trHeight w:val="1027"/>
          <w:jc w:val="center"/>
        </w:trPr>
        <w:tc>
          <w:tcPr>
            <w:tcW w:w="2530" w:type="dxa"/>
            <w:gridSpan w:val="3"/>
            <w:shd w:val="clear" w:color="auto" w:fill="D9D9D9"/>
            <w:vAlign w:val="center"/>
          </w:tcPr>
          <w:p w14:paraId="3C447031" w14:textId="3AA6DAF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tcPr>
          <w:p w14:paraId="2890E816" w14:textId="1F091059"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Освен пожарите, други видове абиотични и биотични нарушения са основна заплаха за горските екосистеми. Често те имат разпростиращ се характер (напр. болести, насекомни каламитети), което изисква бжърза и правилна реакция след бързо откриване на проблема. Системата ще използва съвременните достижения на дистанционните методи за наблюдение и изследване и налични наземни системи за наблюдение и изчислителните мощности на съвременните компютърни системи. Тя трябва да позволи използване на ГИС-базирани системи за обработка на данните, което ще направи възможен анализа им по много зависими фактори с пространствена обвързаност. </w:t>
            </w:r>
          </w:p>
        </w:tc>
      </w:tr>
      <w:tr w:rsidR="00DA56CE" w:rsidRPr="004D4A91" w14:paraId="29EDDB53" w14:textId="77777777" w:rsidTr="005E7655">
        <w:trPr>
          <w:trHeight w:val="432"/>
          <w:jc w:val="center"/>
        </w:trPr>
        <w:tc>
          <w:tcPr>
            <w:tcW w:w="2530" w:type="dxa"/>
            <w:gridSpan w:val="3"/>
            <w:shd w:val="clear" w:color="auto" w:fill="000000"/>
            <w:vAlign w:val="center"/>
          </w:tcPr>
          <w:p w14:paraId="3F2F5D3D"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1718B53E"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FB892A3" w14:textId="77777777" w:rsidTr="005E7655">
        <w:trPr>
          <w:trHeight w:val="359"/>
          <w:jc w:val="center"/>
        </w:trPr>
        <w:tc>
          <w:tcPr>
            <w:tcW w:w="990" w:type="dxa"/>
            <w:shd w:val="clear" w:color="auto" w:fill="F2F2F2"/>
            <w:vAlign w:val="center"/>
          </w:tcPr>
          <w:p w14:paraId="2503C3CA" w14:textId="2221DD08"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1C7ADE8C" w14:textId="2F1FB35F"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0B8633F" w14:textId="68DBE9EE"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2CC43F2E"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08915E5D" w14:textId="77777777" w:rsidTr="005E7655">
        <w:trPr>
          <w:trHeight w:hRule="exact" w:val="280"/>
          <w:jc w:val="center"/>
        </w:trPr>
        <w:tc>
          <w:tcPr>
            <w:tcW w:w="990" w:type="dxa"/>
            <w:shd w:val="clear" w:color="auto" w:fill="F2F2F2"/>
            <w:vAlign w:val="center"/>
          </w:tcPr>
          <w:p w14:paraId="66DE69A1" w14:textId="57217BB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7D872D69" w14:textId="513B586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45E612E0" w14:textId="745C560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266EED46"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515A747C" w14:textId="77777777" w:rsidTr="004274B3">
        <w:trPr>
          <w:jc w:val="center"/>
        </w:trPr>
        <w:tc>
          <w:tcPr>
            <w:tcW w:w="2530" w:type="dxa"/>
            <w:gridSpan w:val="3"/>
            <w:shd w:val="clear" w:color="auto" w:fill="F2F2F2"/>
            <w:vAlign w:val="center"/>
          </w:tcPr>
          <w:p w14:paraId="4BDDD7A6" w14:textId="469749C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18A6C82F" w14:textId="33528756"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Добре функционираща система ще позволи бързо откриване на поражения, ще намали разпространението им и загубите от тях. Системата ще позволи моделиране на риска на база на различни свързани фактори.  </w:t>
            </w:r>
          </w:p>
        </w:tc>
      </w:tr>
      <w:tr w:rsidR="00DA56CE" w:rsidRPr="00B94DD6" w14:paraId="0B613D73" w14:textId="77777777" w:rsidTr="004274B3">
        <w:trPr>
          <w:jc w:val="center"/>
        </w:trPr>
        <w:tc>
          <w:tcPr>
            <w:tcW w:w="2530" w:type="dxa"/>
            <w:gridSpan w:val="3"/>
            <w:shd w:val="clear" w:color="auto" w:fill="D9D9D9"/>
            <w:vAlign w:val="center"/>
          </w:tcPr>
          <w:p w14:paraId="1633A8D8" w14:textId="01E23C4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6E11A3E"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14B8AA12" w14:textId="0DB13F15"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Биоразнообразие, Земеделие, МВР (пожарогасителна дейност), Води, Икономика</w:t>
            </w:r>
          </w:p>
        </w:tc>
      </w:tr>
      <w:tr w:rsidR="00DA56CE" w:rsidRPr="00B94DD6" w14:paraId="50E3BDAB" w14:textId="77777777" w:rsidTr="004274B3">
        <w:trPr>
          <w:jc w:val="center"/>
        </w:trPr>
        <w:tc>
          <w:tcPr>
            <w:tcW w:w="2530" w:type="dxa"/>
            <w:gridSpan w:val="3"/>
            <w:shd w:val="clear" w:color="auto" w:fill="F2F2F2"/>
            <w:vAlign w:val="center"/>
          </w:tcPr>
          <w:p w14:paraId="2C7F0E24" w14:textId="5698B0E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214E38BF" w14:textId="0FD32414"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Риск от значително увеличаващи се щети от различни биотични и абиотични нарушения. </w:t>
            </w:r>
          </w:p>
        </w:tc>
      </w:tr>
    </w:tbl>
    <w:p w14:paraId="12F76D6F"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0F1D78" w:rsidRPr="00B94DD6" w14:paraId="4882A357" w14:textId="77777777" w:rsidTr="00FB50FE">
        <w:trPr>
          <w:jc w:val="center"/>
        </w:trPr>
        <w:tc>
          <w:tcPr>
            <w:tcW w:w="9990" w:type="dxa"/>
            <w:gridSpan w:val="8"/>
            <w:tcBorders>
              <w:top w:val="single" w:sz="4" w:space="0" w:color="5B9BD5"/>
              <w:left w:val="single" w:sz="4" w:space="0" w:color="5B9BD5"/>
              <w:bottom w:val="single" w:sz="4" w:space="0" w:color="5B9BD5"/>
              <w:right w:val="single" w:sz="4" w:space="0" w:color="5B9BD5"/>
            </w:tcBorders>
            <w:shd w:val="clear" w:color="auto" w:fill="FFFFFF" w:themeFill="background1"/>
          </w:tcPr>
          <w:p w14:paraId="037C096F" w14:textId="564A03D0" w:rsidR="000F1D78" w:rsidRPr="004D4A91" w:rsidRDefault="000F1D78"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Изпълнение на Н</w:t>
            </w:r>
            <w:r w:rsidR="004274B3" w:rsidRPr="004D4A91">
              <w:rPr>
                <w:rFonts w:ascii="Calibri" w:eastAsia="Times New Roman" w:hAnsi="Calibri" w:cs="Calibri"/>
                <w:b/>
                <w:i/>
                <w:smallCaps/>
                <w:color w:val="000000"/>
                <w:sz w:val="22"/>
                <w:lang w:val="bg-BG"/>
              </w:rPr>
              <w:t>ационална горска инвентаризация</w:t>
            </w:r>
          </w:p>
        </w:tc>
      </w:tr>
      <w:tr w:rsidR="00DA56CE" w:rsidRPr="004D4A91" w:rsidDel="005B3C78" w14:paraId="761C27BE" w14:textId="77777777" w:rsidTr="004274B3">
        <w:trPr>
          <w:jc w:val="center"/>
        </w:trPr>
        <w:tc>
          <w:tcPr>
            <w:tcW w:w="2530" w:type="dxa"/>
            <w:gridSpan w:val="3"/>
            <w:vMerge w:val="restart"/>
            <w:shd w:val="clear" w:color="auto" w:fill="F2F2F2"/>
            <w:vAlign w:val="center"/>
          </w:tcPr>
          <w:p w14:paraId="56C12D66" w14:textId="3BCD675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4BF7985E"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749D20B7"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4AFD1320"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69D39C32"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34A01D64" w14:textId="77777777" w:rsidTr="004274B3">
        <w:trPr>
          <w:jc w:val="center"/>
        </w:trPr>
        <w:tc>
          <w:tcPr>
            <w:tcW w:w="2530" w:type="dxa"/>
            <w:gridSpan w:val="3"/>
            <w:vMerge/>
            <w:shd w:val="clear" w:color="auto" w:fill="F2F2F2"/>
            <w:vAlign w:val="center"/>
          </w:tcPr>
          <w:p w14:paraId="312D8E59"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3BBABC95" w14:textId="65B1EFB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05E16837" w14:textId="005F0A3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3367AF6B" w14:textId="1ECAC82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2BC16082" w14:textId="74F1BF7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7D938CEE" w14:textId="77777777" w:rsidTr="005E7655">
        <w:trPr>
          <w:trHeight w:val="442"/>
          <w:jc w:val="center"/>
        </w:trPr>
        <w:tc>
          <w:tcPr>
            <w:tcW w:w="2530" w:type="dxa"/>
            <w:gridSpan w:val="3"/>
            <w:shd w:val="clear" w:color="auto" w:fill="D9D9D9"/>
            <w:vAlign w:val="center"/>
          </w:tcPr>
          <w:p w14:paraId="7D9447B6" w14:textId="37DF7E4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3C900EC6" w14:textId="0FF3D6F5"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Националната горска инвентаризация (НГИ) е критично необходима за навремено събиране на презицна инфомрация за горските ресурси и процесите, които се случват в тях. Позволява периодичен мониторинг, бързо откриване на процеси и тенденции дори на локално ниво, оценка на действия по адаптация и ефктивността им. </w:t>
            </w:r>
          </w:p>
        </w:tc>
      </w:tr>
      <w:tr w:rsidR="00DA56CE" w:rsidRPr="004D4A91" w14:paraId="2E1A264D" w14:textId="77777777" w:rsidTr="005E7655">
        <w:trPr>
          <w:trHeight w:val="432"/>
          <w:jc w:val="center"/>
        </w:trPr>
        <w:tc>
          <w:tcPr>
            <w:tcW w:w="2530" w:type="dxa"/>
            <w:gridSpan w:val="3"/>
            <w:shd w:val="clear" w:color="auto" w:fill="000000"/>
            <w:vAlign w:val="center"/>
          </w:tcPr>
          <w:p w14:paraId="20927FD9"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2F3F6533"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DF41739" w14:textId="77777777" w:rsidTr="005E7655">
        <w:trPr>
          <w:trHeight w:val="359"/>
          <w:jc w:val="center"/>
        </w:trPr>
        <w:tc>
          <w:tcPr>
            <w:tcW w:w="990" w:type="dxa"/>
            <w:shd w:val="clear" w:color="auto" w:fill="F2F2F2"/>
            <w:vAlign w:val="center"/>
          </w:tcPr>
          <w:p w14:paraId="3C3C2A78" w14:textId="4C205B26"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6B3616E8" w14:textId="3F28DCF8"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1519AFE7" w14:textId="4B26B9D6"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157E00D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5F980AC" w14:textId="77777777" w:rsidTr="005E7655">
        <w:trPr>
          <w:trHeight w:hRule="exact" w:val="280"/>
          <w:jc w:val="center"/>
        </w:trPr>
        <w:tc>
          <w:tcPr>
            <w:tcW w:w="990" w:type="dxa"/>
            <w:shd w:val="clear" w:color="auto" w:fill="F2F2F2"/>
            <w:vAlign w:val="center"/>
          </w:tcPr>
          <w:p w14:paraId="382B9FA1" w14:textId="7EDA393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7C97A69F" w14:textId="23A0E1D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60E0185F" w14:textId="7B86296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1013E309"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4D4A91" w14:paraId="462E2E04" w14:textId="77777777" w:rsidTr="004274B3">
        <w:trPr>
          <w:jc w:val="center"/>
        </w:trPr>
        <w:tc>
          <w:tcPr>
            <w:tcW w:w="2530" w:type="dxa"/>
            <w:gridSpan w:val="3"/>
            <w:shd w:val="clear" w:color="auto" w:fill="F2F2F2"/>
            <w:vAlign w:val="center"/>
          </w:tcPr>
          <w:p w14:paraId="2FCA2D5D" w14:textId="298F3A8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7A3B0B51" w14:textId="68C7F59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НГИ позволява наличието на прецизни данни за горските ресурси и тенденциите в тях. Това е необходимо за планиране на всички дейности в горите. От данните може да се позлват много други сектори.   </w:t>
            </w:r>
          </w:p>
        </w:tc>
      </w:tr>
      <w:tr w:rsidR="00DA56CE" w:rsidRPr="00B94DD6" w14:paraId="2B598B81" w14:textId="77777777" w:rsidTr="00FB50FE">
        <w:trPr>
          <w:trHeight w:val="172"/>
          <w:jc w:val="center"/>
        </w:trPr>
        <w:tc>
          <w:tcPr>
            <w:tcW w:w="2530" w:type="dxa"/>
            <w:gridSpan w:val="3"/>
            <w:shd w:val="clear" w:color="auto" w:fill="D9D9D9"/>
            <w:vAlign w:val="center"/>
          </w:tcPr>
          <w:p w14:paraId="74A83893" w14:textId="71AFA5C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748F5988"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3A6AB975" w14:textId="676A453F"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Всички сектори, които са пряко и индиректно свързани с гори и територията на страната. </w:t>
            </w:r>
          </w:p>
        </w:tc>
      </w:tr>
      <w:tr w:rsidR="00DA56CE" w:rsidRPr="00B94DD6" w14:paraId="01987049" w14:textId="77777777" w:rsidTr="004274B3">
        <w:trPr>
          <w:jc w:val="center"/>
        </w:trPr>
        <w:tc>
          <w:tcPr>
            <w:tcW w:w="2530" w:type="dxa"/>
            <w:gridSpan w:val="3"/>
            <w:shd w:val="clear" w:color="auto" w:fill="F2F2F2"/>
            <w:vAlign w:val="center"/>
          </w:tcPr>
          <w:p w14:paraId="2549B113" w14:textId="0D35A34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171AFE3F" w14:textId="183DCBDF"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Недействаща НГИ няма да позволи наличие на прецизни данни за горските ресурси. Това ще намали възможностите за правилно планиране в Горския сектор и свързани сектори. Няма да може да се оценят адекватно ефективността на различни мерки. </w:t>
            </w:r>
          </w:p>
        </w:tc>
      </w:tr>
    </w:tbl>
    <w:p w14:paraId="5BA157E0" w14:textId="3F7616C4" w:rsidR="00003879" w:rsidRPr="004D4A91" w:rsidRDefault="00003879" w:rsidP="00246159">
      <w:pPr>
        <w:spacing w:after="0" w:line="240" w:lineRule="auto"/>
        <w:rPr>
          <w:sz w:val="8"/>
          <w:szCs w:val="8"/>
          <w:lang w:val="bg-BG"/>
        </w:rPr>
      </w:pPr>
    </w:p>
    <w:p w14:paraId="3054376B" w14:textId="77777777" w:rsidR="00003879" w:rsidRPr="004D4A91" w:rsidRDefault="00003879">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5A3D85" w:rsidRPr="00B94DD6" w14:paraId="238DA8FC" w14:textId="77777777" w:rsidTr="00FB50FE">
        <w:trPr>
          <w:jc w:val="center"/>
        </w:trPr>
        <w:tc>
          <w:tcPr>
            <w:tcW w:w="9990" w:type="dxa"/>
            <w:gridSpan w:val="8"/>
            <w:tcBorders>
              <w:top w:val="single" w:sz="4" w:space="0" w:color="5B9BD5"/>
              <w:left w:val="single" w:sz="4" w:space="0" w:color="5B9BD5"/>
              <w:bottom w:val="single" w:sz="4" w:space="0" w:color="5B9BD5"/>
              <w:right w:val="single" w:sz="4" w:space="0" w:color="5B9BD5"/>
            </w:tcBorders>
            <w:shd w:val="clear" w:color="auto" w:fill="FFFFFF" w:themeFill="background1"/>
          </w:tcPr>
          <w:p w14:paraId="14CD5048" w14:textId="75AEAAC9" w:rsidR="005A3D85" w:rsidRPr="004D4A91" w:rsidRDefault="005A3D85"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Интегриране на новите и съществуващите информационни системи в модерна единна Информацио</w:t>
            </w:r>
            <w:r w:rsidR="004274B3" w:rsidRPr="004D4A91">
              <w:rPr>
                <w:rFonts w:ascii="Calibri" w:eastAsia="Times New Roman" w:hAnsi="Calibri" w:cs="Calibri"/>
                <w:b/>
                <w:i/>
                <w:smallCaps/>
                <w:color w:val="000000"/>
                <w:sz w:val="22"/>
                <w:lang w:val="bg-BG"/>
              </w:rPr>
              <w:t>нна система за горските ресурси</w:t>
            </w:r>
          </w:p>
        </w:tc>
      </w:tr>
      <w:tr w:rsidR="00DA56CE" w:rsidRPr="004D4A91" w:rsidDel="005B3C78" w14:paraId="51797571" w14:textId="77777777" w:rsidTr="00FB50FE">
        <w:trPr>
          <w:jc w:val="center"/>
        </w:trPr>
        <w:tc>
          <w:tcPr>
            <w:tcW w:w="2530" w:type="dxa"/>
            <w:gridSpan w:val="3"/>
            <w:vMerge w:val="restart"/>
            <w:shd w:val="clear" w:color="auto" w:fill="F2F2F2"/>
            <w:vAlign w:val="center"/>
          </w:tcPr>
          <w:p w14:paraId="0C988253" w14:textId="656EA4A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51CC5529"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26EBE9C7"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43742FA4"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5B5470D5"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47433B2D" w14:textId="77777777" w:rsidTr="00FB50FE">
        <w:trPr>
          <w:jc w:val="center"/>
        </w:trPr>
        <w:tc>
          <w:tcPr>
            <w:tcW w:w="2530" w:type="dxa"/>
            <w:gridSpan w:val="3"/>
            <w:vMerge/>
            <w:shd w:val="clear" w:color="auto" w:fill="F2F2F2"/>
            <w:vAlign w:val="center"/>
          </w:tcPr>
          <w:p w14:paraId="3B9B56A1"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51572B84" w14:textId="5FA8B3A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182D364E" w14:textId="2F1C41A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19890F87" w14:textId="170E6C1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3A256292" w14:textId="27F34CE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6B013672" w14:textId="77777777" w:rsidTr="005E7655">
        <w:trPr>
          <w:trHeight w:val="442"/>
          <w:jc w:val="center"/>
        </w:trPr>
        <w:tc>
          <w:tcPr>
            <w:tcW w:w="2530" w:type="dxa"/>
            <w:gridSpan w:val="3"/>
            <w:shd w:val="clear" w:color="auto" w:fill="D9D9D9"/>
            <w:vAlign w:val="center"/>
          </w:tcPr>
          <w:p w14:paraId="794219C4" w14:textId="4CBE043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77E36E09" w14:textId="7EB8BCE1"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Добре интегрирана горска информационна система ще използва данните от всички други информационни системи за горски ресурси. Ще използва изчислителните мощности на съвременните компютърни системи, включително ГИС-базирани системи за обработка на данните. Това  ще направи възможен бърз анализа на данните за ресурсите с пространствена обвързаност.  </w:t>
            </w:r>
          </w:p>
        </w:tc>
      </w:tr>
      <w:tr w:rsidR="00DA56CE" w:rsidRPr="004D4A91" w14:paraId="40BDF700" w14:textId="77777777" w:rsidTr="005E7655">
        <w:trPr>
          <w:trHeight w:val="432"/>
          <w:jc w:val="center"/>
        </w:trPr>
        <w:tc>
          <w:tcPr>
            <w:tcW w:w="2530" w:type="dxa"/>
            <w:gridSpan w:val="3"/>
            <w:shd w:val="clear" w:color="auto" w:fill="000000"/>
            <w:vAlign w:val="center"/>
          </w:tcPr>
          <w:p w14:paraId="289291E7"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19F40058"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9ED7421" w14:textId="77777777" w:rsidTr="005E7655">
        <w:trPr>
          <w:trHeight w:val="359"/>
          <w:jc w:val="center"/>
        </w:trPr>
        <w:tc>
          <w:tcPr>
            <w:tcW w:w="990" w:type="dxa"/>
            <w:shd w:val="clear" w:color="auto" w:fill="F2F2F2"/>
            <w:vAlign w:val="center"/>
          </w:tcPr>
          <w:p w14:paraId="52B99C55" w14:textId="2CE383E2"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35AF40D8" w14:textId="5AACC7C0"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1F5781C0" w14:textId="6449682B"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B197013"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31156092" w14:textId="77777777" w:rsidTr="005E7655">
        <w:trPr>
          <w:trHeight w:hRule="exact" w:val="280"/>
          <w:jc w:val="center"/>
        </w:trPr>
        <w:tc>
          <w:tcPr>
            <w:tcW w:w="990" w:type="dxa"/>
            <w:shd w:val="clear" w:color="auto" w:fill="F2F2F2"/>
            <w:vAlign w:val="center"/>
          </w:tcPr>
          <w:p w14:paraId="458CC6C4" w14:textId="6943C7F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44B2308F" w14:textId="08EE8B5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02FDB23F" w14:textId="46296B0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59ABDBA0"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7B65185E" w14:textId="77777777" w:rsidTr="00FB50FE">
        <w:trPr>
          <w:jc w:val="center"/>
        </w:trPr>
        <w:tc>
          <w:tcPr>
            <w:tcW w:w="2530" w:type="dxa"/>
            <w:gridSpan w:val="3"/>
            <w:shd w:val="clear" w:color="auto" w:fill="F2F2F2"/>
            <w:vAlign w:val="center"/>
          </w:tcPr>
          <w:p w14:paraId="1C268A8C" w14:textId="0CFA623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0D9DD79B" w14:textId="51F5DF5F"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Данните за горските ресурси ще се използват и анализират с поголяма прецизност и времева ефективност. Това ще позволи по-добро планиране на всички дейности в горите. </w:t>
            </w:r>
          </w:p>
        </w:tc>
      </w:tr>
      <w:tr w:rsidR="00DA56CE" w:rsidRPr="00B94DD6" w14:paraId="3CAB366B" w14:textId="77777777" w:rsidTr="00FB50FE">
        <w:trPr>
          <w:trHeight w:val="77"/>
          <w:jc w:val="center"/>
        </w:trPr>
        <w:tc>
          <w:tcPr>
            <w:tcW w:w="2530" w:type="dxa"/>
            <w:gridSpan w:val="3"/>
            <w:shd w:val="clear" w:color="auto" w:fill="D9D9D9"/>
            <w:vAlign w:val="center"/>
          </w:tcPr>
          <w:p w14:paraId="7064BDCA" w14:textId="501351ED" w:rsidR="00DA56CE" w:rsidRPr="004D4A91" w:rsidRDefault="00DA56CE" w:rsidP="00DA56CE">
            <w:pPr>
              <w:widowControl w:val="0"/>
              <w:autoSpaceDE w:val="0"/>
              <w:autoSpaceDN w:val="0"/>
              <w:adjustRightInd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63D1E0F2"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05AF99C8"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Всички сектори, които са пряко и индиректно свързани с гори и територията на страната. </w:t>
            </w:r>
          </w:p>
        </w:tc>
      </w:tr>
      <w:tr w:rsidR="00DA56CE" w:rsidRPr="00B94DD6" w14:paraId="41B8D9DC" w14:textId="77777777" w:rsidTr="00FB50FE">
        <w:trPr>
          <w:jc w:val="center"/>
        </w:trPr>
        <w:tc>
          <w:tcPr>
            <w:tcW w:w="2530" w:type="dxa"/>
            <w:gridSpan w:val="3"/>
            <w:shd w:val="clear" w:color="auto" w:fill="F2F2F2"/>
            <w:vAlign w:val="center"/>
          </w:tcPr>
          <w:p w14:paraId="0F537985" w14:textId="39127BA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40C0DBB1" w14:textId="3BA4F068"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осъществи данните ще продължат да са разпръснати между различни информационни системи, което ограничава възможностите за бърз и адекватен анализ. </w:t>
            </w:r>
          </w:p>
        </w:tc>
      </w:tr>
    </w:tbl>
    <w:p w14:paraId="59F97FD9" w14:textId="77777777" w:rsidR="005A3D85" w:rsidRPr="004D4A91" w:rsidRDefault="005A3D85"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5A3D85" w:rsidRPr="00B94DD6" w14:paraId="04B33E3A" w14:textId="77777777" w:rsidTr="00246159">
        <w:trPr>
          <w:jc w:val="center"/>
        </w:trPr>
        <w:tc>
          <w:tcPr>
            <w:tcW w:w="9990" w:type="dxa"/>
            <w:gridSpan w:val="8"/>
            <w:tcBorders>
              <w:top w:val="single" w:sz="4" w:space="0" w:color="5B9BD5"/>
              <w:left w:val="single" w:sz="4" w:space="0" w:color="5B9BD5"/>
              <w:bottom w:val="single" w:sz="4" w:space="0" w:color="5B9BD5"/>
              <w:right w:val="single" w:sz="4" w:space="0" w:color="5B9BD5"/>
            </w:tcBorders>
            <w:shd w:val="clear" w:color="auto" w:fill="A8D08D"/>
          </w:tcPr>
          <w:p w14:paraId="4AB45F27" w14:textId="5345CB05" w:rsidR="005A3D85" w:rsidRPr="004D4A91" w:rsidRDefault="005A3D85" w:rsidP="00246159">
            <w:pPr>
              <w:pStyle w:val="ListParagraph"/>
              <w:numPr>
                <w:ilvl w:val="0"/>
                <w:numId w:val="97"/>
              </w:numPr>
              <w:spacing w:before="60" w:after="60" w:line="240" w:lineRule="auto"/>
              <w:ind w:left="0" w:firstLine="0"/>
              <w:contextualSpacing w:val="0"/>
              <w:rPr>
                <w:rFonts w:ascii="Calibri" w:hAnsi="Calibri" w:cs="Calibri"/>
                <w:b/>
                <w:bCs/>
                <w:color w:val="FFFFFF"/>
                <w:sz w:val="26"/>
                <w:szCs w:val="26"/>
                <w:lang w:val="bg-BG"/>
              </w:rPr>
            </w:pPr>
            <w:r w:rsidRPr="004D4A91">
              <w:rPr>
                <w:rFonts w:ascii="Calibri" w:eastAsia="Times New Roman" w:hAnsi="Calibri" w:cs="Calibri"/>
                <w:b/>
                <w:bCs/>
                <w:color w:val="000000"/>
                <w:szCs w:val="24"/>
                <w:lang w:val="bg-BG"/>
              </w:rPr>
              <w:t>Подобряване на потенциала за дълготрайно използване на продукти с висока стойност от дървесина</w:t>
            </w:r>
          </w:p>
        </w:tc>
      </w:tr>
      <w:tr w:rsidR="005A3D85" w:rsidRPr="00B94DD6" w14:paraId="66FE85FE" w14:textId="77777777" w:rsidTr="00FB50FE">
        <w:trPr>
          <w:jc w:val="center"/>
        </w:trPr>
        <w:tc>
          <w:tcPr>
            <w:tcW w:w="9990" w:type="dxa"/>
            <w:gridSpan w:val="8"/>
            <w:tcBorders>
              <w:top w:val="single" w:sz="4" w:space="0" w:color="5B9BD5"/>
              <w:left w:val="single" w:sz="4" w:space="0" w:color="5B9BD5"/>
              <w:bottom w:val="single" w:sz="4" w:space="0" w:color="5B9BD5"/>
              <w:right w:val="single" w:sz="4" w:space="0" w:color="5B9BD5"/>
            </w:tcBorders>
            <w:shd w:val="clear" w:color="auto" w:fill="FFFFFF" w:themeFill="background1"/>
          </w:tcPr>
          <w:p w14:paraId="6B66EF7D" w14:textId="738687E4" w:rsidR="005A3D85" w:rsidRPr="004D4A91" w:rsidRDefault="005A3D85"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Преглед и разширяване на строителни стандарти за подобряване възможностите за употреба на дър</w:t>
            </w:r>
            <w:r w:rsidR="004274B3" w:rsidRPr="004D4A91">
              <w:rPr>
                <w:rFonts w:ascii="Calibri" w:eastAsia="Times New Roman" w:hAnsi="Calibri" w:cs="Calibri"/>
                <w:b/>
                <w:i/>
                <w:smallCaps/>
                <w:color w:val="000000"/>
                <w:sz w:val="22"/>
                <w:lang w:val="bg-BG"/>
              </w:rPr>
              <w:t>весина като строителен материал</w:t>
            </w:r>
          </w:p>
        </w:tc>
      </w:tr>
      <w:tr w:rsidR="00DA56CE" w:rsidRPr="004D4A91" w:rsidDel="005B3C78" w14:paraId="77CD33D0" w14:textId="77777777" w:rsidTr="00FB50FE">
        <w:trPr>
          <w:jc w:val="center"/>
        </w:trPr>
        <w:tc>
          <w:tcPr>
            <w:tcW w:w="2530" w:type="dxa"/>
            <w:gridSpan w:val="3"/>
            <w:vMerge w:val="restart"/>
            <w:shd w:val="clear" w:color="auto" w:fill="F2F2F2"/>
            <w:vAlign w:val="center"/>
          </w:tcPr>
          <w:p w14:paraId="4D675D94" w14:textId="77B4264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117DDDB8"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24AFA55A"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01672871"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6D873A1C"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7F87EA71" w14:textId="77777777" w:rsidTr="00FB50FE">
        <w:trPr>
          <w:jc w:val="center"/>
        </w:trPr>
        <w:tc>
          <w:tcPr>
            <w:tcW w:w="2530" w:type="dxa"/>
            <w:gridSpan w:val="3"/>
            <w:vMerge/>
            <w:shd w:val="clear" w:color="auto" w:fill="F2F2F2"/>
            <w:vAlign w:val="center"/>
          </w:tcPr>
          <w:p w14:paraId="1649B0AB"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240B5E93" w14:textId="2F8178B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6337E7B2" w14:textId="546DA86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72C07DA4" w14:textId="412E41C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5DA0DE95" w14:textId="4231F56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24441C47" w14:textId="77777777" w:rsidTr="005E7655">
        <w:trPr>
          <w:trHeight w:val="406"/>
          <w:jc w:val="center"/>
        </w:trPr>
        <w:tc>
          <w:tcPr>
            <w:tcW w:w="2530" w:type="dxa"/>
            <w:gridSpan w:val="3"/>
            <w:shd w:val="clear" w:color="auto" w:fill="D9D9D9"/>
            <w:vAlign w:val="center"/>
          </w:tcPr>
          <w:p w14:paraId="1C39FBF8" w14:textId="7AF4729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778429CA" w14:textId="1D7CF21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Преглед и разширяване на наличните стандарти до широко приемане на европейските стандарти в строителството (EN 1995-1-1; Eurocode 5) и стимулиране и промотиране на използването на дървения материал като конструктивен материал.</w:t>
            </w:r>
          </w:p>
        </w:tc>
      </w:tr>
      <w:tr w:rsidR="00DA56CE" w:rsidRPr="004D4A91" w14:paraId="787969CC" w14:textId="77777777" w:rsidTr="005E7655">
        <w:trPr>
          <w:trHeight w:val="432"/>
          <w:jc w:val="center"/>
        </w:trPr>
        <w:tc>
          <w:tcPr>
            <w:tcW w:w="2530" w:type="dxa"/>
            <w:gridSpan w:val="3"/>
            <w:shd w:val="clear" w:color="auto" w:fill="000000"/>
            <w:vAlign w:val="center"/>
          </w:tcPr>
          <w:p w14:paraId="63FD86DD"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102BB989"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0BAEA974" w14:textId="77777777" w:rsidTr="005E7655">
        <w:trPr>
          <w:trHeight w:val="359"/>
          <w:jc w:val="center"/>
        </w:trPr>
        <w:tc>
          <w:tcPr>
            <w:tcW w:w="990" w:type="dxa"/>
            <w:shd w:val="clear" w:color="auto" w:fill="F2F2F2"/>
            <w:vAlign w:val="center"/>
          </w:tcPr>
          <w:p w14:paraId="64DCBDAE" w14:textId="4817A310"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03659EBF" w14:textId="5CF2C1B8"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6C87B364" w14:textId="2D7E7305"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2CF9F166"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78C7E0E" w14:textId="77777777" w:rsidTr="005E7655">
        <w:trPr>
          <w:trHeight w:hRule="exact" w:val="280"/>
          <w:jc w:val="center"/>
        </w:trPr>
        <w:tc>
          <w:tcPr>
            <w:tcW w:w="990" w:type="dxa"/>
            <w:shd w:val="clear" w:color="auto" w:fill="F2F2F2"/>
            <w:vAlign w:val="center"/>
          </w:tcPr>
          <w:p w14:paraId="46A780FC" w14:textId="057524B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230C2614" w14:textId="6674CA8B" w:rsidR="00DA56CE" w:rsidRPr="004D4A91" w:rsidRDefault="00DA56CE" w:rsidP="00DA56CE">
            <w:pPr>
              <w:widowControl w:val="0"/>
              <w:spacing w:before="20" w:after="20" w:line="240" w:lineRule="auto"/>
              <w:jc w:val="center"/>
              <w:rPr>
                <w:rFonts w:ascii="Calibri" w:hAnsi="Calibri" w:cs="Calibri"/>
                <w:sz w:val="20"/>
                <w:lang w:val="bg-BG"/>
              </w:rPr>
            </w:pPr>
          </w:p>
        </w:tc>
        <w:tc>
          <w:tcPr>
            <w:tcW w:w="730" w:type="dxa"/>
            <w:shd w:val="clear" w:color="auto" w:fill="F2F2F2"/>
            <w:vAlign w:val="center"/>
          </w:tcPr>
          <w:p w14:paraId="241DA1A3" w14:textId="7A0F295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1FCEB1EC"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5DB868D4" w14:textId="77777777" w:rsidTr="00FB50FE">
        <w:trPr>
          <w:jc w:val="center"/>
        </w:trPr>
        <w:tc>
          <w:tcPr>
            <w:tcW w:w="2530" w:type="dxa"/>
            <w:gridSpan w:val="3"/>
            <w:shd w:val="clear" w:color="auto" w:fill="F2F2F2"/>
            <w:vAlign w:val="center"/>
          </w:tcPr>
          <w:p w14:paraId="43CCB853" w14:textId="1607E4F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1FC82ECE" w14:textId="43570BD2"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 xml:space="preserve">Ще се подобрят условията за по-широко използване на дървесина като строителен материал. Това ще подобри пазара и създаде нови възможности за развитие в дървопреработване, мебелна промишленост, архитектура и строителство. </w:t>
            </w:r>
          </w:p>
        </w:tc>
      </w:tr>
      <w:tr w:rsidR="00DA56CE" w:rsidRPr="004D4A91" w14:paraId="378CA628" w14:textId="77777777" w:rsidTr="00FB50FE">
        <w:trPr>
          <w:jc w:val="center"/>
        </w:trPr>
        <w:tc>
          <w:tcPr>
            <w:tcW w:w="2530" w:type="dxa"/>
            <w:gridSpan w:val="3"/>
            <w:shd w:val="clear" w:color="auto" w:fill="D9D9D9"/>
            <w:vAlign w:val="center"/>
          </w:tcPr>
          <w:p w14:paraId="069A7E9C" w14:textId="2FE3085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6FF7E83B"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14951D2B" w14:textId="271915A3"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 xml:space="preserve">Икономика </w:t>
            </w:r>
          </w:p>
        </w:tc>
      </w:tr>
      <w:tr w:rsidR="00DA56CE" w:rsidRPr="00B94DD6" w14:paraId="20F1F499" w14:textId="77777777" w:rsidTr="00FB50FE">
        <w:trPr>
          <w:jc w:val="center"/>
        </w:trPr>
        <w:tc>
          <w:tcPr>
            <w:tcW w:w="2530" w:type="dxa"/>
            <w:gridSpan w:val="3"/>
            <w:shd w:val="clear" w:color="auto" w:fill="F2F2F2"/>
            <w:vAlign w:val="center"/>
          </w:tcPr>
          <w:p w14:paraId="29CF1477" w14:textId="0FC7441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0850DB19" w14:textId="1A23C8F4"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осъществи ще се пропуснат възможности за по-широка, ефективна, икономически изгодна употреба на дървесина. </w:t>
            </w:r>
          </w:p>
        </w:tc>
      </w:tr>
    </w:tbl>
    <w:p w14:paraId="6546809C" w14:textId="5CE38FE4" w:rsidR="00003879" w:rsidRPr="004D4A91" w:rsidRDefault="00003879" w:rsidP="00246159">
      <w:pPr>
        <w:spacing w:after="0" w:line="240" w:lineRule="auto"/>
        <w:rPr>
          <w:sz w:val="8"/>
          <w:szCs w:val="8"/>
          <w:lang w:val="bg-BG"/>
        </w:rPr>
      </w:pPr>
    </w:p>
    <w:p w14:paraId="21140AC7" w14:textId="77777777" w:rsidR="00003879" w:rsidRPr="004D4A91" w:rsidRDefault="00003879">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A542F1" w:rsidRPr="00B94DD6" w14:paraId="47CA6F9B" w14:textId="77777777" w:rsidTr="00FB50FE">
        <w:trPr>
          <w:jc w:val="center"/>
        </w:trPr>
        <w:tc>
          <w:tcPr>
            <w:tcW w:w="9990" w:type="dxa"/>
            <w:gridSpan w:val="8"/>
            <w:tcBorders>
              <w:top w:val="single" w:sz="4" w:space="0" w:color="5B9BD5"/>
              <w:left w:val="single" w:sz="4" w:space="0" w:color="5B9BD5"/>
              <w:bottom w:val="single" w:sz="4" w:space="0" w:color="5B9BD5"/>
              <w:right w:val="single" w:sz="4" w:space="0" w:color="5B9BD5"/>
            </w:tcBorders>
            <w:shd w:val="clear" w:color="auto" w:fill="FFFFFF" w:themeFill="background1"/>
          </w:tcPr>
          <w:p w14:paraId="13BFFFF1" w14:textId="7527BF23" w:rsidR="001978B9" w:rsidRPr="004D4A91" w:rsidRDefault="001978B9"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 xml:space="preserve">Създаване на организация за маркетинг </w:t>
            </w:r>
            <w:r w:rsidR="004274B3" w:rsidRPr="004D4A91">
              <w:rPr>
                <w:rFonts w:ascii="Calibri" w:eastAsia="Times New Roman" w:hAnsi="Calibri" w:cs="Calibri"/>
                <w:b/>
                <w:i/>
                <w:smallCaps/>
                <w:color w:val="000000"/>
                <w:sz w:val="22"/>
                <w:lang w:val="bg-BG"/>
              </w:rPr>
              <w:t>на дървесни продукти и употреби</w:t>
            </w:r>
          </w:p>
        </w:tc>
      </w:tr>
      <w:tr w:rsidR="00DA56CE" w:rsidRPr="004D4A91" w:rsidDel="005B3C78" w14:paraId="18FF2DB6" w14:textId="77777777" w:rsidTr="00FB50FE">
        <w:trPr>
          <w:jc w:val="center"/>
        </w:trPr>
        <w:tc>
          <w:tcPr>
            <w:tcW w:w="2530" w:type="dxa"/>
            <w:gridSpan w:val="3"/>
            <w:vMerge w:val="restart"/>
            <w:shd w:val="clear" w:color="auto" w:fill="F2F2F2"/>
            <w:vAlign w:val="center"/>
          </w:tcPr>
          <w:p w14:paraId="3C2869D8" w14:textId="7265D7D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757169D1"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1AF57BC7"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69A36B7"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7531F7DF"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5280FBA" w14:textId="77777777" w:rsidTr="00FB50FE">
        <w:trPr>
          <w:jc w:val="center"/>
        </w:trPr>
        <w:tc>
          <w:tcPr>
            <w:tcW w:w="2530" w:type="dxa"/>
            <w:gridSpan w:val="3"/>
            <w:vMerge/>
            <w:shd w:val="clear" w:color="auto" w:fill="F2F2F2"/>
            <w:vAlign w:val="center"/>
          </w:tcPr>
          <w:p w14:paraId="108950CC"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7EED65FE" w14:textId="2531935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746EB0D7" w14:textId="4817AD2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558313C7"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710" w:type="dxa"/>
            <w:tcBorders>
              <w:bottom w:val="single" w:sz="4" w:space="0" w:color="5B9BD5"/>
            </w:tcBorders>
            <w:shd w:val="clear" w:color="auto" w:fill="FFFFFF"/>
          </w:tcPr>
          <w:p w14:paraId="209A93E2" w14:textId="521DCE7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57418525" w14:textId="77777777" w:rsidTr="005E7655">
        <w:trPr>
          <w:trHeight w:val="433"/>
          <w:jc w:val="center"/>
        </w:trPr>
        <w:tc>
          <w:tcPr>
            <w:tcW w:w="2530" w:type="dxa"/>
            <w:gridSpan w:val="3"/>
            <w:shd w:val="clear" w:color="auto" w:fill="D9D9D9"/>
            <w:vAlign w:val="center"/>
          </w:tcPr>
          <w:p w14:paraId="4CF04F7A" w14:textId="7E4C800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3A25CD4B" w14:textId="13AD63C8" w:rsidR="00DA56CE" w:rsidRPr="004D4A91" w:rsidRDefault="00DA56CE" w:rsidP="00DA56CE">
            <w:pPr>
              <w:widowControl w:val="0"/>
              <w:autoSpaceDE w:val="0"/>
              <w:autoSpaceDN w:val="0"/>
              <w:adjustRightInd w:val="0"/>
              <w:spacing w:before="20" w:after="20" w:line="240" w:lineRule="auto"/>
              <w:contextualSpacing/>
              <w:rPr>
                <w:rFonts w:ascii="Calibri" w:hAnsi="Calibri" w:cs="Calibri"/>
                <w:sz w:val="20"/>
                <w:lang w:val="bg-BG"/>
              </w:rPr>
            </w:pPr>
            <w:r w:rsidRPr="004D4A91">
              <w:rPr>
                <w:rFonts w:ascii="Calibri" w:hAnsi="Calibri" w:cs="Calibri"/>
                <w:sz w:val="20"/>
                <w:lang w:val="bg-BG"/>
              </w:rPr>
              <w:t xml:space="preserve">Организация за маркетинг на дървесни продукти и употреби ще подобри комуникацията между заинтересовани страни и потенциалните по-широки употреби на дървесина и съответно разширяване на пазарите. </w:t>
            </w:r>
          </w:p>
        </w:tc>
      </w:tr>
      <w:tr w:rsidR="00DA56CE" w:rsidRPr="004D4A91" w14:paraId="2BA27E6D" w14:textId="77777777" w:rsidTr="005E7655">
        <w:trPr>
          <w:trHeight w:val="432"/>
          <w:jc w:val="center"/>
        </w:trPr>
        <w:tc>
          <w:tcPr>
            <w:tcW w:w="2530" w:type="dxa"/>
            <w:gridSpan w:val="3"/>
            <w:shd w:val="clear" w:color="auto" w:fill="000000"/>
            <w:vAlign w:val="center"/>
          </w:tcPr>
          <w:p w14:paraId="079DC08D"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49F0881C"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C83E3C6" w14:textId="77777777" w:rsidTr="005E7655">
        <w:trPr>
          <w:trHeight w:val="359"/>
          <w:jc w:val="center"/>
        </w:trPr>
        <w:tc>
          <w:tcPr>
            <w:tcW w:w="990" w:type="dxa"/>
            <w:shd w:val="clear" w:color="auto" w:fill="F2F2F2"/>
            <w:vAlign w:val="center"/>
          </w:tcPr>
          <w:p w14:paraId="13D8F6CA" w14:textId="0908316B"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05805909" w14:textId="6A89B2F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27E463D8" w14:textId="6DEE0902"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FD72A6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3E409E62" w14:textId="77777777" w:rsidTr="005E7655">
        <w:trPr>
          <w:trHeight w:hRule="exact" w:val="280"/>
          <w:jc w:val="center"/>
        </w:trPr>
        <w:tc>
          <w:tcPr>
            <w:tcW w:w="990" w:type="dxa"/>
            <w:shd w:val="clear" w:color="auto" w:fill="F2F2F2"/>
            <w:vAlign w:val="center"/>
          </w:tcPr>
          <w:p w14:paraId="6AC62215" w14:textId="7E1EB13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4E1662E9"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730" w:type="dxa"/>
            <w:shd w:val="clear" w:color="auto" w:fill="F2F2F2"/>
            <w:vAlign w:val="center"/>
          </w:tcPr>
          <w:p w14:paraId="4BDD520C" w14:textId="51E108D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04A16231"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6CA81B54" w14:textId="77777777" w:rsidTr="00FB50FE">
        <w:trPr>
          <w:jc w:val="center"/>
        </w:trPr>
        <w:tc>
          <w:tcPr>
            <w:tcW w:w="2530" w:type="dxa"/>
            <w:gridSpan w:val="3"/>
            <w:shd w:val="clear" w:color="auto" w:fill="F2F2F2"/>
            <w:vAlign w:val="center"/>
          </w:tcPr>
          <w:p w14:paraId="5008F25D" w14:textId="22F1A62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vAlign w:val="center"/>
          </w:tcPr>
          <w:p w14:paraId="0246AEAF" w14:textId="5ACC17A1"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Ще се подобрят условията за пазара на дървесина.</w:t>
            </w:r>
          </w:p>
        </w:tc>
      </w:tr>
      <w:tr w:rsidR="00DA56CE" w:rsidRPr="004D4A91" w14:paraId="2F8D7CBD" w14:textId="77777777" w:rsidTr="00FB50FE">
        <w:trPr>
          <w:jc w:val="center"/>
        </w:trPr>
        <w:tc>
          <w:tcPr>
            <w:tcW w:w="2530" w:type="dxa"/>
            <w:gridSpan w:val="3"/>
            <w:shd w:val="clear" w:color="auto" w:fill="D9D9D9"/>
            <w:vAlign w:val="center"/>
          </w:tcPr>
          <w:p w14:paraId="082D68B9" w14:textId="1631F0B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1172758"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004D4645" w14:textId="77777777"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 xml:space="preserve">Икономика </w:t>
            </w:r>
          </w:p>
        </w:tc>
      </w:tr>
      <w:tr w:rsidR="00DA56CE" w:rsidRPr="00B94DD6" w14:paraId="6387A0D6" w14:textId="77777777" w:rsidTr="00FB50FE">
        <w:trPr>
          <w:jc w:val="center"/>
        </w:trPr>
        <w:tc>
          <w:tcPr>
            <w:tcW w:w="2530" w:type="dxa"/>
            <w:gridSpan w:val="3"/>
            <w:shd w:val="clear" w:color="auto" w:fill="F2F2F2"/>
            <w:vAlign w:val="center"/>
          </w:tcPr>
          <w:p w14:paraId="61F736ED" w14:textId="281A53E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64030946" w14:textId="78A51D7D"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осъществи ще се пропуснат възможности за по-широка, ефективна, икономически изгодна употреба на дървесина и свързани с това възможности за икономически и социални ползи. </w:t>
            </w:r>
          </w:p>
        </w:tc>
      </w:tr>
    </w:tbl>
    <w:p w14:paraId="082D747E" w14:textId="77777777" w:rsidR="001978B9" w:rsidRPr="004D4A91" w:rsidRDefault="001978B9"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1978B9" w:rsidRPr="00B94DD6" w14:paraId="27A7B09B" w14:textId="77777777" w:rsidTr="00FB50FE">
        <w:trPr>
          <w:jc w:val="center"/>
        </w:trPr>
        <w:tc>
          <w:tcPr>
            <w:tcW w:w="9990" w:type="dxa"/>
            <w:gridSpan w:val="8"/>
            <w:tcBorders>
              <w:top w:val="single" w:sz="4" w:space="0" w:color="5B9BD5"/>
              <w:left w:val="single" w:sz="4" w:space="0" w:color="5B9BD5"/>
              <w:bottom w:val="single" w:sz="4" w:space="0" w:color="5B9BD5"/>
              <w:right w:val="single" w:sz="4" w:space="0" w:color="5B9BD5"/>
            </w:tcBorders>
            <w:shd w:val="clear" w:color="auto" w:fill="FFFFFF" w:themeFill="background1"/>
          </w:tcPr>
          <w:p w14:paraId="612D7328" w14:textId="2B8F6222" w:rsidR="001978B9" w:rsidRPr="004D4A91" w:rsidRDefault="001978B9"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Издаване на технически наръчник за конструктивни елементи от дървесина за осигуряване на достъпна база от знания за проф</w:t>
            </w:r>
            <w:r w:rsidR="004274B3" w:rsidRPr="004D4A91">
              <w:rPr>
                <w:rFonts w:ascii="Calibri" w:eastAsia="Times New Roman" w:hAnsi="Calibri" w:cs="Calibri"/>
                <w:b/>
                <w:i/>
                <w:smallCaps/>
                <w:color w:val="000000"/>
                <w:sz w:val="22"/>
                <w:lang w:val="bg-BG"/>
              </w:rPr>
              <w:t>есионалисти</w:t>
            </w:r>
          </w:p>
        </w:tc>
      </w:tr>
      <w:tr w:rsidR="00DA56CE" w:rsidRPr="004D4A91" w:rsidDel="005B3C78" w14:paraId="51AE6C0C" w14:textId="77777777" w:rsidTr="00FB50FE">
        <w:trPr>
          <w:jc w:val="center"/>
        </w:trPr>
        <w:tc>
          <w:tcPr>
            <w:tcW w:w="2530" w:type="dxa"/>
            <w:gridSpan w:val="3"/>
            <w:vMerge w:val="restart"/>
            <w:shd w:val="clear" w:color="auto" w:fill="F2F2F2"/>
            <w:vAlign w:val="center"/>
          </w:tcPr>
          <w:p w14:paraId="672EF370" w14:textId="21ACB66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0F3DF452"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56D29F17"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692E2320"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2A066070"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17BD4918" w14:textId="77777777" w:rsidTr="00FB50FE">
        <w:trPr>
          <w:jc w:val="center"/>
        </w:trPr>
        <w:tc>
          <w:tcPr>
            <w:tcW w:w="2530" w:type="dxa"/>
            <w:gridSpan w:val="3"/>
            <w:vMerge/>
            <w:shd w:val="clear" w:color="auto" w:fill="F2F2F2"/>
            <w:vAlign w:val="center"/>
          </w:tcPr>
          <w:p w14:paraId="2B73ED84"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196B9CAC" w14:textId="0DE9FB8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50664368" w14:textId="2CBA33A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7E34CD36" w14:textId="5A8EA0B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4AB1880D" w14:textId="46CA8D3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384D99F9" w14:textId="77777777" w:rsidTr="005E7655">
        <w:trPr>
          <w:trHeight w:val="442"/>
          <w:jc w:val="center"/>
        </w:trPr>
        <w:tc>
          <w:tcPr>
            <w:tcW w:w="2530" w:type="dxa"/>
            <w:gridSpan w:val="3"/>
            <w:shd w:val="clear" w:color="auto" w:fill="D9D9D9"/>
            <w:vAlign w:val="center"/>
          </w:tcPr>
          <w:p w14:paraId="53A9E68C" w14:textId="5728968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37FE77FB" w14:textId="37C6E976"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Издаването на технически наръчник за материали и кноструктивни детайли и конструкции от дървесина и друга специализирана литература ще подобри опциите за използване на дървесина от различни специалисти. Може да подобри дългосрочната употреба на продукти с по-висока стойност.</w:t>
            </w:r>
          </w:p>
        </w:tc>
      </w:tr>
      <w:tr w:rsidR="00DA56CE" w:rsidRPr="004D4A91" w14:paraId="0307D4A2" w14:textId="77777777" w:rsidTr="005E7655">
        <w:trPr>
          <w:trHeight w:val="432"/>
          <w:jc w:val="center"/>
        </w:trPr>
        <w:tc>
          <w:tcPr>
            <w:tcW w:w="2530" w:type="dxa"/>
            <w:gridSpan w:val="3"/>
            <w:shd w:val="clear" w:color="auto" w:fill="000000"/>
            <w:vAlign w:val="center"/>
          </w:tcPr>
          <w:p w14:paraId="1418AB5E"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1172FAA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3527A187" w14:textId="77777777" w:rsidTr="005E7655">
        <w:trPr>
          <w:trHeight w:val="359"/>
          <w:jc w:val="center"/>
        </w:trPr>
        <w:tc>
          <w:tcPr>
            <w:tcW w:w="990" w:type="dxa"/>
            <w:shd w:val="clear" w:color="auto" w:fill="F2F2F2"/>
            <w:vAlign w:val="center"/>
          </w:tcPr>
          <w:p w14:paraId="5E750226" w14:textId="79C57004"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49E04798" w14:textId="60260A5F"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C277041" w14:textId="03133F42"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500A45E1"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D727F54" w14:textId="77777777" w:rsidTr="005E7655">
        <w:trPr>
          <w:trHeight w:hRule="exact" w:val="280"/>
          <w:jc w:val="center"/>
        </w:trPr>
        <w:tc>
          <w:tcPr>
            <w:tcW w:w="990" w:type="dxa"/>
            <w:shd w:val="clear" w:color="auto" w:fill="F2F2F2"/>
            <w:vAlign w:val="center"/>
          </w:tcPr>
          <w:p w14:paraId="4C6C9B3F" w14:textId="0A2EB72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7D8CAC9B"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730" w:type="dxa"/>
            <w:shd w:val="clear" w:color="auto" w:fill="F2F2F2"/>
            <w:vAlign w:val="center"/>
          </w:tcPr>
          <w:p w14:paraId="18C6A5A8" w14:textId="3D361609" w:rsidR="00DA56CE" w:rsidRPr="004D4A91" w:rsidRDefault="00DA56CE" w:rsidP="00DA56CE">
            <w:pPr>
              <w:widowControl w:val="0"/>
              <w:spacing w:before="20" w:after="20" w:line="240" w:lineRule="auto"/>
              <w:jc w:val="center"/>
              <w:rPr>
                <w:rFonts w:ascii="Calibri" w:hAnsi="Calibri" w:cs="Calibri"/>
                <w:sz w:val="20"/>
                <w:lang w:val="bg-BG"/>
              </w:rPr>
            </w:pPr>
          </w:p>
        </w:tc>
        <w:tc>
          <w:tcPr>
            <w:tcW w:w="7460" w:type="dxa"/>
            <w:gridSpan w:val="5"/>
            <w:vMerge/>
            <w:shd w:val="clear" w:color="auto" w:fill="D9D9D9"/>
            <w:vAlign w:val="center"/>
          </w:tcPr>
          <w:p w14:paraId="17CDCE5D"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69845255" w14:textId="77777777" w:rsidTr="00FB50FE">
        <w:trPr>
          <w:jc w:val="center"/>
        </w:trPr>
        <w:tc>
          <w:tcPr>
            <w:tcW w:w="2530" w:type="dxa"/>
            <w:gridSpan w:val="3"/>
            <w:shd w:val="clear" w:color="auto" w:fill="F2F2F2"/>
            <w:vAlign w:val="center"/>
          </w:tcPr>
          <w:p w14:paraId="3C8BA689" w14:textId="7AEFD36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5480BA9F"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Ще се подобрят условията за пазара на дървесина.</w:t>
            </w:r>
          </w:p>
        </w:tc>
      </w:tr>
      <w:tr w:rsidR="00DA56CE" w:rsidRPr="004D4A91" w14:paraId="243583AD" w14:textId="77777777" w:rsidTr="00FB50FE">
        <w:trPr>
          <w:jc w:val="center"/>
        </w:trPr>
        <w:tc>
          <w:tcPr>
            <w:tcW w:w="2530" w:type="dxa"/>
            <w:gridSpan w:val="3"/>
            <w:shd w:val="clear" w:color="auto" w:fill="D9D9D9"/>
            <w:vAlign w:val="center"/>
          </w:tcPr>
          <w:p w14:paraId="1457684A" w14:textId="4FF8681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78489773"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13E71C4D"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Икономика </w:t>
            </w:r>
          </w:p>
        </w:tc>
      </w:tr>
      <w:tr w:rsidR="00DA56CE" w:rsidRPr="00B94DD6" w14:paraId="15B8C9D1" w14:textId="77777777" w:rsidTr="00FB50FE">
        <w:trPr>
          <w:jc w:val="center"/>
        </w:trPr>
        <w:tc>
          <w:tcPr>
            <w:tcW w:w="2530" w:type="dxa"/>
            <w:gridSpan w:val="3"/>
            <w:shd w:val="clear" w:color="auto" w:fill="F2F2F2"/>
            <w:vAlign w:val="center"/>
          </w:tcPr>
          <w:p w14:paraId="34094530" w14:textId="7F92818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62B004E6"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осъществи ще се пропуснат възможности за по-широка, ефективна, икономически изгодна употреба на дървесина и свързани с това възможности за икономически и социални ползи. </w:t>
            </w:r>
          </w:p>
        </w:tc>
      </w:tr>
    </w:tbl>
    <w:p w14:paraId="62BF6D1F" w14:textId="77777777" w:rsidR="001978B9" w:rsidRPr="004D4A91" w:rsidRDefault="001978B9"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30"/>
        <w:gridCol w:w="870"/>
        <w:gridCol w:w="730"/>
        <w:gridCol w:w="802"/>
        <w:gridCol w:w="1168"/>
        <w:gridCol w:w="1980"/>
        <w:gridCol w:w="1800"/>
        <w:gridCol w:w="1710"/>
      </w:tblGrid>
      <w:tr w:rsidR="00C17FE6" w:rsidRPr="00B94DD6" w14:paraId="6CA5A45D" w14:textId="77777777" w:rsidTr="00FB50FE">
        <w:trPr>
          <w:jc w:val="center"/>
        </w:trPr>
        <w:tc>
          <w:tcPr>
            <w:tcW w:w="9990" w:type="dxa"/>
            <w:gridSpan w:val="8"/>
            <w:shd w:val="clear" w:color="auto" w:fill="auto"/>
          </w:tcPr>
          <w:p w14:paraId="6F3202E3" w14:textId="5C382667" w:rsidR="00C17FE6" w:rsidRPr="004D4A91" w:rsidRDefault="001978B9"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Промотиране сред заинтересовани страни на Готови спецификации на конструкции</w:t>
            </w:r>
            <w:r w:rsidRPr="004D4A91">
              <w:rPr>
                <w:rFonts w:ascii="Calibri" w:hAnsi="Calibri" w:cs="Calibri"/>
                <w:b/>
                <w:i/>
                <w:smallCaps/>
                <w:color w:val="000000"/>
                <w:lang w:val="bg-BG"/>
              </w:rPr>
              <w:t xml:space="preserve"> </w:t>
            </w:r>
          </w:p>
        </w:tc>
      </w:tr>
      <w:tr w:rsidR="00DA56CE" w:rsidRPr="004D4A91" w:rsidDel="005B3C78" w14:paraId="0AF1F81A" w14:textId="77777777" w:rsidTr="00FB50FE">
        <w:trPr>
          <w:jc w:val="center"/>
        </w:trPr>
        <w:tc>
          <w:tcPr>
            <w:tcW w:w="2530" w:type="dxa"/>
            <w:gridSpan w:val="3"/>
            <w:vMerge w:val="restart"/>
            <w:shd w:val="clear" w:color="auto" w:fill="F2F2F2"/>
            <w:vAlign w:val="center"/>
          </w:tcPr>
          <w:p w14:paraId="299F8530" w14:textId="0D47172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67C55096" w14:textId="1B8BBFA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17B175A4" w14:textId="4BCEC48E"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0DFAE4AE" w14:textId="6E0AD890"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6D23A15A" w14:textId="19F8C711"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33718EE8" w14:textId="77777777" w:rsidTr="00FB50FE">
        <w:trPr>
          <w:jc w:val="center"/>
        </w:trPr>
        <w:tc>
          <w:tcPr>
            <w:tcW w:w="2530" w:type="dxa"/>
            <w:gridSpan w:val="3"/>
            <w:vMerge/>
            <w:shd w:val="clear" w:color="auto" w:fill="F2F2F2"/>
            <w:vAlign w:val="center"/>
          </w:tcPr>
          <w:p w14:paraId="7FC7C167"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2D5382F5" w14:textId="299AA9ED"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77D3B21D" w14:textId="5E5233F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0F64FCD2" w14:textId="5D8A65F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3043C88D" w14:textId="01CED88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4DC9A45E" w14:textId="77777777" w:rsidTr="00003879">
        <w:trPr>
          <w:trHeight w:val="451"/>
          <w:jc w:val="center"/>
        </w:trPr>
        <w:tc>
          <w:tcPr>
            <w:tcW w:w="2530" w:type="dxa"/>
            <w:gridSpan w:val="3"/>
            <w:shd w:val="clear" w:color="auto" w:fill="D9D9D9"/>
            <w:vAlign w:val="center"/>
          </w:tcPr>
          <w:p w14:paraId="26843146" w14:textId="3283DB1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38631FD9" w14:textId="67E05094" w:rsidR="00DA56CE" w:rsidRPr="004D4A91" w:rsidRDefault="00DA56CE" w:rsidP="00003879">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Спецификаторите биха улеснили по-широката употреба на дървесина в различни конструкции в градска среда. Такива конструкции са високо ценени от обществото и дават възможност за бързи резултати благодарение на употребата на стандартизирани елементи. Това ще подобри пазара на качествена дървесина и продукти, ще стимулира дървопреработвателната индустрия, архитектура и строителство. </w:t>
            </w:r>
          </w:p>
        </w:tc>
      </w:tr>
      <w:tr w:rsidR="00DA56CE" w:rsidRPr="004D4A91" w14:paraId="28EB0B43" w14:textId="77777777" w:rsidTr="005E7655">
        <w:trPr>
          <w:trHeight w:val="432"/>
          <w:jc w:val="center"/>
        </w:trPr>
        <w:tc>
          <w:tcPr>
            <w:tcW w:w="2530" w:type="dxa"/>
            <w:gridSpan w:val="3"/>
            <w:shd w:val="clear" w:color="auto" w:fill="000000"/>
            <w:vAlign w:val="center"/>
          </w:tcPr>
          <w:p w14:paraId="4BB39080" w14:textId="2A1F877D"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42BB5CFC"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01EE251" w14:textId="77777777" w:rsidTr="005E7655">
        <w:trPr>
          <w:trHeight w:val="359"/>
          <w:jc w:val="center"/>
        </w:trPr>
        <w:tc>
          <w:tcPr>
            <w:tcW w:w="930" w:type="dxa"/>
            <w:shd w:val="clear" w:color="auto" w:fill="F2F2F2"/>
            <w:vAlign w:val="center"/>
          </w:tcPr>
          <w:p w14:paraId="5C1BC967" w14:textId="73E32BEE"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70" w:type="dxa"/>
            <w:shd w:val="clear" w:color="auto" w:fill="F2F2F2"/>
            <w:vAlign w:val="center"/>
          </w:tcPr>
          <w:p w14:paraId="310A59DF" w14:textId="7A0FBFD6"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7526979A" w14:textId="1F851B8C"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6492D5B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905387C" w14:textId="77777777" w:rsidTr="005E7655">
        <w:trPr>
          <w:trHeight w:hRule="exact" w:val="280"/>
          <w:jc w:val="center"/>
        </w:trPr>
        <w:tc>
          <w:tcPr>
            <w:tcW w:w="930" w:type="dxa"/>
            <w:shd w:val="clear" w:color="auto" w:fill="F2F2F2"/>
            <w:vAlign w:val="center"/>
          </w:tcPr>
          <w:p w14:paraId="6BDD26C6" w14:textId="3AE59E8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70" w:type="dxa"/>
            <w:shd w:val="clear" w:color="auto" w:fill="F2F2F2"/>
            <w:vAlign w:val="center"/>
          </w:tcPr>
          <w:p w14:paraId="1E25629B" w14:textId="15FEE088" w:rsidR="00DA56CE" w:rsidRPr="004D4A91" w:rsidRDefault="00DA56CE" w:rsidP="00DA56CE">
            <w:pPr>
              <w:widowControl w:val="0"/>
              <w:spacing w:before="20" w:after="20" w:line="240" w:lineRule="auto"/>
              <w:jc w:val="center"/>
              <w:rPr>
                <w:rFonts w:ascii="Calibri" w:hAnsi="Calibri" w:cs="Calibri"/>
                <w:sz w:val="20"/>
                <w:lang w:val="bg-BG"/>
              </w:rPr>
            </w:pPr>
          </w:p>
        </w:tc>
        <w:tc>
          <w:tcPr>
            <w:tcW w:w="730" w:type="dxa"/>
            <w:shd w:val="clear" w:color="auto" w:fill="F2F2F2"/>
            <w:vAlign w:val="center"/>
          </w:tcPr>
          <w:p w14:paraId="1B44A4B6"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7460" w:type="dxa"/>
            <w:gridSpan w:val="5"/>
            <w:vMerge/>
            <w:shd w:val="clear" w:color="auto" w:fill="D9D9D9"/>
            <w:vAlign w:val="center"/>
          </w:tcPr>
          <w:p w14:paraId="336F89C6"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6D5427F8" w14:textId="77777777" w:rsidTr="00FB50FE">
        <w:trPr>
          <w:jc w:val="center"/>
        </w:trPr>
        <w:tc>
          <w:tcPr>
            <w:tcW w:w="2530" w:type="dxa"/>
            <w:gridSpan w:val="3"/>
            <w:shd w:val="clear" w:color="auto" w:fill="F2F2F2"/>
            <w:vAlign w:val="center"/>
          </w:tcPr>
          <w:p w14:paraId="3854D8CB" w14:textId="77DF2EB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2A0DC53B" w14:textId="5538DD12"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Подобряване пазара на качествена дървесина и продукти; Стимулиране на </w:t>
            </w:r>
            <w:r w:rsidRPr="004D4A91">
              <w:rPr>
                <w:rFonts w:ascii="Calibri" w:hAnsi="Calibri" w:cs="Calibri"/>
                <w:sz w:val="20"/>
                <w:szCs w:val="24"/>
                <w:lang w:val="bg-BG"/>
              </w:rPr>
              <w:t>дървопреработвателната</w:t>
            </w:r>
            <w:r w:rsidRPr="004D4A91">
              <w:rPr>
                <w:rFonts w:ascii="Calibri" w:hAnsi="Calibri" w:cs="Calibri"/>
                <w:sz w:val="20"/>
                <w:lang w:val="bg-BG"/>
              </w:rPr>
              <w:t xml:space="preserve"> индустрия, архитектура и строителство. </w:t>
            </w:r>
          </w:p>
        </w:tc>
      </w:tr>
      <w:tr w:rsidR="00DA56CE" w:rsidRPr="004D4A91" w14:paraId="1C47B339" w14:textId="77777777" w:rsidTr="00FB50FE">
        <w:trPr>
          <w:jc w:val="center"/>
        </w:trPr>
        <w:tc>
          <w:tcPr>
            <w:tcW w:w="2530" w:type="dxa"/>
            <w:gridSpan w:val="3"/>
            <w:shd w:val="clear" w:color="auto" w:fill="D9D9D9"/>
            <w:vAlign w:val="center"/>
          </w:tcPr>
          <w:p w14:paraId="508E567F" w14:textId="3AC552E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7F991449" w14:textId="1D39E20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2EAC1FAB" w14:textId="3C070BCE"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Икономика; Градска среда</w:t>
            </w:r>
          </w:p>
        </w:tc>
      </w:tr>
      <w:tr w:rsidR="00DA56CE" w:rsidRPr="00B94DD6" w14:paraId="0935620D" w14:textId="77777777" w:rsidTr="00FB50FE">
        <w:trPr>
          <w:jc w:val="center"/>
        </w:trPr>
        <w:tc>
          <w:tcPr>
            <w:tcW w:w="2530" w:type="dxa"/>
            <w:gridSpan w:val="3"/>
            <w:shd w:val="clear" w:color="auto" w:fill="F2F2F2"/>
            <w:vAlign w:val="center"/>
          </w:tcPr>
          <w:p w14:paraId="05B34BDB" w14:textId="278CB07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4A71C23C" w14:textId="52ABDBB5"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предприемат действията употребата на качествена дървесина ще остане на ниско ниво. Това води до пропуснати възможности за развитие на бизнес и заетост. </w:t>
            </w:r>
          </w:p>
        </w:tc>
      </w:tr>
    </w:tbl>
    <w:p w14:paraId="5FFF2F90"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5AF1796B" w14:textId="77777777" w:rsidTr="00FB50FE">
        <w:trPr>
          <w:jc w:val="center"/>
        </w:trPr>
        <w:tc>
          <w:tcPr>
            <w:tcW w:w="9990" w:type="dxa"/>
            <w:gridSpan w:val="8"/>
            <w:shd w:val="clear" w:color="auto" w:fill="A8D08D"/>
          </w:tcPr>
          <w:p w14:paraId="122CC796" w14:textId="21CE56FA" w:rsidR="00C17FE6" w:rsidRPr="004D4A91" w:rsidRDefault="001A6B22" w:rsidP="00246159">
            <w:pPr>
              <w:pStyle w:val="ListParagraph"/>
              <w:numPr>
                <w:ilvl w:val="0"/>
                <w:numId w:val="97"/>
              </w:numPr>
              <w:spacing w:before="60" w:after="60" w:line="240" w:lineRule="auto"/>
              <w:ind w:left="0" w:firstLine="0"/>
              <w:contextualSpacing w:val="0"/>
              <w:rPr>
                <w:rFonts w:ascii="Calibri" w:hAnsi="Calibri" w:cs="Calibri"/>
                <w:b/>
                <w:bCs/>
                <w:color w:val="000000"/>
                <w:lang w:val="bg-BG"/>
              </w:rPr>
            </w:pPr>
            <w:r w:rsidRPr="004D4A91">
              <w:rPr>
                <w:rFonts w:ascii="Calibri" w:eastAsia="Times New Roman" w:hAnsi="Calibri" w:cs="Calibri"/>
                <w:b/>
                <w:bCs/>
                <w:color w:val="000000"/>
                <w:szCs w:val="24"/>
                <w:lang w:val="bg-BG"/>
              </w:rPr>
              <w:t>Подобряване на потенциала за устойчиво и екологосъобразно използване на дървесина за биомаса и производство на енергия</w:t>
            </w:r>
            <w:r w:rsidR="00C17FE6" w:rsidRPr="004D4A91">
              <w:rPr>
                <w:rFonts w:ascii="Calibri" w:hAnsi="Calibri" w:cs="Calibri"/>
                <w:b/>
                <w:bCs/>
                <w:color w:val="000000"/>
                <w:lang w:val="bg-BG"/>
              </w:rPr>
              <w:t xml:space="preserve"> </w:t>
            </w:r>
          </w:p>
        </w:tc>
      </w:tr>
      <w:tr w:rsidR="00C17FE6" w:rsidRPr="00B94DD6" w14:paraId="326A1AF0" w14:textId="77777777" w:rsidTr="00FB50FE">
        <w:trPr>
          <w:jc w:val="center"/>
        </w:trPr>
        <w:tc>
          <w:tcPr>
            <w:tcW w:w="9990" w:type="dxa"/>
            <w:gridSpan w:val="8"/>
            <w:shd w:val="clear" w:color="auto" w:fill="auto"/>
          </w:tcPr>
          <w:p w14:paraId="7CCBD2FC" w14:textId="67D1A57A" w:rsidR="00C17FE6" w:rsidRPr="004D4A91" w:rsidRDefault="00EE601A"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Стартиране на програма за стимулиране инсталирането на съвременни инсталации за производство на енергия за домакинства, обществени сгради и малки общности</w:t>
            </w:r>
            <w:r w:rsidRPr="004D4A91">
              <w:rPr>
                <w:rFonts w:ascii="Calibri" w:hAnsi="Calibri" w:cs="Calibri"/>
                <w:b/>
                <w:i/>
                <w:smallCaps/>
                <w:color w:val="000000"/>
                <w:lang w:val="bg-BG"/>
              </w:rPr>
              <w:t xml:space="preserve"> </w:t>
            </w:r>
          </w:p>
        </w:tc>
      </w:tr>
      <w:tr w:rsidR="00DA56CE" w:rsidRPr="004D4A91" w:rsidDel="005B3C78" w14:paraId="4EC4BE16" w14:textId="77777777" w:rsidTr="00FB50FE">
        <w:trPr>
          <w:jc w:val="center"/>
        </w:trPr>
        <w:tc>
          <w:tcPr>
            <w:tcW w:w="2530" w:type="dxa"/>
            <w:gridSpan w:val="3"/>
            <w:vMerge w:val="restart"/>
            <w:shd w:val="clear" w:color="auto" w:fill="F2F2F2"/>
            <w:vAlign w:val="center"/>
          </w:tcPr>
          <w:p w14:paraId="2B9839BD" w14:textId="55C7CA7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09EBC541" w14:textId="5A2FAFF4"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34FB0DEE" w14:textId="67B9DA9C"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1E522999" w14:textId="2907FE1F"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511286A8" w14:textId="2449BF36"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7ED13505" w14:textId="77777777" w:rsidTr="00FB50FE">
        <w:trPr>
          <w:jc w:val="center"/>
        </w:trPr>
        <w:tc>
          <w:tcPr>
            <w:tcW w:w="2530" w:type="dxa"/>
            <w:gridSpan w:val="3"/>
            <w:vMerge/>
            <w:shd w:val="clear" w:color="auto" w:fill="F2F2F2"/>
            <w:vAlign w:val="center"/>
          </w:tcPr>
          <w:p w14:paraId="6CBD30C6"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31051384"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2ACA84E6" w14:textId="428157D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36592C25" w14:textId="75CB6C2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15FF50F3" w14:textId="77D7078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3E022BE9" w14:textId="77777777" w:rsidTr="005E7655">
        <w:trPr>
          <w:trHeight w:val="1117"/>
          <w:jc w:val="center"/>
        </w:trPr>
        <w:tc>
          <w:tcPr>
            <w:tcW w:w="2530" w:type="dxa"/>
            <w:gridSpan w:val="3"/>
            <w:shd w:val="clear" w:color="auto" w:fill="D9D9D9"/>
            <w:vAlign w:val="center"/>
          </w:tcPr>
          <w:p w14:paraId="3AEBEA3E" w14:textId="2303BAD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70C6248A" w14:textId="34DFF28E"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Широко рзпространеното изгаряне на дървесина за отопление в нискоефективни и замърсяващи инсталации е значителен проблем за България. Дървата за огрев съставляват над половината от добива на дървесина, което е пречка за по-широкото използване на лесовъдски системи с дълъг възобновителен период. Необходима е програма за промотиране на модерни инсталации за производство на енергия за домакниства, малки общности и обществени сгради. Такава мярка би стимулирала по-ефективното използване на дървесина, намалила общата употреба на дърва за горене и в същото време намалила значително замърсяването с финни прахови частици.  </w:t>
            </w:r>
          </w:p>
          <w:p w14:paraId="078615E2" w14:textId="6792F12F" w:rsidR="00DA56CE" w:rsidRPr="004D4A91" w:rsidRDefault="00DA56CE" w:rsidP="00DA56CE">
            <w:pPr>
              <w:widowControl w:val="0"/>
              <w:autoSpaceDE w:val="0"/>
              <w:autoSpaceDN w:val="0"/>
              <w:adjustRightInd w:val="0"/>
              <w:spacing w:before="20" w:after="20" w:line="240" w:lineRule="auto"/>
              <w:contextualSpacing/>
              <w:rPr>
                <w:rFonts w:ascii="Calibri" w:hAnsi="Calibri" w:cs="Calibri"/>
                <w:sz w:val="20"/>
                <w:lang w:val="bg-BG"/>
              </w:rPr>
            </w:pPr>
          </w:p>
        </w:tc>
      </w:tr>
      <w:tr w:rsidR="00DA56CE" w:rsidRPr="004D4A91" w14:paraId="3E2FF672" w14:textId="77777777" w:rsidTr="005E7655">
        <w:trPr>
          <w:trHeight w:val="432"/>
          <w:jc w:val="center"/>
        </w:trPr>
        <w:tc>
          <w:tcPr>
            <w:tcW w:w="2530" w:type="dxa"/>
            <w:gridSpan w:val="3"/>
            <w:shd w:val="clear" w:color="auto" w:fill="000000"/>
            <w:vAlign w:val="center"/>
          </w:tcPr>
          <w:p w14:paraId="745B54F2" w14:textId="32E6A4CD"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6ED6B6CE"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7E266DD" w14:textId="77777777" w:rsidTr="005E7655">
        <w:trPr>
          <w:trHeight w:val="359"/>
          <w:jc w:val="center"/>
        </w:trPr>
        <w:tc>
          <w:tcPr>
            <w:tcW w:w="990" w:type="dxa"/>
            <w:shd w:val="clear" w:color="auto" w:fill="F2F2F2"/>
            <w:vAlign w:val="center"/>
          </w:tcPr>
          <w:p w14:paraId="510E45C2" w14:textId="732D6E0A"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2B971538" w14:textId="1F4F39F6"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5E15D4D7" w14:textId="70DA2102"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06933199"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9A7C5DF" w14:textId="77777777" w:rsidTr="005E7655">
        <w:trPr>
          <w:trHeight w:hRule="exact" w:val="280"/>
          <w:jc w:val="center"/>
        </w:trPr>
        <w:tc>
          <w:tcPr>
            <w:tcW w:w="990" w:type="dxa"/>
            <w:shd w:val="clear" w:color="auto" w:fill="F2F2F2"/>
            <w:vAlign w:val="center"/>
          </w:tcPr>
          <w:p w14:paraId="2391138A" w14:textId="5A29693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0FA75427" w14:textId="47F1AE5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2154066E" w14:textId="79ED0EA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2F876E86"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31B25723" w14:textId="77777777" w:rsidTr="00FB50FE">
        <w:trPr>
          <w:jc w:val="center"/>
        </w:trPr>
        <w:tc>
          <w:tcPr>
            <w:tcW w:w="2530" w:type="dxa"/>
            <w:gridSpan w:val="3"/>
            <w:shd w:val="clear" w:color="auto" w:fill="F2F2F2"/>
            <w:vAlign w:val="center"/>
          </w:tcPr>
          <w:p w14:paraId="345EE8E2" w14:textId="1977DE2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3818FD18" w14:textId="261882AD"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Подобрена, по-ефективна употреба на дървесина, която не може да се използва за продукти с дълъг период на употреба; намалено замърсяване; подобрена енергийна независимост на домакинства и общестени сгради (напр. училища,детски градини, болници). По-добри възможности за дългосрочно фиксиране на въглерод чрез намаляване на добива на такава дървесина. </w:t>
            </w:r>
          </w:p>
        </w:tc>
      </w:tr>
      <w:tr w:rsidR="00DA56CE" w:rsidRPr="00B94DD6" w14:paraId="1015F4AD" w14:textId="77777777" w:rsidTr="00FB50FE">
        <w:trPr>
          <w:jc w:val="center"/>
        </w:trPr>
        <w:tc>
          <w:tcPr>
            <w:tcW w:w="2530" w:type="dxa"/>
            <w:gridSpan w:val="3"/>
            <w:shd w:val="clear" w:color="auto" w:fill="D9D9D9"/>
            <w:vAlign w:val="center"/>
          </w:tcPr>
          <w:p w14:paraId="21C5B641" w14:textId="3005DA8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38ED9B9A" w14:textId="09B8153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0E77416F" w14:textId="75BC6C45"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Пряка връзка със сектори Енергетика и Градска среда </w:t>
            </w:r>
          </w:p>
        </w:tc>
      </w:tr>
      <w:tr w:rsidR="00DA56CE" w:rsidRPr="00B94DD6" w14:paraId="064ED174" w14:textId="77777777" w:rsidTr="00FB50FE">
        <w:trPr>
          <w:jc w:val="center"/>
        </w:trPr>
        <w:tc>
          <w:tcPr>
            <w:tcW w:w="2530" w:type="dxa"/>
            <w:gridSpan w:val="3"/>
            <w:shd w:val="clear" w:color="auto" w:fill="F2F2F2"/>
            <w:vAlign w:val="center"/>
          </w:tcPr>
          <w:p w14:paraId="355850EA" w14:textId="03493EC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1824E01A" w14:textId="2596CE05"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предприемат действия има риск от продължаващо ниско-ефективно изгаряне на големи количества дървесина. </w:t>
            </w:r>
          </w:p>
          <w:p w14:paraId="34C50B49" w14:textId="7DCEE2C5"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Продължаващо голямо замърсяване с финни прахови частици в села и малки градове; </w:t>
            </w:r>
          </w:p>
        </w:tc>
      </w:tr>
    </w:tbl>
    <w:p w14:paraId="18C61221" w14:textId="77777777" w:rsidR="00C17FE6" w:rsidRPr="004D4A91" w:rsidRDefault="00C17FE6" w:rsidP="00246159">
      <w:pPr>
        <w:spacing w:line="240" w:lineRule="auto"/>
        <w:rPr>
          <w:lang w:val="bg-BG"/>
        </w:rPr>
      </w:pPr>
    </w:p>
    <w:p w14:paraId="01B23E4E" w14:textId="77777777" w:rsidR="00C17FE6" w:rsidRPr="004D4A91" w:rsidRDefault="00C17FE6" w:rsidP="00246159">
      <w:pPr>
        <w:spacing w:line="240" w:lineRule="auto"/>
        <w:rPr>
          <w:lang w:val="bg-BG"/>
        </w:rPr>
      </w:pPr>
    </w:p>
    <w:p w14:paraId="4B79227E" w14:textId="77777777" w:rsidR="00FB50FE" w:rsidRPr="004D4A91" w:rsidRDefault="00FB50FE">
      <w:pPr>
        <w:spacing w:after="0" w:line="240" w:lineRule="auto"/>
        <w:jc w:val="left"/>
        <w:rPr>
          <w:rFonts w:ascii="Calibri" w:eastAsia="Times New Roman" w:hAnsi="Calibri" w:cs="Times New Roman"/>
          <w:b/>
          <w:bCs/>
          <w:color w:val="2F5496"/>
          <w:sz w:val="32"/>
          <w:szCs w:val="28"/>
          <w:lang w:val="bg-BG"/>
        </w:rPr>
      </w:pPr>
      <w:r w:rsidRPr="004D4A91">
        <w:rPr>
          <w:lang w:val="bg-BG"/>
        </w:rPr>
        <w:br w:type="page"/>
      </w:r>
    </w:p>
    <w:p w14:paraId="28E5A05B" w14:textId="5774DE30" w:rsidR="00063E55" w:rsidRPr="004D4A91" w:rsidRDefault="00063E55" w:rsidP="00063E55">
      <w:pPr>
        <w:pStyle w:val="Heading1"/>
        <w:rPr>
          <w:rFonts w:ascii="Cambria" w:hAnsi="Cambria"/>
          <w:b w:val="0"/>
          <w:bCs w:val="0"/>
          <w:color w:val="365F91"/>
          <w:sz w:val="28"/>
          <w:lang w:val="bg-BG"/>
        </w:rPr>
      </w:pPr>
      <w:bookmarkStart w:id="428" w:name="_Toc522188518"/>
      <w:r w:rsidRPr="004D4A91">
        <w:rPr>
          <w:lang w:val="bg-BG"/>
        </w:rPr>
        <w:t xml:space="preserve">Приложение 3. </w:t>
      </w:r>
      <w:r w:rsidR="00E2649D" w:rsidRPr="004D4A91">
        <w:rPr>
          <w:lang w:val="bg-BG"/>
        </w:rPr>
        <w:t>Анализ на разходите и ползите</w:t>
      </w:r>
      <w:bookmarkEnd w:id="428"/>
    </w:p>
    <w:p w14:paraId="0C4582D3" w14:textId="56ABE89C" w:rsidR="00063E55" w:rsidRPr="004D4A91" w:rsidRDefault="00063E55" w:rsidP="00063E55">
      <w:pPr>
        <w:keepNext/>
        <w:keepLines/>
        <w:autoSpaceDE w:val="0"/>
        <w:autoSpaceDN w:val="0"/>
        <w:adjustRightInd w:val="0"/>
        <w:spacing w:before="200" w:after="60" w:line="240" w:lineRule="auto"/>
        <w:outlineLvl w:val="1"/>
        <w:rPr>
          <w:rFonts w:ascii="Calibri" w:eastAsiaTheme="majorEastAsia" w:hAnsi="Calibri" w:cs="Times New Roman"/>
          <w:b/>
          <w:color w:val="365F91"/>
          <w:sz w:val="28"/>
          <w:szCs w:val="26"/>
          <w:lang w:val="bg-BG"/>
        </w:rPr>
      </w:pPr>
      <w:bookmarkStart w:id="429" w:name="_Toc517704277"/>
      <w:bookmarkStart w:id="430" w:name="_Toc522188519"/>
      <w:r w:rsidRPr="004D4A91">
        <w:rPr>
          <w:rFonts w:ascii="Calibri" w:eastAsiaTheme="majorEastAsia" w:hAnsi="Calibri" w:cs="Times New Roman"/>
          <w:b/>
          <w:color w:val="365F91"/>
          <w:sz w:val="28"/>
          <w:szCs w:val="26"/>
          <w:lang w:val="bg-BG"/>
        </w:rPr>
        <w:t xml:space="preserve">1. </w:t>
      </w:r>
      <w:bookmarkEnd w:id="429"/>
      <w:r w:rsidR="00E2649D" w:rsidRPr="004D4A91">
        <w:rPr>
          <w:rFonts w:ascii="Calibri" w:eastAsiaTheme="majorEastAsia" w:hAnsi="Calibri" w:cs="Times New Roman"/>
          <w:b/>
          <w:color w:val="365F91"/>
          <w:sz w:val="28"/>
          <w:szCs w:val="26"/>
          <w:lang w:val="bg-BG"/>
        </w:rPr>
        <w:t>Общо описание</w:t>
      </w:r>
      <w:bookmarkEnd w:id="430"/>
    </w:p>
    <w:p w14:paraId="61B8A23B" w14:textId="25480138" w:rsidR="00063E55" w:rsidRPr="004D4A91" w:rsidRDefault="00E2649D" w:rsidP="00063E55">
      <w:pPr>
        <w:rPr>
          <w:rFonts w:ascii="Calibri" w:hAnsi="Calibri"/>
          <w:sz w:val="22"/>
          <w:lang w:val="bg-BG"/>
        </w:rPr>
      </w:pPr>
      <w:r w:rsidRPr="004D4A91">
        <w:rPr>
          <w:rFonts w:cs="Times New Roman"/>
          <w:szCs w:val="24"/>
          <w:lang w:val="bg-BG"/>
        </w:rPr>
        <w:t xml:space="preserve">Концептуалната рамка на анализа на разходите и ползите </w:t>
      </w:r>
      <w:r w:rsidR="00183A51" w:rsidRPr="004D4A91">
        <w:rPr>
          <w:rFonts w:cs="Times New Roman"/>
          <w:szCs w:val="24"/>
          <w:lang w:val="bg-BG"/>
        </w:rPr>
        <w:t xml:space="preserve">(АРП) </w:t>
      </w:r>
      <w:r w:rsidRPr="004D4A91">
        <w:rPr>
          <w:rFonts w:cs="Times New Roman"/>
          <w:szCs w:val="24"/>
          <w:lang w:val="bg-BG"/>
        </w:rPr>
        <w:t>беше разработена въз основа на изменението на климата, засягащо горския сектор.</w:t>
      </w:r>
    </w:p>
    <w:p w14:paraId="03349983" w14:textId="791DB083" w:rsidR="00063E55" w:rsidRPr="004D4A91" w:rsidRDefault="00E2649D" w:rsidP="00063E55">
      <w:pPr>
        <w:pBdr>
          <w:top w:val="nil"/>
          <w:left w:val="nil"/>
          <w:bottom w:val="nil"/>
          <w:right w:val="nil"/>
          <w:between w:val="nil"/>
          <w:bar w:val="nil"/>
        </w:pBdr>
        <w:spacing w:after="60"/>
        <w:jc w:val="left"/>
        <w:rPr>
          <w:rFonts w:eastAsia="Times New Roman" w:cs="Times New Roman"/>
          <w:color w:val="000000"/>
          <w:szCs w:val="24"/>
          <w:u w:color="000000"/>
          <w:bdr w:val="nil"/>
          <w:lang w:val="bg-BG" w:eastAsia="en-GB"/>
        </w:rPr>
      </w:pPr>
      <w:r w:rsidRPr="004D4A91">
        <w:rPr>
          <w:rFonts w:cs="Calibri"/>
          <w:color w:val="000000"/>
          <w:szCs w:val="24"/>
          <w:u w:color="000000"/>
          <w:bdr w:val="nil"/>
          <w:lang w:val="bg-BG" w:eastAsia="en-GB"/>
        </w:rPr>
        <w:t>Целта на този раздел е да:</w:t>
      </w:r>
    </w:p>
    <w:p w14:paraId="13F1F588" w14:textId="5CAA2B0C" w:rsidR="00063E55" w:rsidRPr="004D4A91" w:rsidRDefault="00E2649D" w:rsidP="00B84C3E">
      <w:pPr>
        <w:numPr>
          <w:ilvl w:val="0"/>
          <w:numId w:val="100"/>
        </w:numPr>
        <w:pBdr>
          <w:top w:val="nil"/>
          <w:left w:val="nil"/>
          <w:bottom w:val="nil"/>
          <w:right w:val="nil"/>
          <w:between w:val="nil"/>
          <w:bar w:val="nil"/>
        </w:pBdr>
        <w:spacing w:after="60"/>
        <w:ind w:left="720"/>
        <w:rPr>
          <w:rFonts w:eastAsia="Times New Roman" w:cs="Times New Roman"/>
          <w:color w:val="000000"/>
          <w:szCs w:val="24"/>
          <w:u w:color="000000"/>
          <w:bdr w:val="nil"/>
          <w:lang w:val="bg-BG" w:eastAsia="en-GB"/>
        </w:rPr>
      </w:pPr>
      <w:r w:rsidRPr="004D4A91">
        <w:rPr>
          <w:rFonts w:cs="Times New Roman"/>
          <w:color w:val="000000"/>
          <w:szCs w:val="24"/>
          <w:u w:color="000000"/>
          <w:bdr w:val="nil"/>
          <w:lang w:val="bg-BG" w:eastAsia="en-GB"/>
        </w:rPr>
        <w:t>Определ</w:t>
      </w:r>
      <w:r w:rsidR="00183A51" w:rsidRPr="004D4A91">
        <w:rPr>
          <w:rFonts w:cs="Times New Roman"/>
          <w:color w:val="000000"/>
          <w:szCs w:val="24"/>
          <w:u w:color="000000"/>
          <w:bdr w:val="nil"/>
          <w:lang w:val="bg-BG" w:eastAsia="en-GB"/>
        </w:rPr>
        <w:t>и</w:t>
      </w:r>
      <w:r w:rsidRPr="004D4A91">
        <w:rPr>
          <w:rFonts w:cs="Times New Roman"/>
          <w:color w:val="000000"/>
          <w:szCs w:val="24"/>
          <w:u w:color="000000"/>
          <w:bdr w:val="nil"/>
          <w:lang w:val="bg-BG" w:eastAsia="en-GB"/>
        </w:rPr>
        <w:t xml:space="preserve"> параметрите на връзката между </w:t>
      </w:r>
      <w:r w:rsidR="00183A51" w:rsidRPr="004D4A91">
        <w:rPr>
          <w:rFonts w:cs="Times New Roman"/>
          <w:color w:val="000000"/>
          <w:szCs w:val="24"/>
          <w:u w:color="000000"/>
          <w:bdr w:val="nil"/>
          <w:lang w:val="bg-BG" w:eastAsia="en-GB"/>
        </w:rPr>
        <w:t xml:space="preserve">показателите </w:t>
      </w:r>
      <w:r w:rsidRPr="004D4A91">
        <w:rPr>
          <w:rFonts w:cs="Times New Roman"/>
          <w:color w:val="000000"/>
          <w:szCs w:val="24"/>
          <w:u w:color="000000"/>
          <w:bdr w:val="nil"/>
          <w:lang w:val="bg-BG" w:eastAsia="en-GB"/>
        </w:rPr>
        <w:t>за ефективност и показателите за изменението на климата за горския сектор (</w:t>
      </w:r>
      <w:r w:rsidR="009B0273" w:rsidRPr="004D4A91">
        <w:rPr>
          <w:rFonts w:cs="Times New Roman"/>
          <w:color w:val="000000"/>
          <w:szCs w:val="24"/>
          <w:u w:color="000000"/>
          <w:bdr w:val="nil"/>
          <w:lang w:val="bg-BG" w:eastAsia="en-GB"/>
        </w:rPr>
        <w:t xml:space="preserve">повишение на </w:t>
      </w:r>
      <w:r w:rsidRPr="004D4A91">
        <w:rPr>
          <w:rFonts w:cs="Times New Roman"/>
          <w:color w:val="000000"/>
          <w:szCs w:val="24"/>
          <w:u w:color="000000"/>
          <w:bdr w:val="nil"/>
          <w:lang w:val="bg-BG" w:eastAsia="en-GB"/>
        </w:rPr>
        <w:t>температура</w:t>
      </w:r>
      <w:r w:rsidR="009B0273" w:rsidRPr="004D4A91">
        <w:rPr>
          <w:rFonts w:cs="Times New Roman"/>
          <w:color w:val="000000"/>
          <w:szCs w:val="24"/>
          <w:u w:color="000000"/>
          <w:bdr w:val="nil"/>
          <w:lang w:val="bg-BG" w:eastAsia="en-GB"/>
        </w:rPr>
        <w:t>та</w:t>
      </w:r>
      <w:r w:rsidRPr="004D4A91">
        <w:rPr>
          <w:rFonts w:cs="Times New Roman"/>
          <w:color w:val="000000"/>
          <w:szCs w:val="24"/>
          <w:u w:color="000000"/>
          <w:bdr w:val="nil"/>
          <w:lang w:val="bg-BG" w:eastAsia="en-GB"/>
        </w:rPr>
        <w:t xml:space="preserve"> +2°C и +4°C, както и промени</w:t>
      </w:r>
      <w:r w:rsidR="00183A51" w:rsidRPr="004D4A91">
        <w:rPr>
          <w:rFonts w:cs="Times New Roman"/>
          <w:color w:val="000000"/>
          <w:szCs w:val="24"/>
          <w:u w:color="000000"/>
          <w:bdr w:val="nil"/>
          <w:lang w:val="bg-BG" w:eastAsia="en-GB"/>
        </w:rPr>
        <w:t>те</w:t>
      </w:r>
      <w:r w:rsidRPr="004D4A91">
        <w:rPr>
          <w:rFonts w:cs="Times New Roman"/>
          <w:color w:val="000000"/>
          <w:szCs w:val="24"/>
          <w:u w:color="000000"/>
          <w:bdr w:val="nil"/>
          <w:lang w:val="bg-BG" w:eastAsia="en-GB"/>
        </w:rPr>
        <w:t xml:space="preserve"> в</w:t>
      </w:r>
      <w:r w:rsidR="00183A51" w:rsidRPr="004D4A91">
        <w:rPr>
          <w:rFonts w:cs="Times New Roman"/>
          <w:color w:val="000000"/>
          <w:szCs w:val="24"/>
          <w:u w:color="000000"/>
          <w:bdr w:val="nil"/>
          <w:lang w:val="bg-BG" w:eastAsia="en-GB"/>
        </w:rPr>
        <w:t xml:space="preserve"> режима на</w:t>
      </w:r>
      <w:r w:rsidRPr="004D4A91">
        <w:rPr>
          <w:rFonts w:cs="Times New Roman"/>
          <w:color w:val="000000"/>
          <w:szCs w:val="24"/>
          <w:u w:color="000000"/>
          <w:bdr w:val="nil"/>
          <w:lang w:val="bg-BG" w:eastAsia="en-GB"/>
        </w:rPr>
        <w:t xml:space="preserve"> валежите). Смята се, че климатичните фактори, свързани с оценката на въздействието, са средн</w:t>
      </w:r>
      <w:r w:rsidR="009B0273" w:rsidRPr="004D4A91">
        <w:rPr>
          <w:rFonts w:cs="Times New Roman"/>
          <w:color w:val="000000"/>
          <w:szCs w:val="24"/>
          <w:u w:color="000000"/>
          <w:bdr w:val="nil"/>
          <w:lang w:val="bg-BG" w:eastAsia="en-GB"/>
        </w:rPr>
        <w:t>а температура</w:t>
      </w:r>
      <w:r w:rsidRPr="004D4A91">
        <w:rPr>
          <w:rFonts w:cs="Times New Roman"/>
          <w:color w:val="000000"/>
          <w:szCs w:val="24"/>
          <w:u w:color="000000"/>
          <w:bdr w:val="nil"/>
          <w:lang w:val="bg-BG" w:eastAsia="en-GB"/>
        </w:rPr>
        <w:t xml:space="preserve"> и средни валежи.</w:t>
      </w:r>
    </w:p>
    <w:p w14:paraId="44652C10" w14:textId="34FA3369" w:rsidR="00063E55" w:rsidRPr="004D4A91" w:rsidRDefault="00E2649D" w:rsidP="00B84C3E">
      <w:pPr>
        <w:numPr>
          <w:ilvl w:val="0"/>
          <w:numId w:val="100"/>
        </w:numPr>
        <w:pBdr>
          <w:top w:val="nil"/>
          <w:left w:val="nil"/>
          <w:bottom w:val="nil"/>
          <w:right w:val="nil"/>
          <w:between w:val="nil"/>
          <w:bar w:val="nil"/>
        </w:pBdr>
        <w:spacing w:after="60"/>
        <w:ind w:left="720"/>
        <w:rPr>
          <w:rFonts w:cs="Times New Roman"/>
          <w:color w:val="000000"/>
          <w:szCs w:val="24"/>
          <w:u w:color="000000"/>
          <w:bdr w:val="nil"/>
          <w:lang w:val="bg-BG" w:eastAsia="en-GB"/>
        </w:rPr>
      </w:pPr>
      <w:r w:rsidRPr="004D4A91">
        <w:rPr>
          <w:rFonts w:cs="Times New Roman"/>
          <w:color w:val="000000"/>
          <w:szCs w:val="24"/>
          <w:u w:color="000000"/>
          <w:bdr w:val="nil"/>
          <w:lang w:val="bg-BG" w:eastAsia="en-GB"/>
        </w:rPr>
        <w:t>Разработ</w:t>
      </w:r>
      <w:r w:rsidR="009B0273" w:rsidRPr="004D4A91">
        <w:rPr>
          <w:rFonts w:cs="Times New Roman"/>
          <w:color w:val="000000"/>
          <w:szCs w:val="24"/>
          <w:u w:color="000000"/>
          <w:bdr w:val="nil"/>
          <w:lang w:val="bg-BG" w:eastAsia="en-GB"/>
        </w:rPr>
        <w:t>и</w:t>
      </w:r>
      <w:r w:rsidRPr="004D4A91">
        <w:rPr>
          <w:rFonts w:cs="Times New Roman"/>
          <w:color w:val="000000"/>
          <w:szCs w:val="24"/>
          <w:u w:color="000000"/>
          <w:bdr w:val="nil"/>
          <w:lang w:val="bg-BG" w:eastAsia="en-GB"/>
        </w:rPr>
        <w:t xml:space="preserve"> модел на АРП </w:t>
      </w:r>
      <w:r w:rsidR="00183A51" w:rsidRPr="004D4A91">
        <w:rPr>
          <w:rFonts w:cs="Times New Roman"/>
          <w:color w:val="000000"/>
          <w:szCs w:val="24"/>
          <w:u w:color="000000"/>
          <w:bdr w:val="nil"/>
          <w:lang w:val="bg-BG" w:eastAsia="en-GB"/>
        </w:rPr>
        <w:t>–</w:t>
      </w:r>
      <w:r w:rsidRPr="004D4A91">
        <w:rPr>
          <w:rFonts w:cs="Times New Roman"/>
          <w:color w:val="000000"/>
          <w:szCs w:val="24"/>
          <w:u w:color="000000"/>
          <w:bdr w:val="nil"/>
          <w:lang w:val="bg-BG" w:eastAsia="en-GB"/>
        </w:rPr>
        <w:t xml:space="preserve"> </w:t>
      </w:r>
      <w:r w:rsidR="00183A51" w:rsidRPr="004D4A91">
        <w:rPr>
          <w:rFonts w:cs="Times New Roman"/>
          <w:color w:val="000000"/>
          <w:szCs w:val="24"/>
          <w:u w:color="000000"/>
          <w:bdr w:val="nil"/>
          <w:lang w:val="bg-BG" w:eastAsia="en-GB"/>
        </w:rPr>
        <w:t xml:space="preserve">оценка </w:t>
      </w:r>
      <w:r w:rsidRPr="004D4A91">
        <w:rPr>
          <w:rFonts w:cs="Times New Roman"/>
          <w:color w:val="000000"/>
          <w:szCs w:val="24"/>
          <w:u w:color="000000"/>
          <w:bdr w:val="nil"/>
          <w:lang w:val="bg-BG" w:eastAsia="en-GB"/>
        </w:rPr>
        <w:t>на разходите и ползите от адаптационните действия, като по този начин се измерва ефективността на инвестициите. Той изчислява очакваните разходи и ползи от вариантите за адаптиране с цел да ги сравн</w:t>
      </w:r>
      <w:r w:rsidR="00183A51" w:rsidRPr="004D4A91">
        <w:rPr>
          <w:rFonts w:cs="Times New Roman"/>
          <w:color w:val="000000"/>
          <w:szCs w:val="24"/>
          <w:u w:color="000000"/>
          <w:bdr w:val="nil"/>
          <w:lang w:val="bg-BG" w:eastAsia="en-GB"/>
        </w:rPr>
        <w:t>и</w:t>
      </w:r>
      <w:r w:rsidRPr="004D4A91">
        <w:rPr>
          <w:rFonts w:cs="Times New Roman"/>
          <w:color w:val="000000"/>
          <w:szCs w:val="24"/>
          <w:u w:color="000000"/>
          <w:bdr w:val="nil"/>
          <w:lang w:val="bg-BG" w:eastAsia="en-GB"/>
        </w:rPr>
        <w:t xml:space="preserve"> и да определи дали ползите надвишават разходите. Ползите са предимствата или положителните ефекти от мерките за адаптиране. Разходите са необходимите ресурси за изпълнение на мерки за адаптиране. Ефектите са изразени като намаляване на разходите</w:t>
      </w:r>
      <w:r w:rsidR="00F031C9" w:rsidRPr="004D4A91">
        <w:rPr>
          <w:rFonts w:cs="Times New Roman"/>
          <w:color w:val="000000"/>
          <w:szCs w:val="24"/>
          <w:u w:color="000000"/>
          <w:bdr w:val="nil"/>
          <w:lang w:val="bg-BG" w:eastAsia="en-GB"/>
        </w:rPr>
        <w:t xml:space="preserve"> поради </w:t>
      </w:r>
      <w:r w:rsidRPr="004D4A91">
        <w:rPr>
          <w:rFonts w:cs="Times New Roman"/>
          <w:color w:val="000000"/>
          <w:szCs w:val="24"/>
          <w:u w:color="000000"/>
          <w:bdr w:val="nil"/>
          <w:lang w:val="bg-BG" w:eastAsia="en-GB"/>
        </w:rPr>
        <w:t>предприети</w:t>
      </w:r>
      <w:r w:rsidR="00F031C9" w:rsidRPr="004D4A91">
        <w:rPr>
          <w:rFonts w:cs="Times New Roman"/>
          <w:color w:val="000000"/>
          <w:szCs w:val="24"/>
          <w:u w:color="000000"/>
          <w:bdr w:val="nil"/>
          <w:lang w:val="bg-BG" w:eastAsia="en-GB"/>
        </w:rPr>
        <w:t>те</w:t>
      </w:r>
      <w:r w:rsidRPr="004D4A91">
        <w:rPr>
          <w:rFonts w:cs="Times New Roman"/>
          <w:color w:val="000000"/>
          <w:szCs w:val="24"/>
          <w:u w:color="000000"/>
          <w:bdr w:val="nil"/>
          <w:lang w:val="bg-BG" w:eastAsia="en-GB"/>
        </w:rPr>
        <w:t xml:space="preserve"> мерки за адаптиране.</w:t>
      </w:r>
    </w:p>
    <w:p w14:paraId="7858417E" w14:textId="5A4364D6" w:rsidR="00063E55" w:rsidRPr="004D4A91" w:rsidRDefault="00E2649D" w:rsidP="00B84C3E">
      <w:pPr>
        <w:numPr>
          <w:ilvl w:val="0"/>
          <w:numId w:val="100"/>
        </w:numPr>
        <w:pBdr>
          <w:top w:val="nil"/>
          <w:left w:val="nil"/>
          <w:bottom w:val="nil"/>
          <w:right w:val="nil"/>
          <w:between w:val="nil"/>
          <w:bar w:val="nil"/>
        </w:pBdr>
        <w:spacing w:after="60"/>
        <w:ind w:left="720"/>
        <w:rPr>
          <w:rFonts w:cs="Calibri"/>
          <w:color w:val="000000"/>
          <w:szCs w:val="24"/>
          <w:u w:color="000000"/>
          <w:bdr w:val="nil"/>
          <w:lang w:val="bg-BG" w:eastAsia="en-GB"/>
        </w:rPr>
      </w:pPr>
      <w:r w:rsidRPr="004D4A91">
        <w:rPr>
          <w:rFonts w:cs="Calibri"/>
          <w:color w:val="000000"/>
          <w:szCs w:val="24"/>
          <w:u w:color="000000"/>
          <w:bdr w:val="nil"/>
          <w:lang w:val="bg-BG" w:eastAsia="en-GB"/>
        </w:rPr>
        <w:t>Оценка и класи</w:t>
      </w:r>
      <w:r w:rsidR="00F031C9" w:rsidRPr="004D4A91">
        <w:rPr>
          <w:rFonts w:cs="Calibri"/>
          <w:color w:val="000000"/>
          <w:szCs w:val="24"/>
          <w:u w:color="000000"/>
          <w:bdr w:val="nil"/>
          <w:lang w:val="bg-BG" w:eastAsia="en-GB"/>
        </w:rPr>
        <w:t xml:space="preserve">фициране </w:t>
      </w:r>
      <w:r w:rsidRPr="004D4A91">
        <w:rPr>
          <w:rFonts w:cs="Calibri"/>
          <w:color w:val="000000"/>
          <w:szCs w:val="24"/>
          <w:u w:color="000000"/>
          <w:bdr w:val="nil"/>
          <w:lang w:val="bg-BG" w:eastAsia="en-GB"/>
        </w:rPr>
        <w:t>на мерките за адаптация по отношение на икономическата ефективност.</w:t>
      </w:r>
    </w:p>
    <w:p w14:paraId="108B9B0C" w14:textId="48EF6994" w:rsidR="00E2649D" w:rsidRPr="004D4A91" w:rsidRDefault="00E2649D" w:rsidP="00E2649D">
      <w:pPr>
        <w:pStyle w:val="ListParagraph"/>
        <w:numPr>
          <w:ilvl w:val="1"/>
          <w:numId w:val="103"/>
        </w:numPr>
        <w:rPr>
          <w:rFonts w:ascii="Calibri" w:eastAsia="Times New Roman" w:hAnsi="Calibri"/>
          <w:b/>
          <w:i/>
          <w:color w:val="4F81BD"/>
          <w:sz w:val="26"/>
          <w:szCs w:val="24"/>
          <w:lang w:val="bg-BG"/>
        </w:rPr>
      </w:pPr>
      <w:r w:rsidRPr="004D4A91">
        <w:rPr>
          <w:rFonts w:ascii="Calibri" w:eastAsia="Times New Roman" w:hAnsi="Calibri"/>
          <w:b/>
          <w:i/>
          <w:color w:val="4F81BD"/>
          <w:sz w:val="26"/>
          <w:szCs w:val="24"/>
          <w:lang w:val="bg-BG"/>
        </w:rPr>
        <w:t>Описание на методологията</w:t>
      </w:r>
    </w:p>
    <w:p w14:paraId="5532F177" w14:textId="4B1E0F55" w:rsidR="00063E55" w:rsidRPr="004D4A91" w:rsidRDefault="00E2649D" w:rsidP="00E2649D">
      <w:pPr>
        <w:rPr>
          <w:szCs w:val="24"/>
          <w:lang w:val="bg-BG"/>
        </w:rPr>
      </w:pPr>
      <w:r w:rsidRPr="004D4A91">
        <w:rPr>
          <w:szCs w:val="24"/>
          <w:lang w:val="bg-BG"/>
        </w:rPr>
        <w:t xml:space="preserve">Ефектите </w:t>
      </w:r>
      <w:r w:rsidR="00F031C9" w:rsidRPr="004D4A91">
        <w:rPr>
          <w:szCs w:val="24"/>
          <w:lang w:val="bg-BG"/>
        </w:rPr>
        <w:t xml:space="preserve">от </w:t>
      </w:r>
      <w:r w:rsidRPr="004D4A91">
        <w:rPr>
          <w:szCs w:val="24"/>
          <w:lang w:val="bg-BG"/>
        </w:rPr>
        <w:t xml:space="preserve">климата бяха оценени в интегриран модел за оценка, който съчетава регресионен (или чувствителен) анализ с анализ на разходите и ползите, т.е. оценява стойността на разходите и ползите от всяко действие за адаптиране - давайки нетна настояща стойност (ННС) - и сравнява разходи (инвестиционни разходи) и </w:t>
      </w:r>
      <w:r w:rsidR="00F031C9" w:rsidRPr="004D4A91">
        <w:rPr>
          <w:szCs w:val="24"/>
          <w:lang w:val="bg-BG"/>
        </w:rPr>
        <w:t xml:space="preserve">ползи </w:t>
      </w:r>
      <w:r w:rsidRPr="004D4A91">
        <w:rPr>
          <w:szCs w:val="24"/>
          <w:lang w:val="bg-BG"/>
        </w:rPr>
        <w:t>(изб</w:t>
      </w:r>
      <w:r w:rsidR="00F031C9" w:rsidRPr="004D4A91">
        <w:rPr>
          <w:szCs w:val="24"/>
          <w:lang w:val="bg-BG"/>
        </w:rPr>
        <w:t>егнати</w:t>
      </w:r>
      <w:r w:rsidRPr="004D4A91">
        <w:rPr>
          <w:szCs w:val="24"/>
          <w:lang w:val="bg-BG"/>
        </w:rPr>
        <w:t xml:space="preserve"> разходи). Разходите и ползите са </w:t>
      </w:r>
      <w:r w:rsidR="00F031C9" w:rsidRPr="004D4A91">
        <w:rPr>
          <w:szCs w:val="24"/>
          <w:lang w:val="bg-BG"/>
        </w:rPr>
        <w:t>представени в</w:t>
      </w:r>
      <w:r w:rsidRPr="004D4A91">
        <w:rPr>
          <w:szCs w:val="24"/>
          <w:lang w:val="bg-BG"/>
        </w:rPr>
        <w:t xml:space="preserve"> паричн</w:t>
      </w:r>
      <w:r w:rsidR="00F031C9" w:rsidRPr="004D4A91">
        <w:rPr>
          <w:szCs w:val="24"/>
          <w:lang w:val="bg-BG"/>
        </w:rPr>
        <w:t>о изражение</w:t>
      </w:r>
      <w:r w:rsidRPr="004D4A91">
        <w:rPr>
          <w:szCs w:val="24"/>
          <w:lang w:val="bg-BG"/>
        </w:rPr>
        <w:t xml:space="preserve"> и за определяне на ННС на мерките за адаптация се използва дисконтов процент.</w:t>
      </w:r>
    </w:p>
    <w:p w14:paraId="1E664DC1" w14:textId="5AC20A7C" w:rsidR="00063E55" w:rsidRPr="004D4A91" w:rsidRDefault="00E2649D" w:rsidP="00063E55">
      <w:pPr>
        <w:rPr>
          <w:rFonts w:cs="Times New Roman"/>
          <w:szCs w:val="24"/>
          <w:lang w:val="bg-BG"/>
        </w:rPr>
      </w:pPr>
      <w:r w:rsidRPr="004D4A91">
        <w:rPr>
          <w:rFonts w:cs="Times New Roman"/>
          <w:szCs w:val="24"/>
          <w:lang w:val="bg-BG"/>
        </w:rPr>
        <w:t>Регресионният анализ - като техника за оценка на адаптационните мерки при не</w:t>
      </w:r>
      <w:r w:rsidR="00F031C9" w:rsidRPr="004D4A91">
        <w:rPr>
          <w:rFonts w:cs="Times New Roman"/>
          <w:szCs w:val="24"/>
          <w:lang w:val="bg-BG"/>
        </w:rPr>
        <w:t>яснота</w:t>
      </w:r>
      <w:r w:rsidRPr="004D4A91">
        <w:rPr>
          <w:rFonts w:cs="Times New Roman"/>
          <w:szCs w:val="24"/>
          <w:lang w:val="bg-BG"/>
        </w:rPr>
        <w:t xml:space="preserve"> - идентифицира онези фактори, които оказват най-голямо влияние върху основните секторни показатели. Ефектът може да бъде положителен или отрицателен.</w:t>
      </w:r>
    </w:p>
    <w:p w14:paraId="55C1B1B0" w14:textId="01160A45" w:rsidR="00063E55" w:rsidRPr="004D4A91" w:rsidRDefault="00E2649D" w:rsidP="00063E55">
      <w:pPr>
        <w:rPr>
          <w:rFonts w:cs="Times New Roman"/>
          <w:szCs w:val="24"/>
          <w:lang w:val="bg-BG"/>
        </w:rPr>
      </w:pPr>
      <w:r w:rsidRPr="004D4A91">
        <w:rPr>
          <w:rFonts w:cs="Times New Roman"/>
          <w:szCs w:val="24"/>
          <w:lang w:val="bg-BG"/>
        </w:rPr>
        <w:t xml:space="preserve">Оценката на отрицателните и положителните ефекти </w:t>
      </w:r>
      <w:r w:rsidR="00F031C9" w:rsidRPr="004D4A91">
        <w:rPr>
          <w:rFonts w:cs="Times New Roman"/>
          <w:szCs w:val="24"/>
          <w:lang w:val="bg-BG"/>
        </w:rPr>
        <w:t>от</w:t>
      </w:r>
      <w:r w:rsidRPr="004D4A91">
        <w:rPr>
          <w:rFonts w:cs="Times New Roman"/>
          <w:szCs w:val="24"/>
          <w:lang w:val="bg-BG"/>
        </w:rPr>
        <w:t xml:space="preserve"> климатичните промени е разработена в съответствие с различни сценарии при +2°C и +4°C до 2050 г. Тези основни сценарии са разделени на под-сценарии: оптимистични, реалистични и песимистични. Под-сценариите се разглеждат в контекста на ефикасното и ефективно прилагане на предложените мерки за адаптиране към изменението на климата.</w:t>
      </w:r>
    </w:p>
    <w:p w14:paraId="02CA9F35" w14:textId="40E1A016" w:rsidR="00063E55" w:rsidRPr="004D4A91" w:rsidRDefault="00E2649D" w:rsidP="00063E55">
      <w:pPr>
        <w:rPr>
          <w:rFonts w:cs="Times New Roman"/>
          <w:szCs w:val="24"/>
          <w:lang w:val="bg-BG"/>
        </w:rPr>
      </w:pPr>
      <w:r w:rsidRPr="004D4A91">
        <w:rPr>
          <w:rFonts w:cs="Times New Roman"/>
          <w:szCs w:val="24"/>
          <w:lang w:val="bg-BG"/>
        </w:rPr>
        <w:t>Пр</w:t>
      </w:r>
      <w:r w:rsidR="00F031C9" w:rsidRPr="004D4A91">
        <w:rPr>
          <w:rFonts w:cs="Times New Roman"/>
          <w:szCs w:val="24"/>
          <w:lang w:val="bg-BG"/>
        </w:rPr>
        <w:t xml:space="preserve">огнозните </w:t>
      </w:r>
      <w:r w:rsidRPr="004D4A91">
        <w:rPr>
          <w:rFonts w:cs="Times New Roman"/>
          <w:szCs w:val="24"/>
          <w:lang w:val="bg-BG"/>
        </w:rPr>
        <w:t xml:space="preserve">ефекти от мерките за адаптиране се изразяват като логаритмична функция, която е инструмент за измерване на </w:t>
      </w:r>
      <w:r w:rsidR="00F031C9" w:rsidRPr="004D4A91">
        <w:rPr>
          <w:rFonts w:cs="Times New Roman"/>
          <w:szCs w:val="24"/>
          <w:lang w:val="bg-BG"/>
        </w:rPr>
        <w:t xml:space="preserve">ефекта </w:t>
      </w:r>
      <w:r w:rsidRPr="004D4A91">
        <w:rPr>
          <w:rFonts w:cs="Times New Roman"/>
          <w:szCs w:val="24"/>
          <w:lang w:val="bg-BG"/>
        </w:rPr>
        <w:t>от инвестициите, които ще бъдат постепенно реализирани до 2050 г.</w:t>
      </w:r>
    </w:p>
    <w:p w14:paraId="324A67CE" w14:textId="5BCFC8A7" w:rsidR="00063E55" w:rsidRPr="004D4A91" w:rsidRDefault="00594D5E" w:rsidP="00063E55">
      <w:pPr>
        <w:rPr>
          <w:rFonts w:cs="Times New Roman"/>
          <w:szCs w:val="24"/>
          <w:lang w:val="bg-BG"/>
        </w:rPr>
      </w:pPr>
      <w:r w:rsidRPr="004D4A91">
        <w:rPr>
          <w:rFonts w:cs="Times New Roman"/>
          <w:szCs w:val="24"/>
          <w:lang w:val="bg-BG"/>
        </w:rPr>
        <w:t>Беше извършена оценка на ННС и ползите до 2050 г., като всички останали аспекти бяха постоянни. Паричната стойност на ефектите е намалена с 4.5% за публично финансиране и с 8% за частно финансиране.</w:t>
      </w:r>
    </w:p>
    <w:p w14:paraId="5599ECBA" w14:textId="77777777" w:rsidR="00F031C9" w:rsidRPr="004D4A91" w:rsidRDefault="00594D5E" w:rsidP="00F031C9">
      <w:pPr>
        <w:rPr>
          <w:rFonts w:cs="Times New Roman"/>
          <w:szCs w:val="24"/>
          <w:lang w:val="bg-BG"/>
        </w:rPr>
      </w:pPr>
      <w:r w:rsidRPr="004D4A91">
        <w:rPr>
          <w:rFonts w:cs="Times New Roman"/>
          <w:szCs w:val="24"/>
          <w:lang w:val="bg-BG"/>
        </w:rPr>
        <w:t>Ползите се определят като положителния ефект от прилагането на мерките за адаптиране към изменението на климата в сектор горско стопанств</w:t>
      </w:r>
      <w:r w:rsidRPr="004D4A91">
        <w:rPr>
          <w:rFonts w:cs="Times New Roman"/>
          <w:szCs w:val="24"/>
          <w:u w:val="single"/>
          <w:lang w:val="bg-BG"/>
        </w:rPr>
        <w:t>о</w:t>
      </w:r>
      <w:r w:rsidRPr="004D4A91">
        <w:rPr>
          <w:rFonts w:cs="Times New Roman"/>
          <w:szCs w:val="24"/>
          <w:lang w:val="bg-BG"/>
        </w:rPr>
        <w:t>.</w:t>
      </w:r>
    </w:p>
    <w:p w14:paraId="688BB1FE" w14:textId="1746F2E0" w:rsidR="00F0188E" w:rsidRPr="004D4A91" w:rsidRDefault="00F0188E" w:rsidP="00F0188E">
      <w:pPr>
        <w:pStyle w:val="ListParagraph"/>
        <w:numPr>
          <w:ilvl w:val="1"/>
          <w:numId w:val="103"/>
        </w:numPr>
        <w:autoSpaceDE w:val="0"/>
        <w:autoSpaceDN w:val="0"/>
        <w:adjustRightInd w:val="0"/>
        <w:spacing w:before="160" w:after="60" w:line="240" w:lineRule="auto"/>
        <w:jc w:val="left"/>
        <w:outlineLvl w:val="2"/>
        <w:rPr>
          <w:rFonts w:ascii="Calibri" w:eastAsia="Times New Roman" w:hAnsi="Calibri"/>
          <w:b/>
          <w:i/>
          <w:color w:val="4F81BD"/>
          <w:sz w:val="26"/>
          <w:szCs w:val="24"/>
          <w:lang w:val="bg-BG"/>
        </w:rPr>
      </w:pPr>
      <w:bookmarkStart w:id="431" w:name="_Toc522188520"/>
      <w:r w:rsidRPr="004D4A91">
        <w:rPr>
          <w:rFonts w:ascii="Calibri" w:eastAsia="Times New Roman" w:hAnsi="Calibri"/>
          <w:b/>
          <w:i/>
          <w:color w:val="4F81BD"/>
          <w:sz w:val="26"/>
          <w:szCs w:val="24"/>
          <w:lang w:val="bg-BG"/>
        </w:rPr>
        <w:t>Процедура за събиране на данни</w:t>
      </w:r>
      <w:bookmarkEnd w:id="431"/>
    </w:p>
    <w:p w14:paraId="40C3EF0A" w14:textId="338744F9" w:rsidR="00063E55" w:rsidRPr="004D4A91" w:rsidRDefault="00F0188E" w:rsidP="00063E55">
      <w:pPr>
        <w:rPr>
          <w:rFonts w:cs="Times New Roman"/>
          <w:szCs w:val="24"/>
          <w:lang w:val="bg-BG"/>
        </w:rPr>
      </w:pPr>
      <w:r w:rsidRPr="004D4A91">
        <w:rPr>
          <w:rFonts w:cs="Times New Roman"/>
          <w:szCs w:val="24"/>
          <w:lang w:val="bg-BG"/>
        </w:rPr>
        <w:t xml:space="preserve">Основните данни, използвани за анализа на разходите и ползите, бяха получени от </w:t>
      </w:r>
      <w:r w:rsidR="00660A57" w:rsidRPr="004D4A91">
        <w:rPr>
          <w:rFonts w:cs="Times New Roman"/>
          <w:szCs w:val="24"/>
          <w:lang w:val="bg-BG"/>
        </w:rPr>
        <w:t>П</w:t>
      </w:r>
      <w:r w:rsidRPr="004D4A91">
        <w:rPr>
          <w:rFonts w:cs="Times New Roman"/>
          <w:szCs w:val="24"/>
          <w:lang w:val="bg-BG"/>
        </w:rPr>
        <w:t xml:space="preserve">лана за действие, който е част от проектопредложение за </w:t>
      </w:r>
      <w:r w:rsidR="00660A57" w:rsidRPr="004D4A91">
        <w:rPr>
          <w:rFonts w:cs="Times New Roman"/>
          <w:szCs w:val="24"/>
          <w:lang w:val="bg-BG"/>
        </w:rPr>
        <w:t>Н</w:t>
      </w:r>
      <w:r w:rsidRPr="004D4A91">
        <w:rPr>
          <w:rFonts w:cs="Times New Roman"/>
          <w:szCs w:val="24"/>
          <w:lang w:val="bg-BG"/>
        </w:rPr>
        <w:t xml:space="preserve">ационална стратегия и </w:t>
      </w:r>
      <w:r w:rsidR="00660A57" w:rsidRPr="004D4A91">
        <w:rPr>
          <w:rFonts w:cs="Times New Roman"/>
          <w:szCs w:val="24"/>
          <w:lang w:val="bg-BG"/>
        </w:rPr>
        <w:t>П</w:t>
      </w:r>
      <w:r w:rsidRPr="004D4A91">
        <w:rPr>
          <w:rFonts w:cs="Times New Roman"/>
          <w:szCs w:val="24"/>
          <w:lang w:val="bg-BG"/>
        </w:rPr>
        <w:t>лан за действие за адаптиране към изменението на климата за България и от официални статистически данни, доколкото са налични.</w:t>
      </w:r>
    </w:p>
    <w:p w14:paraId="37B62C2C" w14:textId="0A95E67E" w:rsidR="00063E55" w:rsidRPr="004D4A91" w:rsidRDefault="00F0188E" w:rsidP="00063E55">
      <w:pPr>
        <w:rPr>
          <w:rFonts w:cs="Times New Roman"/>
          <w:szCs w:val="24"/>
          <w:lang w:val="bg-BG"/>
        </w:rPr>
      </w:pPr>
      <w:bookmarkStart w:id="432" w:name="_Hlk517282269"/>
      <w:r w:rsidRPr="004D4A91">
        <w:rPr>
          <w:rFonts w:cs="Times New Roman"/>
          <w:szCs w:val="24"/>
          <w:lang w:val="bg-BG"/>
        </w:rPr>
        <w:t>Корелацията определ</w:t>
      </w:r>
      <w:r w:rsidR="00660A57" w:rsidRPr="004D4A91">
        <w:rPr>
          <w:rFonts w:cs="Times New Roman"/>
          <w:szCs w:val="24"/>
          <w:lang w:val="bg-BG"/>
        </w:rPr>
        <w:t>и</w:t>
      </w:r>
      <w:r w:rsidRPr="004D4A91">
        <w:rPr>
          <w:rFonts w:cs="Times New Roman"/>
          <w:szCs w:val="24"/>
          <w:lang w:val="bg-BG"/>
        </w:rPr>
        <w:t xml:space="preserve"> дали има връзка между показателите за ефективност и климатичните фактори. Връзката показва кои показатели значително зависят от изменението на климата. О</w:t>
      </w:r>
      <w:r w:rsidR="00660A57" w:rsidRPr="004D4A91">
        <w:rPr>
          <w:rFonts w:cs="Times New Roman"/>
          <w:szCs w:val="24"/>
          <w:lang w:val="bg-BG"/>
        </w:rPr>
        <w:t xml:space="preserve">пределянето </w:t>
      </w:r>
      <w:r w:rsidRPr="004D4A91">
        <w:rPr>
          <w:rFonts w:cs="Times New Roman"/>
          <w:szCs w:val="24"/>
          <w:lang w:val="bg-BG"/>
        </w:rPr>
        <w:t xml:space="preserve">на корелационния коефициент (зависимостта между всеки секторен </w:t>
      </w:r>
      <w:r w:rsidR="00660A57" w:rsidRPr="004D4A91">
        <w:rPr>
          <w:rFonts w:cs="Times New Roman"/>
          <w:szCs w:val="24"/>
          <w:lang w:val="bg-BG"/>
        </w:rPr>
        <w:t xml:space="preserve">показател </w:t>
      </w:r>
      <w:r w:rsidRPr="004D4A91">
        <w:rPr>
          <w:rFonts w:cs="Times New Roman"/>
          <w:szCs w:val="24"/>
          <w:lang w:val="bg-BG"/>
        </w:rPr>
        <w:t>и факторите на изменението на климата [температура и валежи] се използва за изясняване и избиране на критичните променливи (променливи, които са силно чувствителни към климатичните фактори).</w:t>
      </w:r>
      <w:r w:rsidR="00063E55" w:rsidRPr="004D4A91">
        <w:rPr>
          <w:rFonts w:cs="Times New Roman"/>
          <w:szCs w:val="24"/>
          <w:lang w:val="bg-BG"/>
        </w:rPr>
        <w:t xml:space="preserve"> </w:t>
      </w:r>
    </w:p>
    <w:p w14:paraId="62C97025" w14:textId="2E4C764E" w:rsidR="00063E55" w:rsidRPr="004D4A91" w:rsidRDefault="00F0188E" w:rsidP="00F0188E">
      <w:pPr>
        <w:numPr>
          <w:ilvl w:val="1"/>
          <w:numId w:val="103"/>
        </w:numPr>
        <w:autoSpaceDE w:val="0"/>
        <w:autoSpaceDN w:val="0"/>
        <w:adjustRightInd w:val="0"/>
        <w:spacing w:before="160" w:after="60" w:line="240" w:lineRule="auto"/>
        <w:jc w:val="left"/>
        <w:outlineLvl w:val="2"/>
        <w:rPr>
          <w:rFonts w:ascii="Calibri" w:eastAsia="Times New Roman" w:hAnsi="Calibri" w:cs="Times New Roman"/>
          <w:b/>
          <w:i/>
          <w:color w:val="4F81BD"/>
          <w:sz w:val="26"/>
          <w:szCs w:val="24"/>
          <w:lang w:val="bg-BG"/>
        </w:rPr>
      </w:pPr>
      <w:bookmarkStart w:id="433" w:name="_Toc522188521"/>
      <w:bookmarkEnd w:id="432"/>
      <w:r w:rsidRPr="004D4A91">
        <w:rPr>
          <w:rFonts w:ascii="Calibri" w:eastAsia="Times New Roman" w:hAnsi="Calibri" w:cs="Times New Roman"/>
          <w:b/>
          <w:i/>
          <w:color w:val="4F81BD"/>
          <w:sz w:val="26"/>
          <w:szCs w:val="24"/>
          <w:lang w:val="bg-BG"/>
        </w:rPr>
        <w:t>Спецификации на модела - предположения и ограничения</w:t>
      </w:r>
      <w:bookmarkEnd w:id="433"/>
    </w:p>
    <w:p w14:paraId="64E02550" w14:textId="777A6459" w:rsidR="00063E55" w:rsidRPr="004D4A91" w:rsidRDefault="00F0188E" w:rsidP="00B84C3E">
      <w:pPr>
        <w:spacing w:after="60"/>
        <w:rPr>
          <w:rFonts w:cs="Times New Roman"/>
          <w:color w:val="000000"/>
          <w:szCs w:val="24"/>
          <w:lang w:val="bg-BG"/>
        </w:rPr>
      </w:pPr>
      <w:r w:rsidRPr="004D4A91">
        <w:rPr>
          <w:rFonts w:cs="Times New Roman"/>
          <w:color w:val="000000"/>
          <w:szCs w:val="24"/>
          <w:lang w:val="bg-BG"/>
        </w:rPr>
        <w:t xml:space="preserve">При подготовката и провеждането на </w:t>
      </w:r>
      <w:r w:rsidR="00660A57" w:rsidRPr="004D4A91">
        <w:rPr>
          <w:rFonts w:cs="Times New Roman"/>
          <w:color w:val="000000"/>
          <w:szCs w:val="24"/>
          <w:lang w:val="bg-BG"/>
        </w:rPr>
        <w:t>АРП</w:t>
      </w:r>
      <w:r w:rsidRPr="004D4A91">
        <w:rPr>
          <w:rFonts w:cs="Times New Roman"/>
          <w:color w:val="000000"/>
          <w:szCs w:val="24"/>
          <w:lang w:val="bg-BG"/>
        </w:rPr>
        <w:t xml:space="preserve"> бяха направени редица </w:t>
      </w:r>
      <w:r w:rsidR="00660A57" w:rsidRPr="004D4A91">
        <w:rPr>
          <w:rFonts w:cs="Times New Roman"/>
          <w:color w:val="000000"/>
          <w:szCs w:val="24"/>
          <w:lang w:val="bg-BG"/>
        </w:rPr>
        <w:t>допускания</w:t>
      </w:r>
      <w:r w:rsidRPr="004D4A91">
        <w:rPr>
          <w:rFonts w:cs="Times New Roman"/>
          <w:color w:val="000000"/>
          <w:szCs w:val="24"/>
          <w:lang w:val="bg-BG"/>
        </w:rPr>
        <w:t>. Те включват:</w:t>
      </w:r>
    </w:p>
    <w:p w14:paraId="06046128" w14:textId="2174B1C3" w:rsidR="00063E55" w:rsidRPr="004D4A91" w:rsidRDefault="00F0188E" w:rsidP="00B84C3E">
      <w:pPr>
        <w:numPr>
          <w:ilvl w:val="0"/>
          <w:numId w:val="102"/>
        </w:numPr>
        <w:spacing w:after="60"/>
        <w:rPr>
          <w:rFonts w:eastAsia="Times New Roman" w:cs="Times New Roman"/>
          <w:color w:val="000000"/>
          <w:szCs w:val="24"/>
          <w:u w:color="000000"/>
          <w:bdr w:val="nil"/>
          <w:lang w:val="bg-BG" w:eastAsia="en-GB"/>
        </w:rPr>
      </w:pPr>
      <w:r w:rsidRPr="004D4A91">
        <w:rPr>
          <w:rFonts w:eastAsia="Times New Roman" w:cs="Times New Roman"/>
          <w:color w:val="000000"/>
          <w:szCs w:val="24"/>
          <w:u w:color="000000"/>
          <w:bdr w:val="nil"/>
          <w:lang w:val="bg-BG" w:eastAsia="en-GB"/>
        </w:rPr>
        <w:t>Прогнозна стойност на тенденциите за всеки секторен показател въз основа на историческите данни (1960-2015 г.)</w:t>
      </w:r>
    </w:p>
    <w:p w14:paraId="710FEF01" w14:textId="52D9F9CC" w:rsidR="00063E55" w:rsidRPr="004D4A91" w:rsidRDefault="00F0188E" w:rsidP="00B84C3E">
      <w:pPr>
        <w:numPr>
          <w:ilvl w:val="0"/>
          <w:numId w:val="102"/>
        </w:numPr>
        <w:spacing w:after="60"/>
        <w:rPr>
          <w:rFonts w:eastAsia="Times New Roman" w:cs="Times New Roman"/>
          <w:color w:val="000000"/>
          <w:szCs w:val="24"/>
          <w:u w:color="000000"/>
          <w:bdr w:val="nil"/>
          <w:lang w:val="bg-BG" w:eastAsia="en-GB"/>
        </w:rPr>
      </w:pPr>
      <w:r w:rsidRPr="004D4A91">
        <w:rPr>
          <w:rFonts w:eastAsia="Times New Roman" w:cs="Times New Roman"/>
          <w:color w:val="000000"/>
          <w:szCs w:val="24"/>
          <w:u w:color="000000"/>
          <w:bdr w:val="nil"/>
          <w:lang w:val="bg-BG" w:eastAsia="en-GB"/>
        </w:rPr>
        <w:t>Основните показатели за ефективност, включени в анализа, са: обща</w:t>
      </w:r>
      <w:r w:rsidR="00660A57" w:rsidRPr="004D4A91">
        <w:rPr>
          <w:rFonts w:eastAsia="Times New Roman" w:cs="Times New Roman"/>
          <w:color w:val="000000"/>
          <w:szCs w:val="24"/>
          <w:u w:color="000000"/>
          <w:bdr w:val="nil"/>
          <w:lang w:val="bg-BG" w:eastAsia="en-GB"/>
        </w:rPr>
        <w:t xml:space="preserve"> залесена площ в</w:t>
      </w:r>
      <w:r w:rsidRPr="004D4A91">
        <w:rPr>
          <w:rFonts w:eastAsia="Times New Roman" w:cs="Times New Roman"/>
          <w:color w:val="000000"/>
          <w:szCs w:val="24"/>
          <w:u w:color="000000"/>
          <w:bdr w:val="nil"/>
          <w:lang w:val="bg-BG" w:eastAsia="en-GB"/>
        </w:rPr>
        <w:t xml:space="preserve"> хектари (ha), общо количество дървесина, изразено в хиляди кубически метри, общото годишно увеличение, изразено в хиляди кубически метри </w:t>
      </w:r>
      <w:r w:rsidR="00660A57" w:rsidRPr="004D4A91">
        <w:rPr>
          <w:rFonts w:eastAsia="Times New Roman" w:cs="Times New Roman"/>
          <w:color w:val="000000"/>
          <w:szCs w:val="24"/>
          <w:u w:color="000000"/>
          <w:bdr w:val="nil"/>
          <w:lang w:val="bg-BG" w:eastAsia="en-GB"/>
        </w:rPr>
        <w:t xml:space="preserve">за </w:t>
      </w:r>
      <w:r w:rsidRPr="004D4A91">
        <w:rPr>
          <w:rFonts w:eastAsia="Times New Roman" w:cs="Times New Roman"/>
          <w:color w:val="000000"/>
          <w:szCs w:val="24"/>
          <w:u w:color="000000"/>
          <w:bdr w:val="nil"/>
          <w:lang w:val="bg-BG" w:eastAsia="en-GB"/>
        </w:rPr>
        <w:t>годи</w:t>
      </w:r>
      <w:r w:rsidR="00660A57" w:rsidRPr="004D4A91">
        <w:rPr>
          <w:rFonts w:eastAsia="Times New Roman" w:cs="Times New Roman"/>
          <w:color w:val="000000"/>
          <w:szCs w:val="24"/>
          <w:u w:color="000000"/>
          <w:bdr w:val="nil"/>
          <w:lang w:val="bg-BG" w:eastAsia="en-GB"/>
        </w:rPr>
        <w:t>на</w:t>
      </w:r>
      <w:r w:rsidRPr="004D4A91">
        <w:rPr>
          <w:rFonts w:eastAsia="Times New Roman" w:cs="Times New Roman"/>
          <w:color w:val="000000"/>
          <w:szCs w:val="24"/>
          <w:u w:color="000000"/>
          <w:bdr w:val="nil"/>
          <w:lang w:val="bg-BG" w:eastAsia="en-GB"/>
        </w:rPr>
        <w:t xml:space="preserve">, средно годишно увеличение, изразено в кубични метри </w:t>
      </w:r>
      <w:r w:rsidR="00660A57" w:rsidRPr="004D4A91">
        <w:rPr>
          <w:rFonts w:eastAsia="Times New Roman" w:cs="Times New Roman"/>
          <w:color w:val="000000"/>
          <w:szCs w:val="24"/>
          <w:u w:color="000000"/>
          <w:bdr w:val="nil"/>
          <w:lang w:val="bg-BG" w:eastAsia="en-GB"/>
        </w:rPr>
        <w:t xml:space="preserve">за </w:t>
      </w:r>
      <w:r w:rsidRPr="004D4A91">
        <w:rPr>
          <w:rFonts w:eastAsia="Times New Roman" w:cs="Times New Roman"/>
          <w:color w:val="000000"/>
          <w:szCs w:val="24"/>
          <w:u w:color="000000"/>
          <w:bdr w:val="nil"/>
          <w:lang w:val="bg-BG" w:eastAsia="en-GB"/>
        </w:rPr>
        <w:t>един хектар, дърводобив, изразен в хиляди кубически метра годишно. Предвид наличните дългосрочни и прогнозни данни (в случая, използван</w:t>
      </w:r>
      <w:r w:rsidR="00660A57" w:rsidRPr="004D4A91">
        <w:rPr>
          <w:rFonts w:eastAsia="Times New Roman" w:cs="Times New Roman"/>
          <w:color w:val="000000"/>
          <w:szCs w:val="24"/>
          <w:u w:color="000000"/>
          <w:bdr w:val="nil"/>
          <w:lang w:val="bg-BG" w:eastAsia="en-GB"/>
        </w:rPr>
        <w:t>и</w:t>
      </w:r>
      <w:r w:rsidRPr="004D4A91">
        <w:rPr>
          <w:rFonts w:eastAsia="Times New Roman" w:cs="Times New Roman"/>
          <w:color w:val="000000"/>
          <w:szCs w:val="24"/>
          <w:u w:color="000000"/>
          <w:bdr w:val="nil"/>
          <w:lang w:val="bg-BG" w:eastAsia="en-GB"/>
        </w:rPr>
        <w:t xml:space="preserve"> от Костов и Рафайлова, 2009, виж </w:t>
      </w:r>
      <w:r w:rsidRPr="004D4A91">
        <w:rPr>
          <w:rFonts w:eastAsia="Times New Roman" w:cs="Times New Roman"/>
          <w:b/>
          <w:i/>
          <w:color w:val="000000"/>
          <w:szCs w:val="24"/>
          <w:u w:color="000000"/>
          <w:bdr w:val="nil"/>
          <w:lang w:val="bg-BG" w:eastAsia="en-GB"/>
        </w:rPr>
        <w:t>Приложение 4</w:t>
      </w:r>
      <w:r w:rsidRPr="004D4A91">
        <w:rPr>
          <w:rFonts w:eastAsia="Times New Roman" w:cs="Times New Roman"/>
          <w:color w:val="000000"/>
          <w:szCs w:val="24"/>
          <w:u w:color="000000"/>
          <w:bdr w:val="nil"/>
          <w:lang w:val="bg-BG" w:eastAsia="en-GB"/>
        </w:rPr>
        <w:t xml:space="preserve">) най-подходящият от тези показатели е общият наличен запас от дървесина. Настоящата система за инвентаризация в България използва този показател за оценка на </w:t>
      </w:r>
      <w:r w:rsidR="00660A57" w:rsidRPr="004D4A91">
        <w:rPr>
          <w:rFonts w:eastAsia="Times New Roman" w:cs="Times New Roman"/>
          <w:color w:val="000000"/>
          <w:szCs w:val="24"/>
          <w:u w:color="000000"/>
          <w:bdr w:val="nil"/>
          <w:lang w:val="bg-BG" w:eastAsia="en-GB"/>
        </w:rPr>
        <w:t xml:space="preserve">показателите </w:t>
      </w:r>
      <w:r w:rsidR="00151BFC" w:rsidRPr="004D4A91">
        <w:rPr>
          <w:rFonts w:eastAsia="Times New Roman" w:cs="Times New Roman"/>
          <w:color w:val="000000"/>
          <w:szCs w:val="24"/>
          <w:u w:color="000000"/>
          <w:bdr w:val="nil"/>
          <w:lang w:val="bg-BG" w:eastAsia="en-GB"/>
        </w:rPr>
        <w:t>н</w:t>
      </w:r>
      <w:r w:rsidRPr="004D4A91">
        <w:rPr>
          <w:rFonts w:eastAsia="Times New Roman" w:cs="Times New Roman"/>
          <w:color w:val="000000"/>
          <w:szCs w:val="24"/>
          <w:u w:color="000000"/>
          <w:bdr w:val="nil"/>
          <w:lang w:val="bg-BG" w:eastAsia="en-GB"/>
        </w:rPr>
        <w:t xml:space="preserve">а нарастване и за планиране на възможното събиране на дървесина. Общият запас от дървесина също е индиректен показател за здравето на горите, натрупания въглерод, общото състояние на горите и общата </w:t>
      </w:r>
      <w:r w:rsidR="00151BFC" w:rsidRPr="004D4A91">
        <w:rPr>
          <w:rFonts w:eastAsia="Times New Roman" w:cs="Times New Roman"/>
          <w:color w:val="000000"/>
          <w:szCs w:val="24"/>
          <w:u w:color="000000"/>
          <w:bdr w:val="nil"/>
          <w:lang w:val="bg-BG" w:eastAsia="en-GB"/>
        </w:rPr>
        <w:t xml:space="preserve">им </w:t>
      </w:r>
      <w:r w:rsidRPr="004D4A91">
        <w:rPr>
          <w:rFonts w:eastAsia="Times New Roman" w:cs="Times New Roman"/>
          <w:color w:val="000000"/>
          <w:szCs w:val="24"/>
          <w:u w:color="000000"/>
          <w:bdr w:val="nil"/>
          <w:lang w:val="bg-BG" w:eastAsia="en-GB"/>
        </w:rPr>
        <w:t>способност да обслужват голямо разнообразие от екосистемни услуги. Въпреки това</w:t>
      </w:r>
      <w:r w:rsidR="00151BFC" w:rsidRPr="004D4A91">
        <w:rPr>
          <w:rFonts w:eastAsia="Times New Roman" w:cs="Times New Roman"/>
          <w:color w:val="000000"/>
          <w:szCs w:val="24"/>
          <w:u w:color="000000"/>
          <w:bdr w:val="nil"/>
          <w:lang w:val="bg-BG" w:eastAsia="en-GB"/>
        </w:rPr>
        <w:t>,</w:t>
      </w:r>
      <w:r w:rsidRPr="004D4A91">
        <w:rPr>
          <w:rFonts w:eastAsia="Times New Roman" w:cs="Times New Roman"/>
          <w:color w:val="000000"/>
          <w:szCs w:val="24"/>
          <w:u w:color="000000"/>
          <w:bdr w:val="nil"/>
          <w:lang w:val="bg-BG" w:eastAsia="en-GB"/>
        </w:rPr>
        <w:t xml:space="preserve"> общият запас от дървесина е много специфичен индикатор, защото е ресурс, който не може да бъде използван веднага във всеки един момент. Използването на ресурса е дългосрочно, на малки части от него (годишн</w:t>
      </w:r>
      <w:r w:rsidR="00151BFC" w:rsidRPr="004D4A91">
        <w:rPr>
          <w:rFonts w:eastAsia="Times New Roman" w:cs="Times New Roman"/>
          <w:color w:val="000000"/>
          <w:szCs w:val="24"/>
          <w:u w:color="000000"/>
          <w:bdr w:val="nil"/>
          <w:lang w:val="bg-BG" w:eastAsia="en-GB"/>
        </w:rPr>
        <w:t>ия дърводобив</w:t>
      </w:r>
      <w:r w:rsidRPr="004D4A91">
        <w:rPr>
          <w:rFonts w:eastAsia="Times New Roman" w:cs="Times New Roman"/>
          <w:color w:val="000000"/>
          <w:szCs w:val="24"/>
          <w:u w:color="000000"/>
          <w:bdr w:val="nil"/>
          <w:lang w:val="bg-BG" w:eastAsia="en-GB"/>
        </w:rPr>
        <w:t>), което не трябва да надвишава годишното увеличение на ресурса (годишно</w:t>
      </w:r>
      <w:r w:rsidR="00151BFC" w:rsidRPr="004D4A91">
        <w:rPr>
          <w:rFonts w:eastAsia="Times New Roman" w:cs="Times New Roman"/>
          <w:color w:val="000000"/>
          <w:szCs w:val="24"/>
          <w:u w:color="000000"/>
          <w:bdr w:val="nil"/>
          <w:lang w:val="bg-BG" w:eastAsia="en-GB"/>
        </w:rPr>
        <w:t>то</w:t>
      </w:r>
      <w:r w:rsidRPr="004D4A91">
        <w:rPr>
          <w:rFonts w:eastAsia="Times New Roman" w:cs="Times New Roman"/>
          <w:color w:val="000000"/>
          <w:szCs w:val="24"/>
          <w:u w:color="000000"/>
          <w:bdr w:val="nil"/>
          <w:lang w:val="bg-BG" w:eastAsia="en-GB"/>
        </w:rPr>
        <w:t xml:space="preserve"> увеличение). Само по този начин може да се осигури дългосрочна стабилност и наличност на ресурсите. Освен това трябва да се подчертае, че освен дървесината, горите осигуряват редица услуги на обществото, които все още не са напълно оценени в България. Те се наричат ​​екосистемни услуги (например пречистване на водата и регулаторна функция, функция за защита на почвата, функция за </w:t>
      </w:r>
      <w:r w:rsidR="00151BFC" w:rsidRPr="004D4A91">
        <w:rPr>
          <w:rFonts w:eastAsia="Times New Roman" w:cs="Times New Roman"/>
          <w:color w:val="000000"/>
          <w:szCs w:val="24"/>
          <w:u w:color="000000"/>
          <w:bdr w:val="nil"/>
          <w:lang w:val="bg-BG" w:eastAsia="en-GB"/>
        </w:rPr>
        <w:t xml:space="preserve">задържане </w:t>
      </w:r>
      <w:r w:rsidRPr="004D4A91">
        <w:rPr>
          <w:rFonts w:eastAsia="Times New Roman" w:cs="Times New Roman"/>
          <w:color w:val="000000"/>
          <w:szCs w:val="24"/>
          <w:u w:color="000000"/>
          <w:bdr w:val="nil"/>
          <w:lang w:val="bg-BG" w:eastAsia="en-GB"/>
        </w:rPr>
        <w:t xml:space="preserve">на въглерода, осигуряване на горски площи за отдих и туризъм и т.н.) и повечето от тях са пряко свързани със състоянието на горите. Ето защо горите могат да се разглеждат като стратегически ресурс, осигуряващ многобройни услуги и ползи, </w:t>
      </w:r>
      <w:r w:rsidR="00151BFC" w:rsidRPr="004D4A91">
        <w:rPr>
          <w:rFonts w:eastAsia="Times New Roman" w:cs="Times New Roman"/>
          <w:color w:val="000000"/>
          <w:szCs w:val="24"/>
          <w:u w:color="000000"/>
          <w:bdr w:val="nil"/>
          <w:lang w:val="bg-BG" w:eastAsia="en-GB"/>
        </w:rPr>
        <w:t>и имащ м</w:t>
      </w:r>
      <w:r w:rsidRPr="004D4A91">
        <w:rPr>
          <w:rFonts w:eastAsia="Times New Roman" w:cs="Times New Roman"/>
          <w:color w:val="000000"/>
          <w:szCs w:val="24"/>
          <w:u w:color="000000"/>
          <w:bdr w:val="nil"/>
          <w:lang w:val="bg-BG" w:eastAsia="en-GB"/>
        </w:rPr>
        <w:t>ного висока стойност, от ко</w:t>
      </w:r>
      <w:r w:rsidR="00151BFC" w:rsidRPr="004D4A91">
        <w:rPr>
          <w:rFonts w:eastAsia="Times New Roman" w:cs="Times New Roman"/>
          <w:color w:val="000000"/>
          <w:szCs w:val="24"/>
          <w:u w:color="000000"/>
          <w:bdr w:val="nil"/>
          <w:lang w:val="bg-BG" w:eastAsia="en-GB"/>
        </w:rPr>
        <w:t>я</w:t>
      </w:r>
      <w:r w:rsidRPr="004D4A91">
        <w:rPr>
          <w:rFonts w:eastAsia="Times New Roman" w:cs="Times New Roman"/>
          <w:color w:val="000000"/>
          <w:szCs w:val="24"/>
          <w:u w:color="000000"/>
          <w:bdr w:val="nil"/>
          <w:lang w:val="bg-BG" w:eastAsia="en-GB"/>
        </w:rPr>
        <w:t>то само малка част може да се използва в даден момент от времето</w:t>
      </w:r>
      <w:r w:rsidR="00063E55" w:rsidRPr="004D4A91">
        <w:rPr>
          <w:rFonts w:eastAsia="Times New Roman" w:cs="Times New Roman"/>
          <w:iCs/>
          <w:szCs w:val="24"/>
          <w:lang w:val="bg-BG" w:eastAsia="en-GB"/>
        </w:rPr>
        <w:t>.</w:t>
      </w:r>
    </w:p>
    <w:p w14:paraId="0B50F167" w14:textId="1628D7E6" w:rsidR="00063E55" w:rsidRPr="004D4A91" w:rsidRDefault="00F0188E" w:rsidP="00B84C3E">
      <w:pPr>
        <w:numPr>
          <w:ilvl w:val="0"/>
          <w:numId w:val="102"/>
        </w:numPr>
        <w:spacing w:after="60"/>
        <w:rPr>
          <w:rFonts w:eastAsia="Times New Roman" w:cs="Times New Roman"/>
          <w:color w:val="000000"/>
          <w:szCs w:val="24"/>
          <w:u w:color="000000"/>
          <w:bdr w:val="nil"/>
          <w:lang w:val="bg-BG" w:eastAsia="en-GB"/>
        </w:rPr>
      </w:pPr>
      <w:r w:rsidRPr="004D4A91">
        <w:rPr>
          <w:rFonts w:eastAsia="Times New Roman" w:cs="Times New Roman"/>
          <w:color w:val="000000"/>
          <w:szCs w:val="24"/>
          <w:u w:color="000000"/>
          <w:bdr w:val="nil"/>
          <w:lang w:val="bg-BG" w:eastAsia="en-GB"/>
        </w:rPr>
        <w:t xml:space="preserve">Прогнозите за климата (температура и валежи) бяха приложени към историческите </w:t>
      </w:r>
      <w:r w:rsidR="00151BFC" w:rsidRPr="004D4A91">
        <w:rPr>
          <w:rFonts w:eastAsia="Times New Roman" w:cs="Times New Roman"/>
          <w:color w:val="000000"/>
          <w:szCs w:val="24"/>
          <w:u w:color="000000"/>
          <w:bdr w:val="nil"/>
          <w:lang w:val="bg-BG" w:eastAsia="en-GB"/>
        </w:rPr>
        <w:t xml:space="preserve">вариации </w:t>
      </w:r>
      <w:r w:rsidRPr="004D4A91">
        <w:rPr>
          <w:rFonts w:eastAsia="Times New Roman" w:cs="Times New Roman"/>
          <w:color w:val="000000"/>
          <w:szCs w:val="24"/>
          <w:u w:color="000000"/>
          <w:bdr w:val="nil"/>
          <w:lang w:val="bg-BG" w:eastAsia="en-GB"/>
        </w:rPr>
        <w:t>в България (1991-2015 г.). Входните данни за климатичните фактори се състоят от годишни температури (максимални, минимални и средни) и валежи (максималн</w:t>
      </w:r>
      <w:r w:rsidR="00151BFC" w:rsidRPr="004D4A91">
        <w:rPr>
          <w:rFonts w:eastAsia="Times New Roman" w:cs="Times New Roman"/>
          <w:color w:val="000000"/>
          <w:szCs w:val="24"/>
          <w:u w:color="000000"/>
          <w:bdr w:val="nil"/>
          <w:lang w:val="bg-BG" w:eastAsia="en-GB"/>
        </w:rPr>
        <w:t>и</w:t>
      </w:r>
      <w:r w:rsidRPr="004D4A91">
        <w:rPr>
          <w:rFonts w:eastAsia="Times New Roman" w:cs="Times New Roman"/>
          <w:color w:val="000000"/>
          <w:szCs w:val="24"/>
          <w:u w:color="000000"/>
          <w:bdr w:val="nil"/>
          <w:lang w:val="bg-BG" w:eastAsia="en-GB"/>
        </w:rPr>
        <w:t>, минималн</w:t>
      </w:r>
      <w:r w:rsidR="00151BFC" w:rsidRPr="004D4A91">
        <w:rPr>
          <w:rFonts w:eastAsia="Times New Roman" w:cs="Times New Roman"/>
          <w:color w:val="000000"/>
          <w:szCs w:val="24"/>
          <w:u w:color="000000"/>
          <w:bdr w:val="nil"/>
          <w:lang w:val="bg-BG" w:eastAsia="en-GB"/>
        </w:rPr>
        <w:t>и</w:t>
      </w:r>
      <w:r w:rsidRPr="004D4A91">
        <w:rPr>
          <w:rFonts w:eastAsia="Times New Roman" w:cs="Times New Roman"/>
          <w:color w:val="000000"/>
          <w:szCs w:val="24"/>
          <w:u w:color="000000"/>
          <w:bdr w:val="nil"/>
          <w:lang w:val="bg-BG" w:eastAsia="en-GB"/>
        </w:rPr>
        <w:t xml:space="preserve"> и средн</w:t>
      </w:r>
      <w:r w:rsidR="00151BFC" w:rsidRPr="004D4A91">
        <w:rPr>
          <w:rFonts w:eastAsia="Times New Roman" w:cs="Times New Roman"/>
          <w:color w:val="000000"/>
          <w:szCs w:val="24"/>
          <w:u w:color="000000"/>
          <w:bdr w:val="nil"/>
          <w:lang w:val="bg-BG" w:eastAsia="en-GB"/>
        </w:rPr>
        <w:t>и</w:t>
      </w:r>
      <w:r w:rsidRPr="004D4A91">
        <w:rPr>
          <w:rFonts w:eastAsia="Times New Roman" w:cs="Times New Roman"/>
          <w:color w:val="000000"/>
          <w:szCs w:val="24"/>
          <w:u w:color="000000"/>
          <w:bdr w:val="nil"/>
          <w:lang w:val="bg-BG" w:eastAsia="en-GB"/>
        </w:rPr>
        <w:t>).</w:t>
      </w:r>
    </w:p>
    <w:p w14:paraId="3B49AF98" w14:textId="182906CA" w:rsidR="00063E55" w:rsidRPr="004D4A91" w:rsidRDefault="00151BFC" w:rsidP="00B84C3E">
      <w:pPr>
        <w:numPr>
          <w:ilvl w:val="0"/>
          <w:numId w:val="102"/>
        </w:numPr>
        <w:pBdr>
          <w:top w:val="nil"/>
          <w:left w:val="nil"/>
          <w:bottom w:val="nil"/>
          <w:right w:val="nil"/>
          <w:between w:val="nil"/>
          <w:bar w:val="nil"/>
        </w:pBdr>
        <w:spacing w:after="60"/>
        <w:rPr>
          <w:rFonts w:cs="Times New Roman"/>
          <w:szCs w:val="24"/>
          <w:lang w:val="bg-BG"/>
        </w:rPr>
      </w:pPr>
      <w:bookmarkStart w:id="434" w:name="_Hlk516672608"/>
      <w:bookmarkStart w:id="435" w:name="_Hlk516592275"/>
      <w:r w:rsidRPr="004D4A91">
        <w:rPr>
          <w:rFonts w:cs="Times New Roman"/>
          <w:szCs w:val="24"/>
          <w:lang w:val="bg-BG"/>
        </w:rPr>
        <w:t xml:space="preserve">Използва си базов сценарий </w:t>
      </w:r>
      <w:r w:rsidR="00F0188E" w:rsidRPr="004D4A91">
        <w:rPr>
          <w:rFonts w:cs="Times New Roman"/>
          <w:szCs w:val="24"/>
          <w:lang w:val="bg-BG"/>
        </w:rPr>
        <w:t>за оценка на тенденциите за развитие на показателите за ефективност при сценариите за повишаване на температурата с +2°C и +4°</w:t>
      </w:r>
      <w:r w:rsidRPr="004D4A91">
        <w:rPr>
          <w:rFonts w:cs="Times New Roman"/>
          <w:szCs w:val="24"/>
          <w:lang w:val="bg-BG"/>
        </w:rPr>
        <w:t xml:space="preserve">C. Този базов </w:t>
      </w:r>
      <w:r w:rsidR="00F0188E" w:rsidRPr="004D4A91">
        <w:rPr>
          <w:rFonts w:cs="Times New Roman"/>
          <w:szCs w:val="24"/>
          <w:lang w:val="bg-BG"/>
        </w:rPr>
        <w:t>сценарий отразява продължаването на настоящите политики и планове, т.е. бъдеще, в което не се предприемат нови мерки за справяне с изменението на климата.</w:t>
      </w:r>
      <w:bookmarkEnd w:id="434"/>
    </w:p>
    <w:bookmarkEnd w:id="435"/>
    <w:p w14:paraId="14E23662" w14:textId="2D3190D0" w:rsidR="00063E55" w:rsidRPr="004D4A91" w:rsidRDefault="00F0188E" w:rsidP="00B84C3E">
      <w:pPr>
        <w:numPr>
          <w:ilvl w:val="0"/>
          <w:numId w:val="102"/>
        </w:numPr>
        <w:spacing w:after="60"/>
        <w:rPr>
          <w:rFonts w:eastAsia="Times New Roman" w:cs="Times New Roman"/>
          <w:color w:val="000000"/>
          <w:szCs w:val="24"/>
          <w:u w:color="000000"/>
          <w:bdr w:val="nil"/>
          <w:lang w:val="bg-BG" w:eastAsia="en-GB"/>
        </w:rPr>
      </w:pPr>
      <w:r w:rsidRPr="004D4A91">
        <w:rPr>
          <w:rFonts w:eastAsia="Times New Roman" w:cs="Times New Roman"/>
          <w:color w:val="000000"/>
          <w:szCs w:val="24"/>
          <w:u w:color="000000"/>
          <w:bdr w:val="nil"/>
          <w:lang w:val="bg-BG" w:eastAsia="en-GB"/>
        </w:rPr>
        <w:t>Ползите се определят като положителен ефект от прилагането на вариантите за адаптиране към изменението на климата в сектор горско стопанство.</w:t>
      </w:r>
      <w:r w:rsidR="00063E55" w:rsidRPr="004D4A91">
        <w:rPr>
          <w:rFonts w:eastAsia="Times New Roman" w:cs="Times New Roman"/>
          <w:color w:val="000000"/>
          <w:szCs w:val="24"/>
          <w:u w:color="000000"/>
          <w:bdr w:val="nil"/>
          <w:lang w:val="bg-BG" w:eastAsia="en-GB"/>
        </w:rPr>
        <w:t xml:space="preserve"> </w:t>
      </w:r>
    </w:p>
    <w:p w14:paraId="454D111D" w14:textId="483381EC" w:rsidR="00063E55" w:rsidRPr="004D4A91" w:rsidRDefault="00063E55" w:rsidP="00063E55">
      <w:pPr>
        <w:keepNext/>
        <w:keepLines/>
        <w:autoSpaceDE w:val="0"/>
        <w:autoSpaceDN w:val="0"/>
        <w:adjustRightInd w:val="0"/>
        <w:spacing w:before="200" w:after="60" w:line="240" w:lineRule="auto"/>
        <w:outlineLvl w:val="1"/>
        <w:rPr>
          <w:rFonts w:ascii="Calibri" w:eastAsiaTheme="majorEastAsia" w:hAnsi="Calibri" w:cs="Times New Roman"/>
          <w:b/>
          <w:color w:val="365F91"/>
          <w:sz w:val="28"/>
          <w:szCs w:val="26"/>
          <w:lang w:val="bg-BG"/>
        </w:rPr>
      </w:pPr>
      <w:bookmarkStart w:id="436" w:name="_Toc522188522"/>
      <w:r w:rsidRPr="004D4A91">
        <w:rPr>
          <w:rFonts w:ascii="Calibri" w:eastAsiaTheme="majorEastAsia" w:hAnsi="Calibri" w:cs="Times New Roman"/>
          <w:b/>
          <w:color w:val="365F91"/>
          <w:sz w:val="28"/>
          <w:szCs w:val="26"/>
          <w:lang w:val="bg-BG"/>
        </w:rPr>
        <w:t xml:space="preserve">2. </w:t>
      </w:r>
      <w:r w:rsidR="00F0188E" w:rsidRPr="004D4A91">
        <w:rPr>
          <w:rFonts w:ascii="Calibri" w:eastAsiaTheme="majorEastAsia" w:hAnsi="Calibri" w:cs="Times New Roman"/>
          <w:b/>
          <w:color w:val="365F91"/>
          <w:sz w:val="28"/>
          <w:szCs w:val="26"/>
          <w:lang w:val="bg-BG"/>
        </w:rPr>
        <w:t>Резултати от регресионния анализ</w:t>
      </w:r>
      <w:bookmarkEnd w:id="436"/>
    </w:p>
    <w:p w14:paraId="38965243" w14:textId="404E7DF5" w:rsidR="00063E55" w:rsidRPr="004D4A91" w:rsidRDefault="00F0188E" w:rsidP="00063E55">
      <w:pPr>
        <w:rPr>
          <w:rFonts w:cs="Times New Roman"/>
          <w:szCs w:val="24"/>
          <w:lang w:val="bg-BG"/>
        </w:rPr>
      </w:pPr>
      <w:r w:rsidRPr="004D4A91">
        <w:rPr>
          <w:rFonts w:cs="Times New Roman"/>
          <w:szCs w:val="24"/>
          <w:lang w:val="bg-BG"/>
        </w:rPr>
        <w:t xml:space="preserve">Регресионният анализ между факторите за изменение на климата и </w:t>
      </w:r>
      <w:r w:rsidR="00151BFC" w:rsidRPr="004D4A91">
        <w:rPr>
          <w:rFonts w:cs="Times New Roman"/>
          <w:szCs w:val="24"/>
          <w:lang w:val="bg-BG"/>
        </w:rPr>
        <w:t xml:space="preserve">секторните </w:t>
      </w:r>
      <w:r w:rsidRPr="004D4A91">
        <w:rPr>
          <w:rFonts w:cs="Times New Roman"/>
          <w:szCs w:val="24"/>
          <w:lang w:val="bg-BG"/>
        </w:rPr>
        <w:t>показатели</w:t>
      </w:r>
      <w:r w:rsidR="00151BFC" w:rsidRPr="004D4A91">
        <w:rPr>
          <w:rFonts w:cs="Times New Roman"/>
          <w:szCs w:val="24"/>
          <w:lang w:val="bg-BG"/>
        </w:rPr>
        <w:t xml:space="preserve"> за ефективност </w:t>
      </w:r>
      <w:r w:rsidRPr="004D4A91">
        <w:rPr>
          <w:rFonts w:cs="Times New Roman"/>
          <w:szCs w:val="24"/>
          <w:lang w:val="bg-BG"/>
        </w:rPr>
        <w:t>не може да бъде направен поради недостатъчно налични статистически данни за всички параметри за сектор горско стопанство и множество допълнителни фактори, които засягат основните показатели, освен изменението на климата. Тази ограничена наличност на информация затруднява правилното отчитане на връзката между показателите за ефективност и параметрите на изменението на климата.</w:t>
      </w:r>
    </w:p>
    <w:p w14:paraId="79DEAE2D" w14:textId="3603260C" w:rsidR="00063E55" w:rsidRPr="004D4A91" w:rsidRDefault="00F0188E" w:rsidP="00063E55">
      <w:pPr>
        <w:rPr>
          <w:rFonts w:cs="Times New Roman"/>
          <w:szCs w:val="24"/>
          <w:lang w:val="bg-BG"/>
        </w:rPr>
      </w:pPr>
      <w:r w:rsidRPr="004D4A91">
        <w:rPr>
          <w:rFonts w:cs="Times New Roman"/>
          <w:szCs w:val="24"/>
          <w:lang w:val="bg-BG"/>
        </w:rPr>
        <w:t>Освен това в България редовната инвентаризация на горите още не е започнала, което затруднява наличието на подробни актуални данни за годишното нарастване на видовете гори.</w:t>
      </w:r>
    </w:p>
    <w:p w14:paraId="6ECCEC61" w14:textId="29F5DB0A" w:rsidR="00063E55" w:rsidRPr="004D4A91" w:rsidRDefault="00F0188E" w:rsidP="00063E55">
      <w:pPr>
        <w:rPr>
          <w:rFonts w:cs="Times New Roman"/>
          <w:szCs w:val="24"/>
          <w:lang w:val="bg-BG"/>
        </w:rPr>
      </w:pPr>
      <w:r w:rsidRPr="004D4A91">
        <w:rPr>
          <w:rFonts w:cs="Times New Roman"/>
          <w:szCs w:val="24"/>
          <w:lang w:val="bg-BG"/>
        </w:rPr>
        <w:t xml:space="preserve">В България пълното разнообразие от икономически ползи от горите все още не се отчита и оценява. Понастоящем се отчитат само функциите за производство на дървесина, производството на горски плодове и гъби и ловът на дивеч. Цялото разнообразие от екосистемни услуги от горите все още </w:t>
      </w:r>
      <w:r w:rsidR="00084B2B" w:rsidRPr="004D4A91">
        <w:rPr>
          <w:rFonts w:cs="Times New Roman"/>
          <w:szCs w:val="24"/>
          <w:lang w:val="bg-BG"/>
        </w:rPr>
        <w:t xml:space="preserve">предстои </w:t>
      </w:r>
      <w:r w:rsidR="00116157" w:rsidRPr="004D4A91">
        <w:rPr>
          <w:rFonts w:cs="Times New Roman"/>
          <w:szCs w:val="24"/>
          <w:lang w:val="bg-BG"/>
        </w:rPr>
        <w:t>д</w:t>
      </w:r>
      <w:r w:rsidR="00084B2B" w:rsidRPr="004D4A91">
        <w:rPr>
          <w:rFonts w:cs="Times New Roman"/>
          <w:szCs w:val="24"/>
          <w:lang w:val="bg-BG"/>
        </w:rPr>
        <w:t xml:space="preserve">а бъде </w:t>
      </w:r>
      <w:r w:rsidRPr="004D4A91">
        <w:rPr>
          <w:rFonts w:cs="Times New Roman"/>
          <w:szCs w:val="24"/>
          <w:lang w:val="bg-BG"/>
        </w:rPr>
        <w:t>оцен</w:t>
      </w:r>
      <w:r w:rsidR="00084B2B" w:rsidRPr="004D4A91">
        <w:rPr>
          <w:rFonts w:cs="Times New Roman"/>
          <w:szCs w:val="24"/>
          <w:lang w:val="bg-BG"/>
        </w:rPr>
        <w:t>ено в парично изражение</w:t>
      </w:r>
      <w:r w:rsidRPr="004D4A91">
        <w:rPr>
          <w:rFonts w:cs="Times New Roman"/>
          <w:szCs w:val="24"/>
          <w:lang w:val="bg-BG"/>
        </w:rPr>
        <w:t>.</w:t>
      </w:r>
    </w:p>
    <w:p w14:paraId="46954524" w14:textId="4FFD47CF" w:rsidR="00063E55" w:rsidRPr="004D4A91" w:rsidRDefault="00063E55" w:rsidP="00063E55">
      <w:pPr>
        <w:keepNext/>
        <w:keepLines/>
        <w:autoSpaceDE w:val="0"/>
        <w:autoSpaceDN w:val="0"/>
        <w:adjustRightInd w:val="0"/>
        <w:spacing w:before="200" w:after="60" w:line="240" w:lineRule="auto"/>
        <w:outlineLvl w:val="1"/>
        <w:rPr>
          <w:rFonts w:ascii="Calibri" w:eastAsiaTheme="majorEastAsia" w:hAnsi="Calibri" w:cs="Times New Roman"/>
          <w:b/>
          <w:color w:val="365F91"/>
          <w:sz w:val="28"/>
          <w:szCs w:val="26"/>
          <w:lang w:val="bg-BG"/>
        </w:rPr>
      </w:pPr>
      <w:bookmarkStart w:id="437" w:name="_Toc522188523"/>
      <w:r w:rsidRPr="004D4A91">
        <w:rPr>
          <w:rFonts w:ascii="Calibri" w:eastAsiaTheme="majorEastAsia" w:hAnsi="Calibri" w:cs="Times New Roman"/>
          <w:b/>
          <w:color w:val="365F91"/>
          <w:sz w:val="28"/>
          <w:szCs w:val="26"/>
          <w:lang w:val="bg-BG"/>
        </w:rPr>
        <w:t xml:space="preserve">3. </w:t>
      </w:r>
      <w:r w:rsidR="00F0188E" w:rsidRPr="004D4A91">
        <w:rPr>
          <w:rFonts w:ascii="Calibri" w:eastAsiaTheme="majorEastAsia" w:hAnsi="Calibri" w:cs="Times New Roman"/>
          <w:b/>
          <w:color w:val="365F91"/>
          <w:sz w:val="28"/>
          <w:szCs w:val="26"/>
          <w:lang w:val="bg-BG"/>
        </w:rPr>
        <w:t xml:space="preserve">Резултати </w:t>
      </w:r>
      <w:r w:rsidR="00084B2B" w:rsidRPr="004D4A91">
        <w:rPr>
          <w:rFonts w:ascii="Calibri" w:eastAsiaTheme="majorEastAsia" w:hAnsi="Calibri" w:cs="Times New Roman"/>
          <w:b/>
          <w:color w:val="365F91"/>
          <w:sz w:val="28"/>
          <w:szCs w:val="26"/>
          <w:lang w:val="bg-BG"/>
        </w:rPr>
        <w:t>от АРП за сектор г</w:t>
      </w:r>
      <w:r w:rsidR="00F0188E" w:rsidRPr="004D4A91">
        <w:rPr>
          <w:rFonts w:ascii="Calibri" w:eastAsiaTheme="majorEastAsia" w:hAnsi="Calibri" w:cs="Times New Roman"/>
          <w:b/>
          <w:color w:val="365F91"/>
          <w:sz w:val="28"/>
          <w:szCs w:val="26"/>
          <w:lang w:val="bg-BG"/>
        </w:rPr>
        <w:t>орско стопанство</w:t>
      </w:r>
      <w:bookmarkEnd w:id="437"/>
    </w:p>
    <w:p w14:paraId="678A5250" w14:textId="2078755B" w:rsidR="00063E55" w:rsidRPr="004D4A91" w:rsidRDefault="00F0188E" w:rsidP="00063E55">
      <w:pPr>
        <w:rPr>
          <w:rFonts w:cs="Times New Roman"/>
          <w:szCs w:val="24"/>
          <w:lang w:val="bg-BG"/>
        </w:rPr>
      </w:pPr>
      <w:r w:rsidRPr="004D4A91">
        <w:rPr>
          <w:rFonts w:cs="Times New Roman"/>
          <w:szCs w:val="24"/>
          <w:lang w:val="bg-BG"/>
        </w:rPr>
        <w:t>Беше използван базов сценарий за оценка на тенденциите на развитие на показателите за изпълнение при сценариите за покачване на температурата с +</w:t>
      </w:r>
      <w:r w:rsidR="00C3622E" w:rsidRPr="004D4A91">
        <w:rPr>
          <w:rFonts w:cs="Times New Roman"/>
          <w:szCs w:val="24"/>
          <w:lang w:val="bg-BG"/>
        </w:rPr>
        <w:t>2</w:t>
      </w:r>
      <w:r w:rsidRPr="004D4A91">
        <w:rPr>
          <w:rFonts w:cs="Times New Roman"/>
          <w:szCs w:val="24"/>
          <w:lang w:val="bg-BG"/>
        </w:rPr>
        <w:t>°C и +4°C, без да се вземат предвид мерките за адаптиране към изменението на климата. Този основен сценарий отразява продължаването на настоящите политики и планове (т.е. бъдеще, в което не се предприемат нови мерки за справяне с изменението на климата).</w:t>
      </w:r>
    </w:p>
    <w:p w14:paraId="4084B7E8" w14:textId="7503F1E8" w:rsidR="00063E55" w:rsidRPr="004D4A91" w:rsidRDefault="00F0188E" w:rsidP="00063E55">
      <w:pPr>
        <w:rPr>
          <w:rFonts w:cs="Times New Roman"/>
          <w:szCs w:val="24"/>
          <w:lang w:val="bg-BG"/>
        </w:rPr>
      </w:pPr>
      <w:bookmarkStart w:id="438" w:name="_Hlk517184922"/>
      <w:r w:rsidRPr="004D4A91">
        <w:rPr>
          <w:rFonts w:cs="Times New Roman"/>
          <w:szCs w:val="24"/>
          <w:lang w:val="bg-BG"/>
        </w:rPr>
        <w:t xml:space="preserve">Горите представляват природен капитал с висока непазарна стойност. Секторът на горското стопанство има голям потенциал за икономиката. </w:t>
      </w:r>
      <w:r w:rsidR="00FE223D" w:rsidRPr="004D4A91">
        <w:rPr>
          <w:rFonts w:cs="Times New Roman"/>
          <w:szCs w:val="24"/>
          <w:lang w:val="bg-BG"/>
        </w:rPr>
        <w:t>Допускането на АРП е,  че</w:t>
      </w:r>
      <w:r w:rsidRPr="004D4A91">
        <w:rPr>
          <w:rFonts w:cs="Times New Roman"/>
          <w:szCs w:val="24"/>
          <w:lang w:val="bg-BG"/>
        </w:rPr>
        <w:t xml:space="preserve"> изменението на климата може да окаже отрицателно въздействие върху производствените функции на горите и</w:t>
      </w:r>
      <w:r w:rsidR="00FE223D" w:rsidRPr="004D4A91">
        <w:rPr>
          <w:rFonts w:cs="Times New Roman"/>
          <w:szCs w:val="24"/>
          <w:lang w:val="bg-BG"/>
        </w:rPr>
        <w:t>,</w:t>
      </w:r>
      <w:r w:rsidRPr="004D4A91">
        <w:rPr>
          <w:rFonts w:cs="Times New Roman"/>
          <w:szCs w:val="24"/>
          <w:lang w:val="bg-BG"/>
        </w:rPr>
        <w:t xml:space="preserve"> </w:t>
      </w:r>
      <w:r w:rsidR="00FE223D" w:rsidRPr="004D4A91">
        <w:rPr>
          <w:rFonts w:cs="Times New Roman"/>
          <w:szCs w:val="24"/>
          <w:lang w:val="bg-BG"/>
        </w:rPr>
        <w:t>следователно,</w:t>
      </w:r>
      <w:r w:rsidRPr="004D4A91">
        <w:rPr>
          <w:rFonts w:cs="Times New Roman"/>
          <w:szCs w:val="24"/>
          <w:lang w:val="bg-BG"/>
        </w:rPr>
        <w:t xml:space="preserve"> мерките за адаптиране могат да помогнат за предотвратяване на загубите и за запазване на</w:t>
      </w:r>
      <w:r w:rsidR="00116157" w:rsidRPr="004D4A91">
        <w:rPr>
          <w:rFonts w:cs="Times New Roman"/>
          <w:szCs w:val="24"/>
          <w:lang w:val="bg-BG"/>
        </w:rPr>
        <w:t xml:space="preserve"> високи приходи</w:t>
      </w:r>
      <w:r w:rsidRPr="004D4A91">
        <w:rPr>
          <w:rFonts w:cs="Times New Roman"/>
          <w:szCs w:val="24"/>
          <w:lang w:val="bg-BG"/>
        </w:rPr>
        <w:t xml:space="preserve"> от горското стопанство</w:t>
      </w:r>
      <w:r w:rsidR="00116157" w:rsidRPr="004D4A91">
        <w:rPr>
          <w:rFonts w:cs="Times New Roman"/>
          <w:szCs w:val="24"/>
          <w:lang w:val="bg-BG"/>
        </w:rPr>
        <w:t>.</w:t>
      </w:r>
    </w:p>
    <w:p w14:paraId="3E9007E3" w14:textId="3272ECB6" w:rsidR="00063E55" w:rsidRPr="004D4A91" w:rsidRDefault="00C93029" w:rsidP="00063E55">
      <w:pPr>
        <w:rPr>
          <w:rFonts w:cs="Times New Roman"/>
          <w:szCs w:val="24"/>
          <w:lang w:val="bg-BG"/>
        </w:rPr>
      </w:pPr>
      <w:r w:rsidRPr="004D4A91">
        <w:rPr>
          <w:rFonts w:cs="Times New Roman"/>
          <w:szCs w:val="24"/>
          <w:lang w:val="bg-BG"/>
        </w:rPr>
        <w:t>Кумулативните е</w:t>
      </w:r>
      <w:r w:rsidR="00F0188E" w:rsidRPr="004D4A91">
        <w:rPr>
          <w:rFonts w:cs="Times New Roman"/>
          <w:szCs w:val="24"/>
          <w:lang w:val="bg-BG"/>
        </w:rPr>
        <w:t>фекти от сектор</w:t>
      </w:r>
      <w:r w:rsidRPr="004D4A91">
        <w:rPr>
          <w:rFonts w:cs="Times New Roman"/>
          <w:szCs w:val="24"/>
          <w:lang w:val="bg-BG"/>
        </w:rPr>
        <w:t>а</w:t>
      </w:r>
      <w:r w:rsidR="00F0188E" w:rsidRPr="004D4A91">
        <w:rPr>
          <w:rFonts w:cs="Times New Roman"/>
          <w:szCs w:val="24"/>
          <w:lang w:val="bg-BG"/>
        </w:rPr>
        <w:t xml:space="preserve">, представени в </w:t>
      </w:r>
      <w:r w:rsidR="00F0188E" w:rsidRPr="004D4A91">
        <w:rPr>
          <w:rFonts w:cs="Times New Roman"/>
          <w:b/>
          <w:i/>
          <w:szCs w:val="24"/>
          <w:lang w:val="bg-BG"/>
        </w:rPr>
        <w:t>таблица 8</w:t>
      </w:r>
      <w:r w:rsidR="00F0188E" w:rsidRPr="004D4A91">
        <w:rPr>
          <w:rFonts w:cs="Times New Roman"/>
          <w:szCs w:val="24"/>
          <w:lang w:val="bg-BG"/>
        </w:rPr>
        <w:t>, илюстрират разликата между базовия сценарий (т.е. без прилагане на избрани в</w:t>
      </w:r>
      <w:r w:rsidR="00E41EDA" w:rsidRPr="004D4A91">
        <w:rPr>
          <w:rFonts w:cs="Times New Roman"/>
          <w:szCs w:val="24"/>
          <w:lang w:val="bg-BG"/>
        </w:rPr>
        <w:t>арианти</w:t>
      </w:r>
      <w:r w:rsidR="00F0188E" w:rsidRPr="004D4A91">
        <w:rPr>
          <w:rFonts w:cs="Times New Roman"/>
          <w:szCs w:val="24"/>
          <w:lang w:val="bg-BG"/>
        </w:rPr>
        <w:t xml:space="preserve"> за адаптиране) и сценарии за повишаване на температурите </w:t>
      </w:r>
      <w:r w:rsidR="00E41EDA" w:rsidRPr="004D4A91">
        <w:rPr>
          <w:rFonts w:cs="Times New Roman"/>
          <w:szCs w:val="24"/>
          <w:lang w:val="bg-BG"/>
        </w:rPr>
        <w:t xml:space="preserve">с </w:t>
      </w:r>
      <w:r w:rsidR="00F0188E" w:rsidRPr="004D4A91">
        <w:rPr>
          <w:rFonts w:cs="Times New Roman"/>
          <w:szCs w:val="24"/>
          <w:lang w:val="bg-BG"/>
        </w:rPr>
        <w:t>+2°C и +4°C до 2050 г.</w:t>
      </w:r>
    </w:p>
    <w:p w14:paraId="368B69AE" w14:textId="30606006" w:rsidR="00063E55" w:rsidRPr="004D4A91" w:rsidRDefault="00B84C3E" w:rsidP="00063E55">
      <w:pPr>
        <w:spacing w:before="200" w:line="240" w:lineRule="auto"/>
        <w:jc w:val="center"/>
        <w:rPr>
          <w:rFonts w:ascii="Calibri" w:hAnsi="Calibri" w:cs="Times New Roman"/>
          <w:b/>
          <w:i/>
          <w:iCs/>
          <w:color w:val="44546A"/>
          <w:sz w:val="22"/>
          <w:szCs w:val="18"/>
          <w:lang w:val="bg-BG" w:eastAsia="bg-BG"/>
        </w:rPr>
      </w:pPr>
      <w:bookmarkStart w:id="439" w:name="_Toc522188562"/>
      <w:bookmarkEnd w:id="438"/>
      <w:r w:rsidRPr="00B84C3E">
        <w:rPr>
          <w:rFonts w:ascii="Calibri" w:hAnsi="Calibri" w:cs="Times New Roman"/>
          <w:b/>
          <w:i/>
          <w:iCs/>
          <w:color w:val="44546A"/>
          <w:sz w:val="22"/>
          <w:szCs w:val="18"/>
          <w:lang w:val="bg-BG" w:eastAsia="bg-BG"/>
        </w:rPr>
        <w:t xml:space="preserve">Таблица </w:t>
      </w:r>
      <w:r w:rsidRPr="00B84C3E">
        <w:rPr>
          <w:rFonts w:ascii="Calibri" w:hAnsi="Calibri" w:cs="Times New Roman"/>
          <w:b/>
          <w:i/>
          <w:iCs/>
          <w:color w:val="44546A"/>
          <w:sz w:val="22"/>
          <w:szCs w:val="18"/>
          <w:lang w:val="bg-BG" w:eastAsia="bg-BG"/>
        </w:rPr>
        <w:fldChar w:fldCharType="begin" w:fldLock="1"/>
      </w:r>
      <w:r w:rsidRPr="00B84C3E">
        <w:rPr>
          <w:rFonts w:ascii="Calibri" w:hAnsi="Calibri" w:cs="Times New Roman"/>
          <w:b/>
          <w:i/>
          <w:iCs/>
          <w:color w:val="44546A"/>
          <w:sz w:val="22"/>
          <w:szCs w:val="18"/>
          <w:lang w:val="bg-BG" w:eastAsia="bg-BG"/>
        </w:rPr>
        <w:instrText xml:space="preserve"> SEQ Table \* ARABIC </w:instrText>
      </w:r>
      <w:r w:rsidRPr="00B84C3E">
        <w:rPr>
          <w:rFonts w:ascii="Calibri" w:hAnsi="Calibri" w:cs="Times New Roman"/>
          <w:b/>
          <w:i/>
          <w:iCs/>
          <w:color w:val="44546A"/>
          <w:sz w:val="22"/>
          <w:szCs w:val="18"/>
          <w:lang w:val="bg-BG" w:eastAsia="bg-BG"/>
        </w:rPr>
        <w:fldChar w:fldCharType="separate"/>
      </w:r>
      <w:r>
        <w:rPr>
          <w:rFonts w:ascii="Calibri" w:hAnsi="Calibri" w:cs="Times New Roman"/>
          <w:b/>
          <w:i/>
          <w:iCs/>
          <w:noProof/>
          <w:color w:val="44546A"/>
          <w:sz w:val="22"/>
          <w:szCs w:val="18"/>
          <w:lang w:val="bg-BG" w:eastAsia="bg-BG"/>
        </w:rPr>
        <w:t>8</w:t>
      </w:r>
      <w:r w:rsidRPr="00B84C3E">
        <w:rPr>
          <w:rFonts w:ascii="Calibri" w:hAnsi="Calibri" w:cs="Times New Roman"/>
          <w:b/>
          <w:i/>
          <w:iCs/>
          <w:color w:val="44546A"/>
          <w:sz w:val="22"/>
          <w:szCs w:val="18"/>
          <w:lang w:val="bg-BG" w:eastAsia="bg-BG"/>
        </w:rPr>
        <w:fldChar w:fldCharType="end"/>
      </w:r>
      <w:r w:rsidRPr="00B84C3E">
        <w:rPr>
          <w:rFonts w:ascii="Calibri" w:hAnsi="Calibri" w:cs="Times New Roman"/>
          <w:b/>
          <w:i/>
          <w:iCs/>
          <w:color w:val="44546A"/>
          <w:sz w:val="22"/>
          <w:szCs w:val="18"/>
          <w:lang w:val="bg-BG" w:eastAsia="bg-BG"/>
        </w:rPr>
        <w:t xml:space="preserve">. </w:t>
      </w:r>
      <w:r w:rsidR="0001160B" w:rsidRPr="004D4A91">
        <w:rPr>
          <w:rFonts w:ascii="Calibri" w:hAnsi="Calibri" w:cs="Times New Roman"/>
          <w:b/>
          <w:i/>
          <w:iCs/>
          <w:color w:val="44546A"/>
          <w:sz w:val="22"/>
          <w:szCs w:val="18"/>
          <w:lang w:val="bg-BG" w:eastAsia="bg-BG"/>
        </w:rPr>
        <w:t>Очаквани последици от изменението на климата в сектора на горското стопанство без мерки за приспособяване - основен сценарий (в милиони евро)</w:t>
      </w:r>
      <w:bookmarkEnd w:id="439"/>
    </w:p>
    <w:tbl>
      <w:tblPr>
        <w:tblW w:w="7964"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4136"/>
        <w:gridCol w:w="1843"/>
        <w:gridCol w:w="1985"/>
      </w:tblGrid>
      <w:tr w:rsidR="0001160B" w:rsidRPr="00B94DD6" w14:paraId="0167DE3A" w14:textId="77777777" w:rsidTr="00492AA8">
        <w:trPr>
          <w:trHeight w:val="510"/>
          <w:jc w:val="center"/>
        </w:trPr>
        <w:tc>
          <w:tcPr>
            <w:tcW w:w="4136" w:type="dxa"/>
            <w:shd w:val="clear" w:color="auto" w:fill="365F91"/>
            <w:hideMark/>
          </w:tcPr>
          <w:p w14:paraId="1D62065D" w14:textId="0D7CFD40" w:rsidR="0001160B" w:rsidRPr="00B84C3E" w:rsidRDefault="0001160B" w:rsidP="0001160B">
            <w:pPr>
              <w:spacing w:before="40" w:after="40" w:line="240" w:lineRule="auto"/>
              <w:jc w:val="center"/>
              <w:rPr>
                <w:rFonts w:asciiTheme="minorHAnsi" w:eastAsia="Times New Roman" w:hAnsiTheme="minorHAnsi" w:cstheme="minorHAnsi"/>
                <w:b/>
                <w:bCs/>
                <w:color w:val="FFFFFF" w:themeColor="background1"/>
                <w:sz w:val="22"/>
                <w:lang w:val="bg-BG" w:eastAsia="en-GB"/>
              </w:rPr>
            </w:pPr>
            <w:r w:rsidRPr="00B84C3E">
              <w:rPr>
                <w:rFonts w:asciiTheme="minorHAnsi" w:hAnsiTheme="minorHAnsi" w:cstheme="minorHAnsi"/>
                <w:b/>
                <w:color w:val="FFFFFF" w:themeColor="background1"/>
                <w:sz w:val="22"/>
                <w:lang w:val="bg-BG"/>
              </w:rPr>
              <w:t>Индикатори за ефективността</w:t>
            </w:r>
          </w:p>
        </w:tc>
        <w:tc>
          <w:tcPr>
            <w:tcW w:w="1843" w:type="dxa"/>
            <w:shd w:val="clear" w:color="auto" w:fill="365F91"/>
            <w:vAlign w:val="center"/>
            <w:hideMark/>
          </w:tcPr>
          <w:p w14:paraId="549AE292" w14:textId="4DEBFEB3" w:rsidR="0001160B" w:rsidRPr="00B84C3E" w:rsidRDefault="00E23F2A" w:rsidP="00C3622E">
            <w:pPr>
              <w:spacing w:before="40" w:after="40" w:line="240" w:lineRule="auto"/>
              <w:jc w:val="center"/>
              <w:rPr>
                <w:rFonts w:asciiTheme="minorHAnsi" w:eastAsia="Times New Roman" w:hAnsiTheme="minorHAnsi" w:cstheme="minorHAnsi"/>
                <w:b/>
                <w:bCs/>
                <w:color w:val="FFFFFF" w:themeColor="background1"/>
                <w:sz w:val="22"/>
                <w:lang w:val="bg-BG" w:eastAsia="en-GB"/>
              </w:rPr>
            </w:pPr>
            <w:r w:rsidRPr="00B84C3E">
              <w:rPr>
                <w:rFonts w:asciiTheme="minorHAnsi" w:eastAsia="Times New Roman" w:hAnsiTheme="minorHAnsi" w:cstheme="minorHAnsi"/>
                <w:b/>
                <w:bCs/>
                <w:color w:val="FFFFFF" w:themeColor="background1"/>
                <w:sz w:val="22"/>
                <w:lang w:val="bg-BG"/>
              </w:rPr>
              <w:t>Сценарий</w:t>
            </w:r>
            <w:r w:rsidR="00C3622E" w:rsidRPr="00B84C3E">
              <w:rPr>
                <w:rFonts w:asciiTheme="minorHAnsi" w:eastAsia="Times New Roman" w:hAnsiTheme="minorHAnsi" w:cstheme="minorHAnsi"/>
                <w:b/>
                <w:bCs/>
                <w:color w:val="FFFFFF" w:themeColor="background1"/>
                <w:sz w:val="22"/>
                <w:lang w:val="bg-BG"/>
              </w:rPr>
              <w:t xml:space="preserve"> за загуби при </w:t>
            </w:r>
            <w:r w:rsidR="00C3622E" w:rsidRPr="00B84C3E">
              <w:rPr>
                <w:rFonts w:asciiTheme="minorHAnsi" w:eastAsia="Times New Roman" w:hAnsiTheme="minorHAnsi" w:cstheme="minorHAnsi"/>
                <w:b/>
                <w:color w:val="FFFFFF" w:themeColor="background1"/>
                <w:sz w:val="22"/>
                <w:u w:color="000000"/>
                <w:bdr w:val="nil"/>
                <w:lang w:val="bg-BG" w:eastAsia="en-GB"/>
              </w:rPr>
              <w:t>+2°C</w:t>
            </w:r>
          </w:p>
        </w:tc>
        <w:tc>
          <w:tcPr>
            <w:tcW w:w="1985" w:type="dxa"/>
            <w:shd w:val="clear" w:color="auto" w:fill="365F91"/>
            <w:vAlign w:val="center"/>
            <w:hideMark/>
          </w:tcPr>
          <w:p w14:paraId="54F2CB23" w14:textId="7AE26E78" w:rsidR="0001160B" w:rsidRPr="00B84C3E" w:rsidRDefault="00C3622E" w:rsidP="00C3622E">
            <w:pPr>
              <w:spacing w:before="40" w:after="40" w:line="240" w:lineRule="auto"/>
              <w:jc w:val="center"/>
              <w:rPr>
                <w:rFonts w:asciiTheme="minorHAnsi" w:eastAsia="Times New Roman" w:hAnsiTheme="minorHAnsi" w:cstheme="minorHAnsi"/>
                <w:b/>
                <w:bCs/>
                <w:color w:val="FFFFFF" w:themeColor="background1"/>
                <w:sz w:val="22"/>
                <w:lang w:val="bg-BG" w:eastAsia="en-GB"/>
              </w:rPr>
            </w:pPr>
            <w:r w:rsidRPr="00B84C3E">
              <w:rPr>
                <w:rFonts w:asciiTheme="minorHAnsi" w:eastAsia="Times New Roman" w:hAnsiTheme="minorHAnsi" w:cstheme="minorHAnsi"/>
                <w:b/>
                <w:bCs/>
                <w:color w:val="FFFFFF" w:themeColor="background1"/>
                <w:sz w:val="22"/>
                <w:lang w:val="bg-BG"/>
              </w:rPr>
              <w:t xml:space="preserve">Сценарий за загуби при </w:t>
            </w:r>
            <w:r w:rsidR="0001160B" w:rsidRPr="00B84C3E">
              <w:rPr>
                <w:rFonts w:asciiTheme="minorHAnsi" w:eastAsia="Times New Roman" w:hAnsiTheme="minorHAnsi" w:cstheme="minorHAnsi"/>
                <w:b/>
                <w:color w:val="FFFFFF" w:themeColor="background1"/>
                <w:sz w:val="22"/>
                <w:u w:color="000000"/>
                <w:bdr w:val="nil"/>
                <w:lang w:val="bg-BG" w:eastAsia="en-GB"/>
              </w:rPr>
              <w:t>+4°C</w:t>
            </w:r>
          </w:p>
        </w:tc>
      </w:tr>
      <w:tr w:rsidR="0001160B" w:rsidRPr="00B84C3E" w14:paraId="6639879D" w14:textId="77777777" w:rsidTr="00492AA8">
        <w:trPr>
          <w:trHeight w:val="300"/>
          <w:jc w:val="center"/>
        </w:trPr>
        <w:tc>
          <w:tcPr>
            <w:tcW w:w="4136" w:type="dxa"/>
            <w:shd w:val="clear" w:color="auto" w:fill="B8CCE4"/>
            <w:noWrap/>
            <w:hideMark/>
          </w:tcPr>
          <w:p w14:paraId="08C508C0" w14:textId="6E9CBA72" w:rsidR="0001160B" w:rsidRPr="00B84C3E" w:rsidRDefault="00E41EDA" w:rsidP="0001160B">
            <w:pPr>
              <w:spacing w:before="40" w:after="40" w:line="240" w:lineRule="auto"/>
              <w:jc w:val="left"/>
              <w:rPr>
                <w:rFonts w:asciiTheme="minorHAnsi" w:eastAsia="Times New Roman" w:hAnsiTheme="minorHAnsi" w:cstheme="minorHAnsi"/>
                <w:b/>
                <w:color w:val="000000"/>
                <w:sz w:val="22"/>
                <w:lang w:val="bg-BG" w:eastAsia="en-GB"/>
              </w:rPr>
            </w:pPr>
            <w:r w:rsidRPr="00B84C3E">
              <w:rPr>
                <w:rFonts w:asciiTheme="minorHAnsi" w:hAnsiTheme="minorHAnsi" w:cstheme="minorHAnsi"/>
                <w:b/>
                <w:sz w:val="22"/>
                <w:lang w:val="bg-BG"/>
              </w:rPr>
              <w:t>1</w:t>
            </w:r>
            <w:r w:rsidR="0001160B" w:rsidRPr="00B84C3E">
              <w:rPr>
                <w:rFonts w:asciiTheme="minorHAnsi" w:hAnsiTheme="minorHAnsi" w:cstheme="minorHAnsi"/>
                <w:b/>
                <w:sz w:val="22"/>
                <w:lang w:val="bg-BG"/>
              </w:rPr>
              <w:t>. Общ запас от дървесина</w:t>
            </w:r>
          </w:p>
        </w:tc>
        <w:tc>
          <w:tcPr>
            <w:tcW w:w="1843" w:type="dxa"/>
            <w:shd w:val="clear" w:color="auto" w:fill="auto"/>
            <w:noWrap/>
            <w:vAlign w:val="bottom"/>
            <w:hideMark/>
          </w:tcPr>
          <w:p w14:paraId="09ED71A4" w14:textId="2961F820" w:rsidR="0001160B" w:rsidRPr="00B84C3E" w:rsidRDefault="0001160B" w:rsidP="00140A54">
            <w:pPr>
              <w:spacing w:before="40" w:after="40" w:line="240" w:lineRule="auto"/>
              <w:ind w:left="340"/>
              <w:jc w:val="right"/>
              <w:rPr>
                <w:rFonts w:asciiTheme="minorHAnsi" w:eastAsia="Times New Roman" w:hAnsiTheme="minorHAnsi" w:cstheme="minorHAnsi"/>
                <w:color w:val="000000"/>
                <w:sz w:val="22"/>
                <w:lang w:val="bg-BG" w:eastAsia="en-GB"/>
              </w:rPr>
            </w:pPr>
            <w:r w:rsidRPr="00B84C3E">
              <w:rPr>
                <w:rFonts w:asciiTheme="minorHAnsi" w:eastAsia="Times New Roman" w:hAnsiTheme="minorHAnsi" w:cstheme="minorHAnsi"/>
                <w:color w:val="000000"/>
                <w:sz w:val="22"/>
                <w:lang w:val="bg-BG" w:eastAsia="en-GB"/>
              </w:rPr>
              <w:t>-</w:t>
            </w:r>
            <w:r w:rsidRPr="00B84C3E">
              <w:rPr>
                <w:rFonts w:asciiTheme="minorHAnsi" w:eastAsia="Times New Roman" w:hAnsiTheme="minorHAnsi" w:cstheme="minorHAnsi"/>
                <w:sz w:val="22"/>
                <w:lang w:val="bg-BG" w:eastAsia="en-GB"/>
              </w:rPr>
              <w:t>123</w:t>
            </w:r>
            <w:r w:rsidR="00B84C3E">
              <w:rPr>
                <w:rFonts w:asciiTheme="minorHAnsi" w:eastAsia="Times New Roman" w:hAnsiTheme="minorHAnsi" w:cstheme="minorHAnsi"/>
                <w:sz w:val="22"/>
                <w:lang w:eastAsia="en-GB"/>
              </w:rPr>
              <w:t>.</w:t>
            </w:r>
            <w:r w:rsidRPr="00B84C3E">
              <w:rPr>
                <w:rFonts w:asciiTheme="minorHAnsi" w:eastAsia="Times New Roman" w:hAnsiTheme="minorHAnsi" w:cstheme="minorHAnsi"/>
                <w:sz w:val="22"/>
                <w:lang w:val="bg-BG" w:eastAsia="en-GB"/>
              </w:rPr>
              <w:t>987</w:t>
            </w:r>
            <w:r w:rsidR="00B84C3E">
              <w:rPr>
                <w:rFonts w:asciiTheme="minorHAnsi" w:eastAsia="Times New Roman" w:hAnsiTheme="minorHAnsi" w:cstheme="minorHAnsi"/>
                <w:sz w:val="22"/>
                <w:lang w:eastAsia="en-GB"/>
              </w:rPr>
              <w:t>,</w:t>
            </w:r>
            <w:r w:rsidRPr="00B84C3E">
              <w:rPr>
                <w:rFonts w:asciiTheme="minorHAnsi" w:eastAsia="Times New Roman" w:hAnsiTheme="minorHAnsi" w:cstheme="minorHAnsi"/>
                <w:sz w:val="22"/>
                <w:lang w:val="bg-BG" w:eastAsia="en-GB"/>
              </w:rPr>
              <w:t>92</w:t>
            </w:r>
          </w:p>
        </w:tc>
        <w:tc>
          <w:tcPr>
            <w:tcW w:w="1985" w:type="dxa"/>
            <w:shd w:val="clear" w:color="auto" w:fill="auto"/>
            <w:noWrap/>
            <w:vAlign w:val="bottom"/>
            <w:hideMark/>
          </w:tcPr>
          <w:p w14:paraId="752D4EEB" w14:textId="6A4A168E" w:rsidR="0001160B" w:rsidRPr="00B84C3E" w:rsidRDefault="0001160B" w:rsidP="00140A54">
            <w:pPr>
              <w:spacing w:before="40" w:after="40" w:line="240" w:lineRule="auto"/>
              <w:ind w:left="340"/>
              <w:jc w:val="right"/>
              <w:rPr>
                <w:rFonts w:asciiTheme="minorHAnsi" w:eastAsia="Times New Roman" w:hAnsiTheme="minorHAnsi" w:cstheme="minorHAnsi"/>
                <w:color w:val="000000"/>
                <w:sz w:val="22"/>
                <w:lang w:val="bg-BG" w:eastAsia="en-GB"/>
              </w:rPr>
            </w:pPr>
            <w:r w:rsidRPr="00B84C3E">
              <w:rPr>
                <w:rFonts w:asciiTheme="minorHAnsi" w:eastAsia="Times New Roman" w:hAnsiTheme="minorHAnsi" w:cstheme="minorHAnsi"/>
                <w:color w:val="000000"/>
                <w:sz w:val="22"/>
                <w:lang w:val="bg-BG" w:eastAsia="en-GB"/>
              </w:rPr>
              <w:t>-247</w:t>
            </w:r>
            <w:r w:rsidR="00B84C3E">
              <w:rPr>
                <w:rFonts w:asciiTheme="minorHAnsi" w:eastAsia="Times New Roman" w:hAnsiTheme="minorHAnsi" w:cstheme="minorHAnsi"/>
                <w:color w:val="000000"/>
                <w:sz w:val="22"/>
                <w:lang w:eastAsia="en-GB"/>
              </w:rPr>
              <w:t>.</w:t>
            </w:r>
            <w:r w:rsidRPr="00B84C3E">
              <w:rPr>
                <w:rFonts w:asciiTheme="minorHAnsi" w:eastAsia="Times New Roman" w:hAnsiTheme="minorHAnsi" w:cstheme="minorHAnsi"/>
                <w:color w:val="000000"/>
                <w:sz w:val="22"/>
                <w:lang w:val="bg-BG" w:eastAsia="en-GB"/>
              </w:rPr>
              <w:t>975</w:t>
            </w:r>
            <w:r w:rsidR="00B84C3E">
              <w:rPr>
                <w:rFonts w:asciiTheme="minorHAnsi" w:eastAsia="Times New Roman" w:hAnsiTheme="minorHAnsi" w:cstheme="minorHAnsi"/>
                <w:color w:val="000000"/>
                <w:sz w:val="22"/>
                <w:lang w:eastAsia="en-GB"/>
              </w:rPr>
              <w:t>,</w:t>
            </w:r>
            <w:r w:rsidRPr="00B84C3E">
              <w:rPr>
                <w:rFonts w:asciiTheme="minorHAnsi" w:eastAsia="Times New Roman" w:hAnsiTheme="minorHAnsi" w:cstheme="minorHAnsi"/>
                <w:color w:val="000000"/>
                <w:sz w:val="22"/>
                <w:lang w:val="bg-BG" w:eastAsia="en-GB"/>
              </w:rPr>
              <w:t>85</w:t>
            </w:r>
          </w:p>
        </w:tc>
      </w:tr>
      <w:tr w:rsidR="0001160B" w:rsidRPr="00B84C3E" w14:paraId="33DA4EFA" w14:textId="77777777" w:rsidTr="00492AA8">
        <w:trPr>
          <w:trHeight w:val="300"/>
          <w:jc w:val="center"/>
        </w:trPr>
        <w:tc>
          <w:tcPr>
            <w:tcW w:w="4136" w:type="dxa"/>
            <w:shd w:val="clear" w:color="auto" w:fill="B8CCE4"/>
            <w:noWrap/>
            <w:hideMark/>
          </w:tcPr>
          <w:p w14:paraId="48148C65" w14:textId="3BB38238" w:rsidR="0001160B" w:rsidRPr="00B84C3E" w:rsidRDefault="00E41EDA" w:rsidP="00E41EDA">
            <w:pPr>
              <w:spacing w:before="40" w:after="40" w:line="240" w:lineRule="auto"/>
              <w:jc w:val="left"/>
              <w:rPr>
                <w:rFonts w:asciiTheme="minorHAnsi" w:eastAsia="Times New Roman" w:hAnsiTheme="minorHAnsi" w:cstheme="minorHAnsi"/>
                <w:b/>
                <w:color w:val="000000"/>
                <w:sz w:val="22"/>
                <w:lang w:val="bg-BG" w:eastAsia="en-GB"/>
              </w:rPr>
            </w:pPr>
            <w:r w:rsidRPr="00B84C3E">
              <w:rPr>
                <w:rFonts w:asciiTheme="minorHAnsi" w:hAnsiTheme="minorHAnsi" w:cstheme="minorHAnsi"/>
                <w:b/>
                <w:sz w:val="22"/>
                <w:lang w:val="bg-BG"/>
              </w:rPr>
              <w:t>2</w:t>
            </w:r>
            <w:r w:rsidR="0001160B" w:rsidRPr="00B84C3E">
              <w:rPr>
                <w:rFonts w:asciiTheme="minorHAnsi" w:hAnsiTheme="minorHAnsi" w:cstheme="minorHAnsi"/>
                <w:b/>
                <w:sz w:val="22"/>
                <w:lang w:val="bg-BG"/>
              </w:rPr>
              <w:t xml:space="preserve">. Средно годишно </w:t>
            </w:r>
            <w:r w:rsidRPr="00B84C3E">
              <w:rPr>
                <w:rFonts w:asciiTheme="minorHAnsi" w:hAnsiTheme="minorHAnsi" w:cstheme="minorHAnsi"/>
                <w:b/>
                <w:sz w:val="22"/>
                <w:lang w:val="bg-BG"/>
              </w:rPr>
              <w:t>нарастване</w:t>
            </w:r>
          </w:p>
        </w:tc>
        <w:tc>
          <w:tcPr>
            <w:tcW w:w="1843" w:type="dxa"/>
            <w:shd w:val="clear" w:color="auto" w:fill="auto"/>
            <w:noWrap/>
            <w:vAlign w:val="bottom"/>
            <w:hideMark/>
          </w:tcPr>
          <w:p w14:paraId="575AC9EB" w14:textId="57C04261" w:rsidR="0001160B" w:rsidRPr="00B84C3E" w:rsidRDefault="0001160B" w:rsidP="0001160B">
            <w:pPr>
              <w:spacing w:before="40" w:after="40" w:line="240" w:lineRule="auto"/>
              <w:ind w:left="340"/>
              <w:jc w:val="right"/>
              <w:rPr>
                <w:rFonts w:asciiTheme="minorHAnsi" w:eastAsia="Times New Roman" w:hAnsiTheme="minorHAnsi" w:cstheme="minorHAnsi"/>
                <w:color w:val="000000"/>
                <w:sz w:val="22"/>
                <w:lang w:val="bg-BG" w:eastAsia="en-GB"/>
              </w:rPr>
            </w:pPr>
            <w:r w:rsidRPr="00B84C3E">
              <w:rPr>
                <w:rFonts w:asciiTheme="minorHAnsi" w:eastAsia="Times New Roman" w:hAnsiTheme="minorHAnsi" w:cstheme="minorHAnsi"/>
                <w:color w:val="000000"/>
                <w:sz w:val="22"/>
                <w:lang w:val="bg-BG" w:eastAsia="en-GB"/>
              </w:rPr>
              <w:t>-1</w:t>
            </w:r>
            <w:r w:rsidR="00B84C3E">
              <w:rPr>
                <w:rFonts w:asciiTheme="minorHAnsi" w:eastAsia="Times New Roman" w:hAnsiTheme="minorHAnsi" w:cstheme="minorHAnsi"/>
                <w:color w:val="000000"/>
                <w:sz w:val="22"/>
                <w:lang w:eastAsia="en-GB"/>
              </w:rPr>
              <w:t>,</w:t>
            </w:r>
            <w:r w:rsidRPr="00B84C3E">
              <w:rPr>
                <w:rFonts w:asciiTheme="minorHAnsi" w:eastAsia="Times New Roman" w:hAnsiTheme="minorHAnsi" w:cstheme="minorHAnsi"/>
                <w:color w:val="000000"/>
                <w:sz w:val="22"/>
                <w:lang w:val="bg-BG" w:eastAsia="en-GB"/>
              </w:rPr>
              <w:t>46</w:t>
            </w:r>
          </w:p>
        </w:tc>
        <w:tc>
          <w:tcPr>
            <w:tcW w:w="1985" w:type="dxa"/>
            <w:shd w:val="clear" w:color="auto" w:fill="auto"/>
            <w:noWrap/>
            <w:vAlign w:val="bottom"/>
            <w:hideMark/>
          </w:tcPr>
          <w:p w14:paraId="5101244C" w14:textId="4E6E4A74" w:rsidR="0001160B" w:rsidRPr="00B84C3E" w:rsidRDefault="0001160B" w:rsidP="0001160B">
            <w:pPr>
              <w:spacing w:before="40" w:after="40" w:line="240" w:lineRule="auto"/>
              <w:ind w:left="340"/>
              <w:jc w:val="right"/>
              <w:rPr>
                <w:rFonts w:asciiTheme="minorHAnsi" w:eastAsia="Times New Roman" w:hAnsiTheme="minorHAnsi" w:cstheme="minorHAnsi"/>
                <w:color w:val="000000"/>
                <w:sz w:val="22"/>
                <w:lang w:val="bg-BG" w:eastAsia="en-GB"/>
              </w:rPr>
            </w:pPr>
            <w:r w:rsidRPr="00B84C3E">
              <w:rPr>
                <w:rFonts w:asciiTheme="minorHAnsi" w:eastAsia="Times New Roman" w:hAnsiTheme="minorHAnsi" w:cstheme="minorHAnsi"/>
                <w:color w:val="000000"/>
                <w:sz w:val="22"/>
                <w:lang w:val="bg-BG" w:eastAsia="en-GB"/>
              </w:rPr>
              <w:t>-2</w:t>
            </w:r>
            <w:r w:rsidR="00B84C3E">
              <w:rPr>
                <w:rFonts w:asciiTheme="minorHAnsi" w:eastAsia="Times New Roman" w:hAnsiTheme="minorHAnsi" w:cstheme="minorHAnsi"/>
                <w:color w:val="000000"/>
                <w:sz w:val="22"/>
                <w:lang w:eastAsia="en-GB"/>
              </w:rPr>
              <w:t>,</w:t>
            </w:r>
            <w:r w:rsidRPr="00B84C3E">
              <w:rPr>
                <w:rFonts w:asciiTheme="minorHAnsi" w:eastAsia="Times New Roman" w:hAnsiTheme="minorHAnsi" w:cstheme="minorHAnsi"/>
                <w:color w:val="000000"/>
                <w:sz w:val="22"/>
                <w:lang w:val="bg-BG" w:eastAsia="en-GB"/>
              </w:rPr>
              <w:t>93</w:t>
            </w:r>
          </w:p>
        </w:tc>
      </w:tr>
      <w:tr w:rsidR="0001160B" w:rsidRPr="00B84C3E" w14:paraId="217A4F69" w14:textId="77777777" w:rsidTr="00492AA8">
        <w:trPr>
          <w:trHeight w:val="300"/>
          <w:jc w:val="center"/>
        </w:trPr>
        <w:tc>
          <w:tcPr>
            <w:tcW w:w="4136" w:type="dxa"/>
            <w:shd w:val="clear" w:color="auto" w:fill="B8CCE4"/>
            <w:noWrap/>
            <w:hideMark/>
          </w:tcPr>
          <w:p w14:paraId="59149EB7" w14:textId="7D241DAB" w:rsidR="0001160B" w:rsidRPr="00B84C3E" w:rsidRDefault="00E41EDA" w:rsidP="0001160B">
            <w:pPr>
              <w:spacing w:before="40" w:after="40" w:line="240" w:lineRule="auto"/>
              <w:jc w:val="left"/>
              <w:rPr>
                <w:rFonts w:asciiTheme="minorHAnsi" w:eastAsia="Times New Roman" w:hAnsiTheme="minorHAnsi" w:cstheme="minorHAnsi"/>
                <w:b/>
                <w:color w:val="000000"/>
                <w:sz w:val="22"/>
                <w:lang w:val="bg-BG" w:eastAsia="en-GB"/>
              </w:rPr>
            </w:pPr>
            <w:r w:rsidRPr="00B84C3E">
              <w:rPr>
                <w:rFonts w:asciiTheme="minorHAnsi" w:hAnsiTheme="minorHAnsi" w:cstheme="minorHAnsi"/>
                <w:b/>
                <w:sz w:val="22"/>
                <w:lang w:val="bg-BG"/>
              </w:rPr>
              <w:t>3</w:t>
            </w:r>
            <w:r w:rsidR="0001160B" w:rsidRPr="00B84C3E">
              <w:rPr>
                <w:rFonts w:asciiTheme="minorHAnsi" w:hAnsiTheme="minorHAnsi" w:cstheme="minorHAnsi"/>
                <w:b/>
                <w:sz w:val="22"/>
                <w:lang w:val="bg-BG"/>
              </w:rPr>
              <w:t>. Събиране на дървесина, хиляди</w:t>
            </w:r>
          </w:p>
        </w:tc>
        <w:tc>
          <w:tcPr>
            <w:tcW w:w="1843" w:type="dxa"/>
            <w:shd w:val="clear" w:color="auto" w:fill="auto"/>
            <w:noWrap/>
            <w:vAlign w:val="bottom"/>
            <w:hideMark/>
          </w:tcPr>
          <w:p w14:paraId="0719C0C7" w14:textId="061C5FD1" w:rsidR="0001160B" w:rsidRPr="00B84C3E" w:rsidRDefault="0001160B" w:rsidP="00140A54">
            <w:pPr>
              <w:spacing w:before="40" w:after="40" w:line="240" w:lineRule="auto"/>
              <w:ind w:left="340"/>
              <w:jc w:val="right"/>
              <w:rPr>
                <w:rFonts w:asciiTheme="minorHAnsi" w:eastAsia="Times New Roman" w:hAnsiTheme="minorHAnsi" w:cstheme="minorHAnsi"/>
                <w:color w:val="000000"/>
                <w:sz w:val="22"/>
                <w:lang w:val="bg-BG" w:eastAsia="en-GB"/>
              </w:rPr>
            </w:pPr>
            <w:r w:rsidRPr="00B84C3E">
              <w:rPr>
                <w:rFonts w:asciiTheme="minorHAnsi" w:eastAsia="Times New Roman" w:hAnsiTheme="minorHAnsi" w:cstheme="minorHAnsi"/>
                <w:color w:val="000000"/>
                <w:sz w:val="22"/>
                <w:lang w:val="bg-BG" w:eastAsia="en-GB"/>
              </w:rPr>
              <w:t>-4</w:t>
            </w:r>
            <w:r w:rsidR="00B84C3E">
              <w:rPr>
                <w:rFonts w:asciiTheme="minorHAnsi" w:eastAsia="Times New Roman" w:hAnsiTheme="minorHAnsi" w:cstheme="minorHAnsi"/>
                <w:color w:val="000000"/>
                <w:sz w:val="22"/>
                <w:lang w:eastAsia="en-GB"/>
              </w:rPr>
              <w:t>.</w:t>
            </w:r>
            <w:r w:rsidRPr="00B84C3E">
              <w:rPr>
                <w:rFonts w:asciiTheme="minorHAnsi" w:eastAsia="Times New Roman" w:hAnsiTheme="minorHAnsi" w:cstheme="minorHAnsi"/>
                <w:color w:val="000000"/>
                <w:sz w:val="22"/>
                <w:lang w:val="bg-BG" w:eastAsia="en-GB"/>
              </w:rPr>
              <w:t>374</w:t>
            </w:r>
            <w:r w:rsidR="00B84C3E">
              <w:rPr>
                <w:rFonts w:asciiTheme="minorHAnsi" w:eastAsia="Times New Roman" w:hAnsiTheme="minorHAnsi" w:cstheme="minorHAnsi"/>
                <w:color w:val="000000"/>
                <w:sz w:val="22"/>
                <w:lang w:eastAsia="en-GB"/>
              </w:rPr>
              <w:t>,</w:t>
            </w:r>
            <w:r w:rsidRPr="00B84C3E">
              <w:rPr>
                <w:rFonts w:asciiTheme="minorHAnsi" w:eastAsia="Times New Roman" w:hAnsiTheme="minorHAnsi" w:cstheme="minorHAnsi"/>
                <w:color w:val="000000"/>
                <w:sz w:val="22"/>
                <w:lang w:val="bg-BG" w:eastAsia="en-GB"/>
              </w:rPr>
              <w:t>90</w:t>
            </w:r>
          </w:p>
        </w:tc>
        <w:tc>
          <w:tcPr>
            <w:tcW w:w="1985" w:type="dxa"/>
            <w:shd w:val="clear" w:color="auto" w:fill="auto"/>
            <w:noWrap/>
            <w:vAlign w:val="bottom"/>
            <w:hideMark/>
          </w:tcPr>
          <w:p w14:paraId="02055429" w14:textId="136461DF" w:rsidR="0001160B" w:rsidRPr="00B84C3E" w:rsidRDefault="0001160B" w:rsidP="00140A54">
            <w:pPr>
              <w:spacing w:before="40" w:after="40" w:line="240" w:lineRule="auto"/>
              <w:ind w:left="340"/>
              <w:jc w:val="right"/>
              <w:rPr>
                <w:rFonts w:asciiTheme="minorHAnsi" w:eastAsia="Times New Roman" w:hAnsiTheme="minorHAnsi" w:cstheme="minorHAnsi"/>
                <w:color w:val="000000"/>
                <w:sz w:val="22"/>
                <w:lang w:val="bg-BG" w:eastAsia="en-GB"/>
              </w:rPr>
            </w:pPr>
            <w:r w:rsidRPr="00B84C3E">
              <w:rPr>
                <w:rFonts w:asciiTheme="minorHAnsi" w:eastAsia="Times New Roman" w:hAnsiTheme="minorHAnsi" w:cstheme="minorHAnsi"/>
                <w:color w:val="000000"/>
                <w:sz w:val="22"/>
                <w:lang w:val="bg-BG" w:eastAsia="en-GB"/>
              </w:rPr>
              <w:t>-8</w:t>
            </w:r>
            <w:r w:rsidR="00B84C3E">
              <w:rPr>
                <w:rFonts w:asciiTheme="minorHAnsi" w:eastAsia="Times New Roman" w:hAnsiTheme="minorHAnsi" w:cstheme="minorHAnsi"/>
                <w:color w:val="000000"/>
                <w:sz w:val="22"/>
                <w:lang w:eastAsia="en-GB"/>
              </w:rPr>
              <w:t>.</w:t>
            </w:r>
            <w:r w:rsidRPr="00B84C3E">
              <w:rPr>
                <w:rFonts w:asciiTheme="minorHAnsi" w:eastAsia="Times New Roman" w:hAnsiTheme="minorHAnsi" w:cstheme="minorHAnsi"/>
                <w:color w:val="000000"/>
                <w:sz w:val="22"/>
                <w:lang w:val="bg-BG" w:eastAsia="en-GB"/>
              </w:rPr>
              <w:t>749</w:t>
            </w:r>
            <w:r w:rsidR="00B84C3E">
              <w:rPr>
                <w:rFonts w:asciiTheme="minorHAnsi" w:eastAsia="Times New Roman" w:hAnsiTheme="minorHAnsi" w:cstheme="minorHAnsi"/>
                <w:color w:val="000000"/>
                <w:sz w:val="22"/>
                <w:lang w:eastAsia="en-GB"/>
              </w:rPr>
              <w:t>,</w:t>
            </w:r>
            <w:r w:rsidRPr="00B84C3E">
              <w:rPr>
                <w:rFonts w:asciiTheme="minorHAnsi" w:eastAsia="Times New Roman" w:hAnsiTheme="minorHAnsi" w:cstheme="minorHAnsi"/>
                <w:color w:val="000000"/>
                <w:sz w:val="22"/>
                <w:lang w:val="bg-BG" w:eastAsia="en-GB"/>
              </w:rPr>
              <w:t>81</w:t>
            </w:r>
          </w:p>
        </w:tc>
      </w:tr>
    </w:tbl>
    <w:p w14:paraId="6C45308F" w14:textId="6F2371AB" w:rsidR="00063E55" w:rsidRPr="004D4A91" w:rsidRDefault="0001160B" w:rsidP="00063E55">
      <w:pPr>
        <w:spacing w:before="200"/>
        <w:rPr>
          <w:rFonts w:cs="Times New Roman"/>
          <w:szCs w:val="24"/>
          <w:lang w:val="bg-BG"/>
        </w:rPr>
      </w:pPr>
      <w:r w:rsidRPr="004D4A91">
        <w:rPr>
          <w:rFonts w:cs="Times New Roman"/>
          <w:szCs w:val="24"/>
          <w:lang w:val="bg-BG"/>
        </w:rPr>
        <w:t xml:space="preserve">Като цяло ефектите от изменението на климата върху показателите за </w:t>
      </w:r>
      <w:r w:rsidR="00F7738D" w:rsidRPr="004D4A91">
        <w:rPr>
          <w:rFonts w:cs="Times New Roman"/>
          <w:szCs w:val="24"/>
          <w:lang w:val="bg-BG"/>
        </w:rPr>
        <w:t>ефективност</w:t>
      </w:r>
      <w:r w:rsidRPr="004D4A91">
        <w:rPr>
          <w:rFonts w:cs="Times New Roman"/>
          <w:szCs w:val="24"/>
          <w:lang w:val="bg-BG"/>
        </w:rPr>
        <w:t xml:space="preserve"> са отрицателни. Съгласно различни модели и актуални данни, повишените летни температури и намалените валежи ще окажат натиск върху общия запас от дървесина, средното годишно </w:t>
      </w:r>
      <w:r w:rsidR="00F7738D" w:rsidRPr="004D4A91">
        <w:rPr>
          <w:rFonts w:cs="Times New Roman"/>
          <w:szCs w:val="24"/>
          <w:lang w:val="bg-BG"/>
        </w:rPr>
        <w:t>нарастване</w:t>
      </w:r>
      <w:r w:rsidRPr="004D4A91">
        <w:rPr>
          <w:rFonts w:cs="Times New Roman"/>
          <w:szCs w:val="24"/>
          <w:lang w:val="bg-BG"/>
        </w:rPr>
        <w:t xml:space="preserve"> и свързаните с това възможни количества дърводобив. Причините за това са няколко, като например намален растеж, дължащ се на комбиниран</w:t>
      </w:r>
      <w:r w:rsidR="00F7738D" w:rsidRPr="004D4A91">
        <w:rPr>
          <w:rFonts w:cs="Times New Roman"/>
          <w:szCs w:val="24"/>
          <w:lang w:val="bg-BG"/>
        </w:rPr>
        <w:t>ото влияние от</w:t>
      </w:r>
      <w:r w:rsidRPr="004D4A91">
        <w:rPr>
          <w:rFonts w:cs="Times New Roman"/>
          <w:szCs w:val="24"/>
          <w:lang w:val="bg-BG"/>
        </w:rPr>
        <w:t xml:space="preserve"> топлин</w:t>
      </w:r>
      <w:r w:rsidR="00F7738D" w:rsidRPr="004D4A91">
        <w:rPr>
          <w:rFonts w:cs="Times New Roman"/>
          <w:szCs w:val="24"/>
          <w:lang w:val="bg-BG"/>
        </w:rPr>
        <w:t>а и суша</w:t>
      </w:r>
      <w:r w:rsidRPr="004D4A91">
        <w:rPr>
          <w:rFonts w:cs="Times New Roman"/>
          <w:szCs w:val="24"/>
          <w:lang w:val="bg-BG"/>
        </w:rPr>
        <w:t xml:space="preserve"> през лятото, и високи загуби, причинени от нарастващи смущения и смъртност (т.е. пожари, </w:t>
      </w:r>
      <w:r w:rsidR="00F7738D" w:rsidRPr="004D4A91">
        <w:rPr>
          <w:rFonts w:cs="Times New Roman"/>
          <w:szCs w:val="24"/>
          <w:lang w:val="bg-BG"/>
        </w:rPr>
        <w:t>силни ветрове</w:t>
      </w:r>
      <w:r w:rsidRPr="004D4A91">
        <w:rPr>
          <w:rFonts w:cs="Times New Roman"/>
          <w:szCs w:val="24"/>
          <w:lang w:val="bg-BG"/>
        </w:rPr>
        <w:t xml:space="preserve">, </w:t>
      </w:r>
      <w:r w:rsidR="00291E35" w:rsidRPr="004D4A91">
        <w:rPr>
          <w:rFonts w:cs="Times New Roman"/>
          <w:szCs w:val="24"/>
          <w:lang w:val="bg-BG"/>
        </w:rPr>
        <w:t>нашествие</w:t>
      </w:r>
      <w:r w:rsidRPr="004D4A91">
        <w:rPr>
          <w:rFonts w:cs="Times New Roman"/>
          <w:szCs w:val="24"/>
          <w:lang w:val="bg-BG"/>
        </w:rPr>
        <w:t xml:space="preserve"> от насекоми или атаки от гъби).</w:t>
      </w:r>
    </w:p>
    <w:p w14:paraId="3564BE62" w14:textId="12CBE2E9" w:rsidR="00063E55" w:rsidRPr="004D4A91" w:rsidRDefault="0001160B" w:rsidP="00063E55">
      <w:pPr>
        <w:rPr>
          <w:rFonts w:cs="Times New Roman"/>
          <w:szCs w:val="24"/>
          <w:lang w:val="bg-BG"/>
        </w:rPr>
      </w:pPr>
      <w:r w:rsidRPr="004D4A91">
        <w:rPr>
          <w:rFonts w:cs="Times New Roman"/>
          <w:szCs w:val="24"/>
          <w:lang w:val="bg-BG"/>
        </w:rPr>
        <w:t xml:space="preserve">Паричната стойност на загубите от дървесни запаси и пропуснатите приходи, ако не бъдат предприети мерки за адаптиране, ще бъде за периода до 2050 г. около 123 милиарда евро </w:t>
      </w:r>
      <w:r w:rsidR="006E18FE" w:rsidRPr="004D4A91">
        <w:rPr>
          <w:rFonts w:cs="Times New Roman"/>
          <w:szCs w:val="24"/>
          <w:lang w:val="bg-BG"/>
        </w:rPr>
        <w:t>при</w:t>
      </w:r>
      <w:r w:rsidRPr="004D4A91">
        <w:rPr>
          <w:rFonts w:cs="Times New Roman"/>
          <w:szCs w:val="24"/>
          <w:lang w:val="bg-BG"/>
        </w:rPr>
        <w:t xml:space="preserve"> </w:t>
      </w:r>
      <w:r w:rsidR="006E18FE" w:rsidRPr="004D4A91">
        <w:rPr>
          <w:rFonts w:cs="Times New Roman"/>
          <w:szCs w:val="24"/>
          <w:lang w:val="bg-BG"/>
        </w:rPr>
        <w:t>сценарий</w:t>
      </w:r>
      <w:r w:rsidRPr="004D4A91">
        <w:rPr>
          <w:rFonts w:cs="Times New Roman"/>
          <w:szCs w:val="24"/>
          <w:lang w:val="bg-BG"/>
        </w:rPr>
        <w:t>+2°C и 247 милиарда евро при сценари</w:t>
      </w:r>
      <w:r w:rsidR="006E18FE" w:rsidRPr="004D4A91">
        <w:rPr>
          <w:rFonts w:cs="Times New Roman"/>
          <w:szCs w:val="24"/>
          <w:lang w:val="bg-BG"/>
        </w:rPr>
        <w:t>й</w:t>
      </w:r>
      <w:r w:rsidRPr="004D4A91">
        <w:rPr>
          <w:rFonts w:cs="Times New Roman"/>
          <w:szCs w:val="24"/>
          <w:lang w:val="bg-BG"/>
        </w:rPr>
        <w:t xml:space="preserve"> +4°C. Загубите за </w:t>
      </w:r>
      <w:r w:rsidR="006E18FE" w:rsidRPr="004D4A91">
        <w:rPr>
          <w:rFonts w:cs="Times New Roman"/>
          <w:szCs w:val="24"/>
          <w:lang w:val="bg-BG"/>
        </w:rPr>
        <w:t>дърводобив са 4.</w:t>
      </w:r>
      <w:r w:rsidRPr="004D4A91">
        <w:rPr>
          <w:rFonts w:cs="Times New Roman"/>
          <w:szCs w:val="24"/>
          <w:lang w:val="bg-BG"/>
        </w:rPr>
        <w:t>4 милиарда евро при +2°</w:t>
      </w:r>
      <w:r w:rsidR="006E18FE" w:rsidRPr="004D4A91">
        <w:rPr>
          <w:rFonts w:cs="Times New Roman"/>
          <w:szCs w:val="24"/>
          <w:lang w:val="bg-BG"/>
        </w:rPr>
        <w:t>C и 8.</w:t>
      </w:r>
      <w:r w:rsidRPr="004D4A91">
        <w:rPr>
          <w:rFonts w:cs="Times New Roman"/>
          <w:szCs w:val="24"/>
          <w:lang w:val="bg-BG"/>
        </w:rPr>
        <w:t>7 милиарда евро при сценария +4°C.</w:t>
      </w:r>
      <w:r w:rsidR="00063E55" w:rsidRPr="004D4A91">
        <w:rPr>
          <w:rFonts w:cs="Times New Roman"/>
          <w:szCs w:val="24"/>
          <w:lang w:val="bg-BG"/>
        </w:rPr>
        <w:t xml:space="preserve">   </w:t>
      </w:r>
    </w:p>
    <w:p w14:paraId="74E886BF" w14:textId="3C20590B" w:rsidR="00063E55" w:rsidRPr="004D4A91" w:rsidRDefault="00944765" w:rsidP="00063E55">
      <w:pPr>
        <w:rPr>
          <w:rFonts w:cs="Times New Roman"/>
          <w:szCs w:val="24"/>
          <w:lang w:val="bg-BG"/>
        </w:rPr>
      </w:pPr>
      <w:bookmarkStart w:id="440" w:name="_Hlk517185067"/>
      <w:r w:rsidRPr="004D4A91">
        <w:rPr>
          <w:rFonts w:cs="Times New Roman"/>
          <w:szCs w:val="24"/>
          <w:lang w:val="bg-BG"/>
        </w:rPr>
        <w:t>АРП</w:t>
      </w:r>
      <w:r w:rsidR="0001160B" w:rsidRPr="004D4A91">
        <w:rPr>
          <w:rFonts w:cs="Times New Roman"/>
          <w:szCs w:val="24"/>
          <w:lang w:val="bg-BG"/>
        </w:rPr>
        <w:t xml:space="preserve"> за сектора </w:t>
      </w:r>
      <w:r w:rsidRPr="004D4A91">
        <w:rPr>
          <w:rFonts w:cs="Times New Roman"/>
          <w:szCs w:val="24"/>
          <w:lang w:val="bg-BG"/>
        </w:rPr>
        <w:t>се фокусира</w:t>
      </w:r>
      <w:r w:rsidR="0001160B" w:rsidRPr="004D4A91">
        <w:rPr>
          <w:rFonts w:cs="Times New Roman"/>
          <w:szCs w:val="24"/>
          <w:lang w:val="bg-BG"/>
        </w:rPr>
        <w:t xml:space="preserve"> върху оценката на </w:t>
      </w:r>
      <w:r w:rsidRPr="004D4A91">
        <w:rPr>
          <w:rFonts w:cs="Times New Roman"/>
          <w:szCs w:val="24"/>
          <w:lang w:val="bg-BG"/>
        </w:rPr>
        <w:t xml:space="preserve">меките </w:t>
      </w:r>
      <w:r w:rsidR="0001160B" w:rsidRPr="004D4A91">
        <w:rPr>
          <w:rFonts w:cs="Times New Roman"/>
          <w:szCs w:val="24"/>
          <w:lang w:val="bg-BG"/>
        </w:rPr>
        <w:t xml:space="preserve">мерки за меко адаптиране. Ползите, получени в резултат на тяхното прилагане, са най-добре илюстрирани чрез количественото определяне на техния ефект върху основния показател за </w:t>
      </w:r>
      <w:r w:rsidR="005927E3" w:rsidRPr="004D4A91">
        <w:rPr>
          <w:rFonts w:cs="Times New Roman"/>
          <w:szCs w:val="24"/>
          <w:lang w:val="bg-BG"/>
        </w:rPr>
        <w:t>ефективност</w:t>
      </w:r>
      <w:r w:rsidR="0001160B" w:rsidRPr="004D4A91">
        <w:rPr>
          <w:rFonts w:cs="Times New Roman"/>
          <w:szCs w:val="24"/>
          <w:lang w:val="bg-BG"/>
        </w:rPr>
        <w:t xml:space="preserve">, общия наличен запас от дървесина. Като се има предвид сложното въздействие на </w:t>
      </w:r>
      <w:r w:rsidR="005927E3" w:rsidRPr="004D4A91">
        <w:rPr>
          <w:rFonts w:cs="Times New Roman"/>
          <w:szCs w:val="24"/>
          <w:lang w:val="bg-BG"/>
        </w:rPr>
        <w:t>вариантите</w:t>
      </w:r>
      <w:r w:rsidR="0001160B" w:rsidRPr="004D4A91">
        <w:rPr>
          <w:rFonts w:cs="Times New Roman"/>
          <w:szCs w:val="24"/>
          <w:lang w:val="bg-BG"/>
        </w:rPr>
        <w:t xml:space="preserve"> за адаптиране върху сектор горско стопанство, те не бяха отделно количествено определени в текущия АРП. Нетната настояща стойност (Н</w:t>
      </w:r>
      <w:r w:rsidR="005927E3" w:rsidRPr="004D4A91">
        <w:rPr>
          <w:rFonts w:cs="Times New Roman"/>
          <w:szCs w:val="24"/>
          <w:lang w:val="bg-BG"/>
        </w:rPr>
        <w:t>НС</w:t>
      </w:r>
      <w:r w:rsidR="0001160B" w:rsidRPr="004D4A91">
        <w:rPr>
          <w:rFonts w:cs="Times New Roman"/>
          <w:szCs w:val="24"/>
          <w:lang w:val="bg-BG"/>
        </w:rPr>
        <w:t xml:space="preserve">) в </w:t>
      </w:r>
      <w:r w:rsidR="0001160B" w:rsidRPr="004D4A91">
        <w:rPr>
          <w:rFonts w:cs="Times New Roman"/>
          <w:b/>
          <w:i/>
          <w:szCs w:val="24"/>
          <w:lang w:val="bg-BG"/>
        </w:rPr>
        <w:t>таблица 9</w:t>
      </w:r>
      <w:r w:rsidR="0001160B" w:rsidRPr="004D4A91">
        <w:rPr>
          <w:rFonts w:cs="Times New Roman"/>
          <w:szCs w:val="24"/>
          <w:lang w:val="bg-BG"/>
        </w:rPr>
        <w:t xml:space="preserve"> илюстрира паричната стойност на </w:t>
      </w:r>
      <w:r w:rsidR="005927E3" w:rsidRPr="004D4A91">
        <w:rPr>
          <w:rFonts w:cs="Times New Roman"/>
          <w:szCs w:val="24"/>
          <w:lang w:val="bg-BG"/>
        </w:rPr>
        <w:t>избегнатите</w:t>
      </w:r>
      <w:r w:rsidR="0001160B" w:rsidRPr="004D4A91">
        <w:rPr>
          <w:rFonts w:cs="Times New Roman"/>
          <w:szCs w:val="24"/>
          <w:lang w:val="bg-BG"/>
        </w:rPr>
        <w:t xml:space="preserve"> загуби в резултат на </w:t>
      </w:r>
      <w:r w:rsidR="005927E3" w:rsidRPr="004D4A91">
        <w:rPr>
          <w:rFonts w:cs="Times New Roman"/>
          <w:szCs w:val="24"/>
          <w:lang w:val="bg-BG"/>
        </w:rPr>
        <w:t>приложените</w:t>
      </w:r>
      <w:r w:rsidR="0001160B" w:rsidRPr="004D4A91">
        <w:rPr>
          <w:rFonts w:cs="Times New Roman"/>
          <w:szCs w:val="24"/>
          <w:lang w:val="bg-BG"/>
        </w:rPr>
        <w:t xml:space="preserve"> мерки за адаптиране, докато </w:t>
      </w:r>
      <w:r w:rsidR="005927E3" w:rsidRPr="004D4A91">
        <w:rPr>
          <w:rFonts w:cs="Times New Roman"/>
          <w:szCs w:val="24"/>
          <w:lang w:val="bg-BG"/>
        </w:rPr>
        <w:t xml:space="preserve">икономическата </w:t>
      </w:r>
      <w:r w:rsidR="0001160B" w:rsidRPr="004D4A91">
        <w:rPr>
          <w:rFonts w:cs="Times New Roman"/>
          <w:szCs w:val="24"/>
          <w:lang w:val="bg-BG"/>
        </w:rPr>
        <w:t xml:space="preserve">ефективност </w:t>
      </w:r>
      <w:r w:rsidR="00433FB1" w:rsidRPr="004D4A91">
        <w:rPr>
          <w:rFonts w:cs="Times New Roman"/>
          <w:szCs w:val="24"/>
          <w:lang w:val="bg-BG"/>
        </w:rPr>
        <w:t xml:space="preserve">определя количествено постигнатите </w:t>
      </w:r>
      <w:r w:rsidR="0001160B" w:rsidRPr="004D4A91">
        <w:rPr>
          <w:rFonts w:cs="Times New Roman"/>
          <w:szCs w:val="24"/>
          <w:lang w:val="bg-BG"/>
        </w:rPr>
        <w:t>ползи, постигнати във връзка с необходимите инвестиции / разходи</w:t>
      </w:r>
      <w:r w:rsidR="0001160B" w:rsidRPr="004D4A91">
        <w:rPr>
          <w:rFonts w:cs="Times New Roman"/>
          <w:szCs w:val="24"/>
          <w:vertAlign w:val="superscript"/>
          <w:lang w:val="bg-BG"/>
        </w:rPr>
        <w:footnoteReference w:id="24"/>
      </w:r>
      <w:r w:rsidR="0001160B" w:rsidRPr="004D4A91">
        <w:rPr>
          <w:rFonts w:cs="Times New Roman"/>
          <w:szCs w:val="24"/>
          <w:lang w:val="bg-BG"/>
        </w:rPr>
        <w:t>. Трябва да се отбележи, че горите са природен ресурс и следователно положителната нетна настояща стойност (ННС) илюстрира паричната стойност на избегнатите загуби в резултат на прилаганите мерки за адаптация</w:t>
      </w:r>
      <w:r w:rsidR="00905009" w:rsidRPr="004D4A91">
        <w:rPr>
          <w:rFonts w:cs="Times New Roman"/>
          <w:szCs w:val="24"/>
          <w:lang w:val="bg-BG"/>
        </w:rPr>
        <w:t>.</w:t>
      </w:r>
    </w:p>
    <w:p w14:paraId="178642BA" w14:textId="2FDB11C5" w:rsidR="00063E55" w:rsidRPr="004D4A91" w:rsidRDefault="00F025FF" w:rsidP="00063E55">
      <w:pPr>
        <w:spacing w:before="200" w:line="240" w:lineRule="auto"/>
        <w:jc w:val="center"/>
        <w:rPr>
          <w:rFonts w:ascii="Calibri" w:hAnsi="Calibri" w:cs="Times New Roman"/>
          <w:b/>
          <w:i/>
          <w:iCs/>
          <w:color w:val="44546A"/>
          <w:sz w:val="22"/>
          <w:szCs w:val="18"/>
          <w:lang w:val="bg-BG" w:eastAsia="bg-BG"/>
        </w:rPr>
      </w:pPr>
      <w:bookmarkStart w:id="441" w:name="_Toc522188563"/>
      <w:r w:rsidRPr="00B84C3E">
        <w:rPr>
          <w:rFonts w:ascii="Calibri" w:hAnsi="Calibri"/>
          <w:b/>
          <w:i/>
          <w:iCs/>
          <w:color w:val="44546A"/>
          <w:sz w:val="22"/>
          <w:szCs w:val="18"/>
          <w:lang w:val="bg-BG" w:eastAsia="bg-BG"/>
        </w:rPr>
        <w:t xml:space="preserve">Таблица </w:t>
      </w:r>
      <w:r w:rsidRPr="00B84C3E">
        <w:rPr>
          <w:rFonts w:ascii="Calibri" w:hAnsi="Calibri"/>
          <w:b/>
          <w:i/>
          <w:iCs/>
          <w:color w:val="44546A"/>
          <w:sz w:val="22"/>
          <w:szCs w:val="18"/>
          <w:lang w:val="bg-BG" w:eastAsia="bg-BG"/>
        </w:rPr>
        <w:fldChar w:fldCharType="begin" w:fldLock="1"/>
      </w:r>
      <w:r w:rsidRPr="00B84C3E">
        <w:rPr>
          <w:rFonts w:ascii="Calibri" w:hAnsi="Calibri"/>
          <w:b/>
          <w:i/>
          <w:iCs/>
          <w:color w:val="44546A"/>
          <w:sz w:val="22"/>
          <w:szCs w:val="18"/>
          <w:lang w:val="bg-BG" w:eastAsia="bg-BG"/>
        </w:rPr>
        <w:instrText xml:space="preserve"> SEQ Table \* ARABIC </w:instrText>
      </w:r>
      <w:r w:rsidRPr="00B84C3E">
        <w:rPr>
          <w:rFonts w:ascii="Calibri" w:hAnsi="Calibri"/>
          <w:b/>
          <w:i/>
          <w:iCs/>
          <w:color w:val="44546A"/>
          <w:sz w:val="22"/>
          <w:szCs w:val="18"/>
          <w:lang w:val="bg-BG" w:eastAsia="bg-BG"/>
        </w:rPr>
        <w:fldChar w:fldCharType="separate"/>
      </w:r>
      <w:r>
        <w:rPr>
          <w:rFonts w:ascii="Calibri" w:hAnsi="Calibri"/>
          <w:b/>
          <w:i/>
          <w:iCs/>
          <w:noProof/>
          <w:color w:val="44546A"/>
          <w:sz w:val="22"/>
          <w:szCs w:val="18"/>
          <w:lang w:val="bg-BG" w:eastAsia="bg-BG"/>
        </w:rPr>
        <w:t>9</w:t>
      </w:r>
      <w:r w:rsidRPr="00B84C3E">
        <w:rPr>
          <w:rFonts w:ascii="Calibri" w:hAnsi="Calibri"/>
          <w:b/>
          <w:i/>
          <w:iCs/>
          <w:color w:val="44546A"/>
          <w:sz w:val="22"/>
          <w:szCs w:val="18"/>
          <w:lang w:val="bg-BG" w:eastAsia="bg-BG"/>
        </w:rPr>
        <w:fldChar w:fldCharType="end"/>
      </w:r>
      <w:r w:rsidRPr="00B84C3E">
        <w:rPr>
          <w:rFonts w:ascii="Calibri" w:hAnsi="Calibri"/>
          <w:b/>
          <w:i/>
          <w:iCs/>
          <w:color w:val="44546A"/>
          <w:sz w:val="22"/>
          <w:szCs w:val="18"/>
          <w:lang w:val="bg-BG" w:eastAsia="bg-BG"/>
        </w:rPr>
        <w:t xml:space="preserve">. </w:t>
      </w:r>
      <w:r w:rsidR="00D14A47" w:rsidRPr="004D4A91">
        <w:rPr>
          <w:rFonts w:ascii="Calibri" w:hAnsi="Calibri" w:cs="Times New Roman"/>
          <w:b/>
          <w:i/>
          <w:iCs/>
          <w:color w:val="44546A"/>
          <w:sz w:val="22"/>
          <w:szCs w:val="18"/>
          <w:lang w:val="bg-BG" w:eastAsia="bg-BG"/>
        </w:rPr>
        <w:t>Ползи от мерките за адаптиране в сектор горско стопанство при различни климатични сценарии до 2050 г. (в милиони евро)</w:t>
      </w:r>
      <w:bookmarkEnd w:id="441"/>
    </w:p>
    <w:tbl>
      <w:tblPr>
        <w:tblW w:w="801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420"/>
        <w:gridCol w:w="1387"/>
        <w:gridCol w:w="3203"/>
      </w:tblGrid>
      <w:tr w:rsidR="00E23F2A" w:rsidRPr="00B94DD6" w14:paraId="64A4771A" w14:textId="77777777" w:rsidTr="00B84C3E">
        <w:trPr>
          <w:trHeight w:val="284"/>
          <w:jc w:val="center"/>
        </w:trPr>
        <w:tc>
          <w:tcPr>
            <w:tcW w:w="3420" w:type="dxa"/>
            <w:shd w:val="clear" w:color="auto" w:fill="365F91"/>
            <w:hideMark/>
          </w:tcPr>
          <w:bookmarkEnd w:id="440"/>
          <w:p w14:paraId="14BA9E6F" w14:textId="00C8B60F" w:rsidR="00E23F2A" w:rsidRPr="00B84C3E" w:rsidRDefault="00E23F2A" w:rsidP="00E23F2A">
            <w:pPr>
              <w:spacing w:before="40" w:after="40" w:line="240" w:lineRule="auto"/>
              <w:jc w:val="center"/>
              <w:rPr>
                <w:rFonts w:asciiTheme="minorHAnsi" w:eastAsia="Times New Roman" w:hAnsiTheme="minorHAnsi" w:cstheme="minorHAnsi"/>
                <w:b/>
                <w:bCs/>
                <w:color w:val="FFFFFF" w:themeColor="background1"/>
                <w:sz w:val="22"/>
                <w:lang w:val="bg-BG" w:eastAsia="en-GB"/>
              </w:rPr>
            </w:pPr>
            <w:r w:rsidRPr="00B84C3E">
              <w:rPr>
                <w:rFonts w:asciiTheme="minorHAnsi" w:hAnsiTheme="minorHAnsi" w:cstheme="minorHAnsi"/>
                <w:b/>
                <w:color w:val="FFFFFF" w:themeColor="background1"/>
                <w:sz w:val="22"/>
                <w:lang w:val="bg-BG"/>
              </w:rPr>
              <w:t>Климатични сценарии</w:t>
            </w:r>
          </w:p>
        </w:tc>
        <w:tc>
          <w:tcPr>
            <w:tcW w:w="1387" w:type="dxa"/>
            <w:shd w:val="clear" w:color="auto" w:fill="365F91"/>
            <w:vAlign w:val="center"/>
            <w:hideMark/>
          </w:tcPr>
          <w:p w14:paraId="00C894D2" w14:textId="77777777" w:rsidR="00E23F2A" w:rsidRPr="00B84C3E" w:rsidRDefault="00E23F2A" w:rsidP="00E23F2A">
            <w:pPr>
              <w:spacing w:before="40" w:after="40"/>
              <w:jc w:val="center"/>
              <w:rPr>
                <w:rFonts w:asciiTheme="minorHAnsi" w:hAnsiTheme="minorHAnsi" w:cstheme="minorHAnsi"/>
                <w:b/>
                <w:bCs/>
                <w:color w:val="FFFFFF" w:themeColor="background1"/>
                <w:sz w:val="22"/>
                <w:lang w:val="bg-BG" w:eastAsia="en-GB"/>
              </w:rPr>
            </w:pPr>
            <w:r w:rsidRPr="00B84C3E">
              <w:rPr>
                <w:rFonts w:asciiTheme="minorHAnsi" w:hAnsiTheme="minorHAnsi" w:cstheme="minorHAnsi"/>
                <w:b/>
                <w:bCs/>
                <w:color w:val="FFFFFF" w:themeColor="background1"/>
                <w:sz w:val="22"/>
                <w:lang w:val="bg-BG" w:eastAsia="en-GB"/>
              </w:rPr>
              <w:t>ННС</w:t>
            </w:r>
          </w:p>
          <w:p w14:paraId="3E331DEE" w14:textId="2A01E99F" w:rsidR="00E23F2A" w:rsidRPr="00B84C3E" w:rsidRDefault="00E23F2A" w:rsidP="00E23F2A">
            <w:pPr>
              <w:spacing w:before="40" w:after="40" w:line="240" w:lineRule="auto"/>
              <w:jc w:val="center"/>
              <w:rPr>
                <w:rFonts w:asciiTheme="minorHAnsi" w:eastAsia="Times New Roman" w:hAnsiTheme="minorHAnsi" w:cstheme="minorHAnsi"/>
                <w:b/>
                <w:bCs/>
                <w:color w:val="FFFFFF" w:themeColor="background1"/>
                <w:sz w:val="22"/>
                <w:lang w:val="bg-BG" w:eastAsia="en-GB"/>
              </w:rPr>
            </w:pPr>
            <w:r w:rsidRPr="00B84C3E">
              <w:rPr>
                <w:rFonts w:asciiTheme="minorHAnsi" w:hAnsiTheme="minorHAnsi" w:cstheme="minorHAnsi"/>
                <w:b/>
                <w:bCs/>
                <w:color w:val="FFFFFF" w:themeColor="background1"/>
                <w:sz w:val="22"/>
                <w:lang w:val="bg-BG" w:eastAsia="en-GB"/>
              </w:rPr>
              <w:t>(€ млн.)</w:t>
            </w:r>
          </w:p>
        </w:tc>
        <w:tc>
          <w:tcPr>
            <w:tcW w:w="3203" w:type="dxa"/>
            <w:shd w:val="clear" w:color="auto" w:fill="365F91"/>
            <w:vAlign w:val="center"/>
            <w:hideMark/>
          </w:tcPr>
          <w:p w14:paraId="4A100BE0" w14:textId="240BA23C" w:rsidR="00E23F2A" w:rsidRPr="00B84C3E" w:rsidRDefault="00E23F2A" w:rsidP="00E23F2A">
            <w:pPr>
              <w:spacing w:before="40" w:after="40" w:line="240" w:lineRule="auto"/>
              <w:jc w:val="center"/>
              <w:rPr>
                <w:rFonts w:asciiTheme="minorHAnsi" w:eastAsia="Times New Roman" w:hAnsiTheme="minorHAnsi" w:cstheme="minorHAnsi"/>
                <w:b/>
                <w:bCs/>
                <w:color w:val="FFFFFF" w:themeColor="background1"/>
                <w:sz w:val="22"/>
                <w:lang w:val="bg-BG" w:eastAsia="en-GB"/>
              </w:rPr>
            </w:pPr>
            <w:r w:rsidRPr="00B84C3E">
              <w:rPr>
                <w:rFonts w:asciiTheme="minorHAnsi" w:hAnsiTheme="minorHAnsi" w:cstheme="minorHAnsi"/>
                <w:b/>
                <w:bCs/>
                <w:color w:val="FFFFFF" w:themeColor="background1"/>
                <w:sz w:val="22"/>
                <w:lang w:val="bg-BG" w:eastAsia="en-GB"/>
              </w:rPr>
              <w:t>Икономическа ефективност</w:t>
            </w:r>
            <w:r w:rsidRPr="00B84C3E">
              <w:rPr>
                <w:rFonts w:asciiTheme="minorHAnsi" w:hAnsiTheme="minorHAnsi" w:cstheme="minorHAnsi"/>
                <w:b/>
                <w:bCs/>
                <w:color w:val="FFFFFF" w:themeColor="background1"/>
                <w:sz w:val="22"/>
                <w:lang w:val="bg-BG" w:eastAsia="en-GB"/>
              </w:rPr>
              <w:br/>
              <w:t>(съотношение ползи/разходи)</w:t>
            </w:r>
          </w:p>
        </w:tc>
      </w:tr>
      <w:tr w:rsidR="001F1D51" w:rsidRPr="00B84C3E" w14:paraId="6FBBDA11" w14:textId="77777777" w:rsidTr="00B84C3E">
        <w:trPr>
          <w:trHeight w:val="300"/>
          <w:jc w:val="center"/>
        </w:trPr>
        <w:tc>
          <w:tcPr>
            <w:tcW w:w="3420" w:type="dxa"/>
            <w:shd w:val="clear" w:color="auto" w:fill="B8CCE4"/>
            <w:hideMark/>
          </w:tcPr>
          <w:p w14:paraId="1479FB69" w14:textId="752B986B" w:rsidR="001F1D51" w:rsidRPr="00B84C3E" w:rsidRDefault="001F1D51" w:rsidP="00B84C3E">
            <w:pPr>
              <w:spacing w:before="60" w:after="60" w:line="240" w:lineRule="auto"/>
              <w:jc w:val="left"/>
              <w:rPr>
                <w:rFonts w:asciiTheme="minorHAnsi" w:eastAsia="Times New Roman" w:hAnsiTheme="minorHAnsi" w:cstheme="minorHAnsi"/>
                <w:b/>
                <w:color w:val="000000"/>
                <w:sz w:val="22"/>
                <w:lang w:eastAsia="en-GB"/>
              </w:rPr>
            </w:pPr>
            <w:r w:rsidRPr="00B84C3E">
              <w:rPr>
                <w:rFonts w:asciiTheme="minorHAnsi" w:hAnsiTheme="minorHAnsi" w:cstheme="minorHAnsi"/>
                <w:b/>
                <w:sz w:val="22"/>
                <w:lang w:val="bg-BG"/>
              </w:rPr>
              <w:t>Реалистичен сценарий +2°C</w:t>
            </w:r>
          </w:p>
        </w:tc>
        <w:tc>
          <w:tcPr>
            <w:tcW w:w="1387" w:type="dxa"/>
            <w:shd w:val="clear" w:color="auto" w:fill="auto"/>
            <w:hideMark/>
          </w:tcPr>
          <w:p w14:paraId="26AEB241" w14:textId="4780DC1B"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22</w:t>
            </w:r>
            <w:r w:rsidR="00B84C3E">
              <w:rPr>
                <w:rFonts w:asciiTheme="minorHAnsi" w:hAnsiTheme="minorHAnsi" w:cstheme="minorHAnsi"/>
                <w:sz w:val="22"/>
              </w:rPr>
              <w:t>.</w:t>
            </w:r>
            <w:r w:rsidRPr="00B84C3E">
              <w:rPr>
                <w:rFonts w:asciiTheme="minorHAnsi" w:hAnsiTheme="minorHAnsi" w:cstheme="minorHAnsi"/>
                <w:sz w:val="22"/>
                <w:lang w:val="bg-BG"/>
              </w:rPr>
              <w:t>323</w:t>
            </w:r>
            <w:r w:rsidR="00B84C3E">
              <w:rPr>
                <w:rFonts w:asciiTheme="minorHAnsi" w:hAnsiTheme="minorHAnsi" w:cstheme="minorHAnsi"/>
                <w:sz w:val="22"/>
              </w:rPr>
              <w:t>,</w:t>
            </w:r>
            <w:r w:rsidRPr="00B84C3E">
              <w:rPr>
                <w:rFonts w:asciiTheme="minorHAnsi" w:hAnsiTheme="minorHAnsi" w:cstheme="minorHAnsi"/>
                <w:sz w:val="22"/>
                <w:lang w:val="bg-BG"/>
              </w:rPr>
              <w:t>47</w:t>
            </w:r>
          </w:p>
        </w:tc>
        <w:tc>
          <w:tcPr>
            <w:tcW w:w="3203" w:type="dxa"/>
            <w:shd w:val="clear" w:color="auto" w:fill="auto"/>
          </w:tcPr>
          <w:p w14:paraId="16F9298E" w14:textId="3DCB42D2"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435</w:t>
            </w:r>
            <w:r w:rsidR="00B84C3E">
              <w:rPr>
                <w:rFonts w:asciiTheme="minorHAnsi" w:hAnsiTheme="minorHAnsi" w:cstheme="minorHAnsi"/>
                <w:sz w:val="22"/>
                <w:lang w:val="bg-BG"/>
              </w:rPr>
              <w:t>,</w:t>
            </w:r>
            <w:r w:rsidRPr="00B84C3E">
              <w:rPr>
                <w:rFonts w:asciiTheme="minorHAnsi" w:hAnsiTheme="minorHAnsi" w:cstheme="minorHAnsi"/>
                <w:sz w:val="22"/>
                <w:lang w:val="bg-BG"/>
              </w:rPr>
              <w:t>88</w:t>
            </w:r>
          </w:p>
        </w:tc>
      </w:tr>
      <w:tr w:rsidR="001F1D51" w:rsidRPr="00B84C3E" w14:paraId="44263206" w14:textId="77777777" w:rsidTr="00B84C3E">
        <w:trPr>
          <w:trHeight w:val="300"/>
          <w:jc w:val="center"/>
        </w:trPr>
        <w:tc>
          <w:tcPr>
            <w:tcW w:w="3420" w:type="dxa"/>
            <w:shd w:val="clear" w:color="auto" w:fill="B8CCE4"/>
            <w:hideMark/>
          </w:tcPr>
          <w:p w14:paraId="14A9A1D5" w14:textId="0F788EBE" w:rsidR="001F1D51" w:rsidRPr="00B84C3E" w:rsidRDefault="001F1D51" w:rsidP="00B84C3E">
            <w:pPr>
              <w:spacing w:before="60" w:after="60" w:line="240" w:lineRule="auto"/>
              <w:jc w:val="left"/>
              <w:rPr>
                <w:rFonts w:asciiTheme="minorHAnsi" w:eastAsia="Times New Roman" w:hAnsiTheme="minorHAnsi" w:cstheme="minorHAnsi"/>
                <w:b/>
                <w:color w:val="000000"/>
                <w:sz w:val="22"/>
                <w:lang w:val="bg-BG" w:eastAsia="en-GB"/>
              </w:rPr>
            </w:pPr>
            <w:r w:rsidRPr="00B84C3E">
              <w:rPr>
                <w:rFonts w:asciiTheme="minorHAnsi" w:hAnsiTheme="minorHAnsi" w:cstheme="minorHAnsi"/>
                <w:b/>
                <w:sz w:val="22"/>
                <w:lang w:val="bg-BG"/>
              </w:rPr>
              <w:t>Оптимистичен сценарий +2°C</w:t>
            </w:r>
          </w:p>
        </w:tc>
        <w:tc>
          <w:tcPr>
            <w:tcW w:w="1387" w:type="dxa"/>
            <w:shd w:val="clear" w:color="auto" w:fill="auto"/>
            <w:hideMark/>
          </w:tcPr>
          <w:p w14:paraId="4AB23255" w14:textId="52482CAE"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38</w:t>
            </w:r>
            <w:r w:rsidR="00B84C3E">
              <w:rPr>
                <w:rFonts w:asciiTheme="minorHAnsi" w:hAnsiTheme="minorHAnsi" w:cstheme="minorHAnsi"/>
                <w:sz w:val="22"/>
              </w:rPr>
              <w:t>.</w:t>
            </w:r>
            <w:r w:rsidRPr="00B84C3E">
              <w:rPr>
                <w:rFonts w:asciiTheme="minorHAnsi" w:hAnsiTheme="minorHAnsi" w:cstheme="minorHAnsi"/>
                <w:sz w:val="22"/>
                <w:lang w:val="bg-BG"/>
              </w:rPr>
              <w:t>176</w:t>
            </w:r>
            <w:r w:rsidR="00B84C3E">
              <w:rPr>
                <w:rFonts w:asciiTheme="minorHAnsi" w:hAnsiTheme="minorHAnsi" w:cstheme="minorHAnsi"/>
                <w:sz w:val="22"/>
              </w:rPr>
              <w:t>,</w:t>
            </w:r>
            <w:r w:rsidRPr="00B84C3E">
              <w:rPr>
                <w:rFonts w:asciiTheme="minorHAnsi" w:hAnsiTheme="minorHAnsi" w:cstheme="minorHAnsi"/>
                <w:sz w:val="22"/>
                <w:lang w:val="bg-BG"/>
              </w:rPr>
              <w:t>67</w:t>
            </w:r>
          </w:p>
        </w:tc>
        <w:tc>
          <w:tcPr>
            <w:tcW w:w="3203" w:type="dxa"/>
            <w:shd w:val="clear" w:color="auto" w:fill="auto"/>
          </w:tcPr>
          <w:p w14:paraId="3141CB6F" w14:textId="618E5550"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744</w:t>
            </w:r>
            <w:r w:rsidR="00B84C3E">
              <w:rPr>
                <w:rFonts w:asciiTheme="minorHAnsi" w:hAnsiTheme="minorHAnsi" w:cstheme="minorHAnsi"/>
                <w:sz w:val="22"/>
                <w:lang w:val="bg-BG"/>
              </w:rPr>
              <w:t>,</w:t>
            </w:r>
            <w:r w:rsidRPr="00B84C3E">
              <w:rPr>
                <w:rFonts w:asciiTheme="minorHAnsi" w:hAnsiTheme="minorHAnsi" w:cstheme="minorHAnsi"/>
                <w:sz w:val="22"/>
                <w:lang w:val="bg-BG"/>
              </w:rPr>
              <w:t>66</w:t>
            </w:r>
          </w:p>
        </w:tc>
      </w:tr>
      <w:tr w:rsidR="001F1D51" w:rsidRPr="00B84C3E" w14:paraId="66F1DF1E" w14:textId="77777777" w:rsidTr="00B84C3E">
        <w:trPr>
          <w:trHeight w:val="315"/>
          <w:jc w:val="center"/>
        </w:trPr>
        <w:tc>
          <w:tcPr>
            <w:tcW w:w="3420" w:type="dxa"/>
            <w:shd w:val="clear" w:color="auto" w:fill="B8CCE4"/>
            <w:hideMark/>
          </w:tcPr>
          <w:p w14:paraId="0859DBB6" w14:textId="46A8A519" w:rsidR="001F1D51" w:rsidRPr="00B84C3E" w:rsidRDefault="001F1D51" w:rsidP="00B84C3E">
            <w:pPr>
              <w:spacing w:before="60" w:after="60" w:line="240" w:lineRule="auto"/>
              <w:jc w:val="left"/>
              <w:rPr>
                <w:rFonts w:asciiTheme="minorHAnsi" w:eastAsia="Times New Roman" w:hAnsiTheme="minorHAnsi" w:cstheme="minorHAnsi"/>
                <w:b/>
                <w:color w:val="000000"/>
                <w:sz w:val="22"/>
                <w:lang w:val="bg-BG" w:eastAsia="en-GB"/>
              </w:rPr>
            </w:pPr>
            <w:r w:rsidRPr="00B84C3E">
              <w:rPr>
                <w:rFonts w:asciiTheme="minorHAnsi" w:hAnsiTheme="minorHAnsi" w:cstheme="minorHAnsi"/>
                <w:b/>
                <w:sz w:val="22"/>
                <w:lang w:val="bg-BG"/>
              </w:rPr>
              <w:t>Песимистичен сценарий +2°C</w:t>
            </w:r>
          </w:p>
        </w:tc>
        <w:tc>
          <w:tcPr>
            <w:tcW w:w="1387" w:type="dxa"/>
            <w:shd w:val="clear" w:color="auto" w:fill="auto"/>
            <w:hideMark/>
          </w:tcPr>
          <w:p w14:paraId="7A4E8C30" w14:textId="5BDE7079"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6</w:t>
            </w:r>
            <w:r w:rsidR="00B84C3E">
              <w:rPr>
                <w:rFonts w:asciiTheme="minorHAnsi" w:hAnsiTheme="minorHAnsi" w:cstheme="minorHAnsi"/>
                <w:sz w:val="22"/>
              </w:rPr>
              <w:t>.</w:t>
            </w:r>
            <w:r w:rsidRPr="00B84C3E">
              <w:rPr>
                <w:rFonts w:asciiTheme="minorHAnsi" w:hAnsiTheme="minorHAnsi" w:cstheme="minorHAnsi"/>
                <w:sz w:val="22"/>
                <w:lang w:val="bg-BG"/>
              </w:rPr>
              <w:t>470</w:t>
            </w:r>
            <w:r w:rsidR="00B84C3E">
              <w:rPr>
                <w:rFonts w:asciiTheme="minorHAnsi" w:hAnsiTheme="minorHAnsi" w:cstheme="minorHAnsi"/>
                <w:sz w:val="22"/>
              </w:rPr>
              <w:t>,</w:t>
            </w:r>
            <w:r w:rsidRPr="00B84C3E">
              <w:rPr>
                <w:rFonts w:asciiTheme="minorHAnsi" w:hAnsiTheme="minorHAnsi" w:cstheme="minorHAnsi"/>
                <w:sz w:val="22"/>
                <w:lang w:val="bg-BG"/>
              </w:rPr>
              <w:t>26</w:t>
            </w:r>
          </w:p>
        </w:tc>
        <w:tc>
          <w:tcPr>
            <w:tcW w:w="3203" w:type="dxa"/>
            <w:shd w:val="clear" w:color="auto" w:fill="auto"/>
          </w:tcPr>
          <w:p w14:paraId="3264FAAF" w14:textId="3DBF9077"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127</w:t>
            </w:r>
            <w:r w:rsidR="00B84C3E">
              <w:rPr>
                <w:rFonts w:asciiTheme="minorHAnsi" w:hAnsiTheme="minorHAnsi" w:cstheme="minorHAnsi"/>
                <w:sz w:val="22"/>
                <w:lang w:val="bg-BG"/>
              </w:rPr>
              <w:t>,</w:t>
            </w:r>
            <w:r w:rsidRPr="00B84C3E">
              <w:rPr>
                <w:rFonts w:asciiTheme="minorHAnsi" w:hAnsiTheme="minorHAnsi" w:cstheme="minorHAnsi"/>
                <w:sz w:val="22"/>
                <w:lang w:val="bg-BG"/>
              </w:rPr>
              <w:t>02</w:t>
            </w:r>
          </w:p>
        </w:tc>
      </w:tr>
      <w:tr w:rsidR="001F1D51" w:rsidRPr="00B84C3E" w14:paraId="2497953E" w14:textId="77777777" w:rsidTr="00B84C3E">
        <w:trPr>
          <w:trHeight w:val="300"/>
          <w:jc w:val="center"/>
        </w:trPr>
        <w:tc>
          <w:tcPr>
            <w:tcW w:w="3420" w:type="dxa"/>
            <w:shd w:val="clear" w:color="auto" w:fill="B8CCE4"/>
            <w:hideMark/>
          </w:tcPr>
          <w:p w14:paraId="6809700A" w14:textId="4FDA96B6" w:rsidR="001F1D51" w:rsidRPr="00B84C3E" w:rsidRDefault="001F1D51" w:rsidP="00B84C3E">
            <w:pPr>
              <w:spacing w:before="60" w:after="60" w:line="240" w:lineRule="auto"/>
              <w:jc w:val="left"/>
              <w:rPr>
                <w:rFonts w:asciiTheme="minorHAnsi" w:eastAsia="Times New Roman" w:hAnsiTheme="minorHAnsi" w:cstheme="minorHAnsi"/>
                <w:b/>
                <w:color w:val="000000"/>
                <w:sz w:val="22"/>
                <w:lang w:val="bg-BG" w:eastAsia="en-GB"/>
              </w:rPr>
            </w:pPr>
            <w:r w:rsidRPr="00B84C3E">
              <w:rPr>
                <w:rFonts w:asciiTheme="minorHAnsi" w:hAnsiTheme="minorHAnsi" w:cstheme="minorHAnsi"/>
                <w:b/>
                <w:sz w:val="22"/>
                <w:lang w:val="bg-BG"/>
              </w:rPr>
              <w:t>Реалистичен сценарий +4°C</w:t>
            </w:r>
          </w:p>
        </w:tc>
        <w:tc>
          <w:tcPr>
            <w:tcW w:w="1387" w:type="dxa"/>
            <w:shd w:val="clear" w:color="auto" w:fill="auto"/>
            <w:hideMark/>
          </w:tcPr>
          <w:p w14:paraId="4D1C3049" w14:textId="0C0A3834"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37</w:t>
            </w:r>
            <w:r w:rsidR="00B84C3E">
              <w:rPr>
                <w:rFonts w:asciiTheme="minorHAnsi" w:hAnsiTheme="minorHAnsi" w:cstheme="minorHAnsi"/>
                <w:sz w:val="22"/>
              </w:rPr>
              <w:t>.</w:t>
            </w:r>
            <w:r w:rsidRPr="00B84C3E">
              <w:rPr>
                <w:rFonts w:asciiTheme="minorHAnsi" w:hAnsiTheme="minorHAnsi" w:cstheme="minorHAnsi"/>
                <w:sz w:val="22"/>
                <w:lang w:val="bg-BG"/>
              </w:rPr>
              <w:t>240</w:t>
            </w:r>
            <w:r w:rsidR="00B84C3E">
              <w:rPr>
                <w:rFonts w:asciiTheme="minorHAnsi" w:hAnsiTheme="minorHAnsi" w:cstheme="minorHAnsi"/>
                <w:sz w:val="22"/>
              </w:rPr>
              <w:t>,</w:t>
            </w:r>
            <w:r w:rsidRPr="00B84C3E">
              <w:rPr>
                <w:rFonts w:asciiTheme="minorHAnsi" w:hAnsiTheme="minorHAnsi" w:cstheme="minorHAnsi"/>
                <w:sz w:val="22"/>
                <w:lang w:val="bg-BG"/>
              </w:rPr>
              <w:t>01</w:t>
            </w:r>
          </w:p>
        </w:tc>
        <w:tc>
          <w:tcPr>
            <w:tcW w:w="3203" w:type="dxa"/>
            <w:shd w:val="clear" w:color="auto" w:fill="auto"/>
          </w:tcPr>
          <w:p w14:paraId="4D7535A3" w14:textId="5D909412"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726</w:t>
            </w:r>
            <w:r w:rsidR="00B84C3E">
              <w:rPr>
                <w:rFonts w:asciiTheme="minorHAnsi" w:hAnsiTheme="minorHAnsi" w:cstheme="minorHAnsi"/>
                <w:sz w:val="22"/>
                <w:lang w:val="bg-BG"/>
              </w:rPr>
              <w:t>,</w:t>
            </w:r>
            <w:r w:rsidRPr="00B84C3E">
              <w:rPr>
                <w:rFonts w:asciiTheme="minorHAnsi" w:hAnsiTheme="minorHAnsi" w:cstheme="minorHAnsi"/>
                <w:sz w:val="22"/>
                <w:lang w:val="bg-BG"/>
              </w:rPr>
              <w:t>33</w:t>
            </w:r>
          </w:p>
        </w:tc>
      </w:tr>
      <w:tr w:rsidR="001F1D51" w:rsidRPr="00B84C3E" w14:paraId="5F1C1512" w14:textId="77777777" w:rsidTr="00B84C3E">
        <w:trPr>
          <w:trHeight w:val="300"/>
          <w:jc w:val="center"/>
        </w:trPr>
        <w:tc>
          <w:tcPr>
            <w:tcW w:w="3420" w:type="dxa"/>
            <w:shd w:val="clear" w:color="auto" w:fill="B8CCE4"/>
            <w:hideMark/>
          </w:tcPr>
          <w:p w14:paraId="66453BFF" w14:textId="674577EB" w:rsidR="001F1D51" w:rsidRPr="00B84C3E" w:rsidRDefault="001F1D51" w:rsidP="00B84C3E">
            <w:pPr>
              <w:spacing w:before="60" w:after="60" w:line="240" w:lineRule="auto"/>
              <w:jc w:val="left"/>
              <w:rPr>
                <w:rFonts w:asciiTheme="minorHAnsi" w:eastAsia="Times New Roman" w:hAnsiTheme="minorHAnsi" w:cstheme="minorHAnsi"/>
                <w:b/>
                <w:color w:val="000000"/>
                <w:sz w:val="22"/>
                <w:lang w:val="bg-BG" w:eastAsia="en-GB"/>
              </w:rPr>
            </w:pPr>
            <w:r w:rsidRPr="00B84C3E">
              <w:rPr>
                <w:rFonts w:asciiTheme="minorHAnsi" w:hAnsiTheme="minorHAnsi" w:cstheme="minorHAnsi"/>
                <w:b/>
                <w:sz w:val="22"/>
                <w:lang w:val="bg-BG"/>
              </w:rPr>
              <w:t>Оптимистичен сценарий +4°C</w:t>
            </w:r>
          </w:p>
        </w:tc>
        <w:tc>
          <w:tcPr>
            <w:tcW w:w="1387" w:type="dxa"/>
            <w:shd w:val="clear" w:color="auto" w:fill="auto"/>
            <w:hideMark/>
          </w:tcPr>
          <w:p w14:paraId="091B82A0" w14:textId="2F5FC9B9"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53</w:t>
            </w:r>
            <w:r w:rsidR="00B84C3E">
              <w:rPr>
                <w:rFonts w:asciiTheme="minorHAnsi" w:hAnsiTheme="minorHAnsi" w:cstheme="minorHAnsi"/>
                <w:sz w:val="22"/>
              </w:rPr>
              <w:t>.</w:t>
            </w:r>
            <w:r w:rsidRPr="00B84C3E">
              <w:rPr>
                <w:rFonts w:asciiTheme="minorHAnsi" w:hAnsiTheme="minorHAnsi" w:cstheme="minorHAnsi"/>
                <w:sz w:val="22"/>
                <w:lang w:val="bg-BG"/>
              </w:rPr>
              <w:t>093</w:t>
            </w:r>
            <w:r w:rsidR="00B84C3E">
              <w:rPr>
                <w:rFonts w:asciiTheme="minorHAnsi" w:hAnsiTheme="minorHAnsi" w:cstheme="minorHAnsi"/>
                <w:sz w:val="22"/>
              </w:rPr>
              <w:t>,</w:t>
            </w:r>
            <w:r w:rsidRPr="00B84C3E">
              <w:rPr>
                <w:rFonts w:asciiTheme="minorHAnsi" w:hAnsiTheme="minorHAnsi" w:cstheme="minorHAnsi"/>
                <w:sz w:val="22"/>
                <w:lang w:val="bg-BG"/>
              </w:rPr>
              <w:t>21</w:t>
            </w:r>
          </w:p>
        </w:tc>
        <w:tc>
          <w:tcPr>
            <w:tcW w:w="3203" w:type="dxa"/>
            <w:shd w:val="clear" w:color="auto" w:fill="auto"/>
          </w:tcPr>
          <w:p w14:paraId="7F6EF78F" w14:textId="4B7743B5" w:rsidR="001F1D51" w:rsidRPr="00B84C3E" w:rsidRDefault="00B84C3E" w:rsidP="001F1D51">
            <w:pPr>
              <w:spacing w:before="40" w:after="40" w:line="240" w:lineRule="auto"/>
              <w:jc w:val="right"/>
              <w:rPr>
                <w:rFonts w:asciiTheme="minorHAnsi" w:eastAsia="Times New Roman" w:hAnsiTheme="minorHAnsi" w:cstheme="minorHAnsi"/>
                <w:color w:val="000000"/>
                <w:sz w:val="22"/>
                <w:lang w:val="bg-BG" w:eastAsia="en-GB"/>
              </w:rPr>
            </w:pPr>
            <w:r>
              <w:rPr>
                <w:rFonts w:asciiTheme="minorHAnsi" w:hAnsiTheme="minorHAnsi" w:cstheme="minorHAnsi"/>
                <w:sz w:val="22"/>
                <w:lang w:val="bg-BG"/>
              </w:rPr>
              <w:t>1</w:t>
            </w:r>
            <w:r>
              <w:rPr>
                <w:rFonts w:asciiTheme="minorHAnsi" w:hAnsiTheme="minorHAnsi" w:cstheme="minorHAnsi"/>
                <w:sz w:val="22"/>
              </w:rPr>
              <w:t>.</w:t>
            </w:r>
            <w:r w:rsidR="001F1D51" w:rsidRPr="00B84C3E">
              <w:rPr>
                <w:rFonts w:asciiTheme="minorHAnsi" w:hAnsiTheme="minorHAnsi" w:cstheme="minorHAnsi"/>
                <w:sz w:val="22"/>
                <w:lang w:val="bg-BG"/>
              </w:rPr>
              <w:t>035</w:t>
            </w:r>
            <w:r>
              <w:rPr>
                <w:rFonts w:asciiTheme="minorHAnsi" w:hAnsiTheme="minorHAnsi" w:cstheme="minorHAnsi"/>
                <w:sz w:val="22"/>
                <w:lang w:val="bg-BG"/>
              </w:rPr>
              <w:t>,</w:t>
            </w:r>
            <w:r w:rsidR="001F1D51" w:rsidRPr="00B84C3E">
              <w:rPr>
                <w:rFonts w:asciiTheme="minorHAnsi" w:hAnsiTheme="minorHAnsi" w:cstheme="minorHAnsi"/>
                <w:sz w:val="22"/>
                <w:lang w:val="bg-BG"/>
              </w:rPr>
              <w:t>10</w:t>
            </w:r>
          </w:p>
        </w:tc>
      </w:tr>
      <w:tr w:rsidR="001F1D51" w:rsidRPr="00B84C3E" w14:paraId="0E2B71DA" w14:textId="77777777" w:rsidTr="00B84C3E">
        <w:trPr>
          <w:trHeight w:val="315"/>
          <w:jc w:val="center"/>
        </w:trPr>
        <w:tc>
          <w:tcPr>
            <w:tcW w:w="3420" w:type="dxa"/>
            <w:shd w:val="clear" w:color="auto" w:fill="B8CCE4"/>
            <w:hideMark/>
          </w:tcPr>
          <w:p w14:paraId="53613193" w14:textId="6C61CBBF" w:rsidR="001F1D51" w:rsidRPr="00B84C3E" w:rsidRDefault="001F1D51" w:rsidP="00B84C3E">
            <w:pPr>
              <w:spacing w:before="60" w:after="60" w:line="240" w:lineRule="auto"/>
              <w:jc w:val="left"/>
              <w:rPr>
                <w:rFonts w:asciiTheme="minorHAnsi" w:eastAsia="Times New Roman" w:hAnsiTheme="minorHAnsi" w:cstheme="minorHAnsi"/>
                <w:b/>
                <w:color w:val="000000"/>
                <w:sz w:val="22"/>
                <w:lang w:val="bg-BG" w:eastAsia="en-GB"/>
              </w:rPr>
            </w:pPr>
            <w:r w:rsidRPr="00B84C3E">
              <w:rPr>
                <w:rFonts w:asciiTheme="minorHAnsi" w:hAnsiTheme="minorHAnsi" w:cstheme="minorHAnsi"/>
                <w:b/>
                <w:sz w:val="22"/>
                <w:lang w:val="bg-BG"/>
              </w:rPr>
              <w:t>Песимистичен сценарий +4°C</w:t>
            </w:r>
          </w:p>
        </w:tc>
        <w:tc>
          <w:tcPr>
            <w:tcW w:w="1387" w:type="dxa"/>
            <w:shd w:val="clear" w:color="auto" w:fill="auto"/>
            <w:hideMark/>
          </w:tcPr>
          <w:p w14:paraId="52B7ACAB" w14:textId="1E3DB801"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21</w:t>
            </w:r>
            <w:r w:rsidR="00B84C3E">
              <w:rPr>
                <w:rFonts w:asciiTheme="minorHAnsi" w:hAnsiTheme="minorHAnsi" w:cstheme="minorHAnsi"/>
                <w:sz w:val="22"/>
              </w:rPr>
              <w:t>.</w:t>
            </w:r>
            <w:r w:rsidRPr="00B84C3E">
              <w:rPr>
                <w:rFonts w:asciiTheme="minorHAnsi" w:hAnsiTheme="minorHAnsi" w:cstheme="minorHAnsi"/>
                <w:sz w:val="22"/>
                <w:lang w:val="bg-BG"/>
              </w:rPr>
              <w:t>386</w:t>
            </w:r>
            <w:r w:rsidR="00B84C3E">
              <w:rPr>
                <w:rFonts w:asciiTheme="minorHAnsi" w:hAnsiTheme="minorHAnsi" w:cstheme="minorHAnsi"/>
                <w:sz w:val="22"/>
              </w:rPr>
              <w:t>,</w:t>
            </w:r>
            <w:r w:rsidRPr="00B84C3E">
              <w:rPr>
                <w:rFonts w:asciiTheme="minorHAnsi" w:hAnsiTheme="minorHAnsi" w:cstheme="minorHAnsi"/>
                <w:sz w:val="22"/>
                <w:lang w:val="bg-BG"/>
              </w:rPr>
              <w:t>80</w:t>
            </w:r>
          </w:p>
        </w:tc>
        <w:tc>
          <w:tcPr>
            <w:tcW w:w="3203" w:type="dxa"/>
            <w:shd w:val="clear" w:color="auto" w:fill="auto"/>
          </w:tcPr>
          <w:p w14:paraId="6B67F4E9" w14:textId="6FFD9F3A"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417</w:t>
            </w:r>
            <w:r w:rsidR="00B84C3E">
              <w:rPr>
                <w:rFonts w:asciiTheme="minorHAnsi" w:hAnsiTheme="minorHAnsi" w:cstheme="minorHAnsi"/>
                <w:sz w:val="22"/>
                <w:lang w:val="bg-BG"/>
              </w:rPr>
              <w:t>,</w:t>
            </w:r>
            <w:r w:rsidRPr="00B84C3E">
              <w:rPr>
                <w:rFonts w:asciiTheme="minorHAnsi" w:hAnsiTheme="minorHAnsi" w:cstheme="minorHAnsi"/>
                <w:sz w:val="22"/>
                <w:lang w:val="bg-BG"/>
              </w:rPr>
              <w:t>66</w:t>
            </w:r>
          </w:p>
        </w:tc>
      </w:tr>
    </w:tbl>
    <w:p w14:paraId="33BB7E8E" w14:textId="26C3450D" w:rsidR="00063E55" w:rsidRPr="004D4A91" w:rsidRDefault="007D580E" w:rsidP="00063E55">
      <w:pPr>
        <w:spacing w:before="200"/>
        <w:rPr>
          <w:rFonts w:cs="Times New Roman"/>
          <w:szCs w:val="24"/>
          <w:u w:color="000000"/>
          <w:bdr w:val="nil"/>
          <w:lang w:val="bg-BG" w:eastAsia="bg-BG"/>
        </w:rPr>
      </w:pPr>
      <w:r w:rsidRPr="004D4A91">
        <w:rPr>
          <w:rFonts w:cs="Times New Roman"/>
          <w:szCs w:val="24"/>
          <w:lang w:val="bg-BG"/>
        </w:rPr>
        <w:t>Прогнозата показва, че при реалистичния сценарий с +2°C общият паричен поток в ННС е 22</w:t>
      </w:r>
      <w:r w:rsidR="00224EA5" w:rsidRPr="004D4A91">
        <w:rPr>
          <w:rFonts w:cs="Times New Roman"/>
          <w:szCs w:val="24"/>
          <w:lang w:val="bg-BG"/>
        </w:rPr>
        <w:t>.</w:t>
      </w:r>
      <w:r w:rsidRPr="004D4A91">
        <w:rPr>
          <w:rFonts w:cs="Times New Roman"/>
          <w:szCs w:val="24"/>
          <w:lang w:val="bg-BG"/>
        </w:rPr>
        <w:t>3 милиарда евро и 37</w:t>
      </w:r>
      <w:r w:rsidR="00224EA5" w:rsidRPr="004D4A91">
        <w:rPr>
          <w:rFonts w:cs="Times New Roman"/>
          <w:szCs w:val="24"/>
          <w:lang w:val="bg-BG"/>
        </w:rPr>
        <w:t>.</w:t>
      </w:r>
      <w:r w:rsidRPr="004D4A91">
        <w:rPr>
          <w:rFonts w:cs="Times New Roman"/>
          <w:szCs w:val="24"/>
          <w:lang w:val="bg-BG"/>
        </w:rPr>
        <w:t>2 милиарда евро при реалистичния сценарий при +4°С. При оптимистичния сценарий прогнозният паричен поток в ННС е 38</w:t>
      </w:r>
      <w:r w:rsidR="00224EA5" w:rsidRPr="004D4A91">
        <w:rPr>
          <w:rFonts w:cs="Times New Roman"/>
          <w:szCs w:val="24"/>
          <w:lang w:val="bg-BG"/>
        </w:rPr>
        <w:t>.</w:t>
      </w:r>
      <w:r w:rsidRPr="004D4A91">
        <w:rPr>
          <w:rFonts w:cs="Times New Roman"/>
          <w:szCs w:val="24"/>
          <w:lang w:val="bg-BG"/>
        </w:rPr>
        <w:t>2 млрд. Евро при сценария +2°C и 53</w:t>
      </w:r>
      <w:r w:rsidR="00224EA5" w:rsidRPr="004D4A91">
        <w:rPr>
          <w:rFonts w:cs="Times New Roman"/>
          <w:szCs w:val="24"/>
          <w:lang w:val="bg-BG"/>
        </w:rPr>
        <w:t>.</w:t>
      </w:r>
      <w:r w:rsidRPr="004D4A91">
        <w:rPr>
          <w:rFonts w:cs="Times New Roman"/>
          <w:szCs w:val="24"/>
          <w:lang w:val="bg-BG"/>
        </w:rPr>
        <w:t xml:space="preserve">1 млрд. </w:t>
      </w:r>
      <w:r w:rsidR="00B84C3E">
        <w:rPr>
          <w:rFonts w:cs="Times New Roman"/>
          <w:szCs w:val="24"/>
          <w:lang w:val="bg-BG"/>
        </w:rPr>
        <w:t>евро</w:t>
      </w:r>
      <w:r w:rsidRPr="004D4A91">
        <w:rPr>
          <w:rFonts w:cs="Times New Roman"/>
          <w:szCs w:val="24"/>
          <w:lang w:val="bg-BG"/>
        </w:rPr>
        <w:t xml:space="preserve"> - при сценарий +4°C. Дори при песимистичния сценарий бъдещият паричен поток в Н</w:t>
      </w:r>
      <w:r w:rsidR="000F7D2D" w:rsidRPr="004D4A91">
        <w:rPr>
          <w:rFonts w:cs="Times New Roman"/>
          <w:szCs w:val="24"/>
          <w:lang w:val="bg-BG"/>
        </w:rPr>
        <w:t>НС</w:t>
      </w:r>
      <w:r w:rsidRPr="004D4A91">
        <w:rPr>
          <w:rFonts w:cs="Times New Roman"/>
          <w:szCs w:val="24"/>
          <w:lang w:val="bg-BG"/>
        </w:rPr>
        <w:t xml:space="preserve"> се очаква да възлезе на 6</w:t>
      </w:r>
      <w:r w:rsidR="00224EA5" w:rsidRPr="004D4A91">
        <w:rPr>
          <w:rFonts w:cs="Times New Roman"/>
          <w:szCs w:val="24"/>
          <w:lang w:val="bg-BG"/>
        </w:rPr>
        <w:t>.</w:t>
      </w:r>
      <w:r w:rsidRPr="004D4A91">
        <w:rPr>
          <w:rFonts w:cs="Times New Roman"/>
          <w:szCs w:val="24"/>
          <w:lang w:val="bg-BG"/>
        </w:rPr>
        <w:t xml:space="preserve">5 млрд. </w:t>
      </w:r>
      <w:r w:rsidR="00B84C3E">
        <w:rPr>
          <w:rFonts w:cs="Times New Roman"/>
          <w:szCs w:val="24"/>
          <w:lang w:val="bg-BG"/>
        </w:rPr>
        <w:t>е</w:t>
      </w:r>
      <w:r w:rsidRPr="004D4A91">
        <w:rPr>
          <w:rFonts w:cs="Times New Roman"/>
          <w:szCs w:val="24"/>
          <w:lang w:val="bg-BG"/>
        </w:rPr>
        <w:t>вро при +2°C и 21</w:t>
      </w:r>
      <w:r w:rsidR="00224EA5" w:rsidRPr="004D4A91">
        <w:rPr>
          <w:rFonts w:cs="Times New Roman"/>
          <w:szCs w:val="24"/>
          <w:lang w:val="bg-BG"/>
        </w:rPr>
        <w:t>.</w:t>
      </w:r>
      <w:r w:rsidRPr="004D4A91">
        <w:rPr>
          <w:rFonts w:cs="Times New Roman"/>
          <w:szCs w:val="24"/>
          <w:lang w:val="bg-BG"/>
        </w:rPr>
        <w:t xml:space="preserve">4 млрд. </w:t>
      </w:r>
      <w:r w:rsidR="00B84C3E">
        <w:rPr>
          <w:rFonts w:cs="Times New Roman"/>
          <w:szCs w:val="24"/>
          <w:lang w:val="bg-BG"/>
        </w:rPr>
        <w:t>е</w:t>
      </w:r>
      <w:r w:rsidRPr="004D4A91">
        <w:rPr>
          <w:rFonts w:cs="Times New Roman"/>
          <w:szCs w:val="24"/>
          <w:lang w:val="bg-BG"/>
        </w:rPr>
        <w:t>вро при + 4°C.</w:t>
      </w:r>
    </w:p>
    <w:p w14:paraId="3AF2D691" w14:textId="11074F04" w:rsidR="00063E55" w:rsidRPr="004D4A91" w:rsidRDefault="000F7D2D" w:rsidP="00063E55">
      <w:pPr>
        <w:rPr>
          <w:rFonts w:cs="Times New Roman"/>
          <w:szCs w:val="24"/>
          <w:lang w:val="bg-BG"/>
        </w:rPr>
      </w:pPr>
      <w:r w:rsidRPr="004D4A91">
        <w:rPr>
          <w:rFonts w:cs="Times New Roman"/>
          <w:szCs w:val="24"/>
          <w:lang w:val="bg-BG"/>
        </w:rPr>
        <w:t>АРП</w:t>
      </w:r>
      <w:r w:rsidR="007D580E" w:rsidRPr="004D4A91">
        <w:rPr>
          <w:rFonts w:cs="Times New Roman"/>
          <w:szCs w:val="24"/>
          <w:lang w:val="bg-BG"/>
        </w:rPr>
        <w:t xml:space="preserve"> показва, че мерките за адаптиране биха били ефективни, за да се избегнат загубите, дължащи се на изменението на климата, особено по отношение на щетите върху горите и</w:t>
      </w:r>
      <w:r w:rsidRPr="004D4A91">
        <w:rPr>
          <w:rFonts w:cs="Times New Roman"/>
          <w:szCs w:val="24"/>
          <w:lang w:val="bg-BG"/>
        </w:rPr>
        <w:t xml:space="preserve"> загубите в производителността от горското стопанство</w:t>
      </w:r>
      <w:r w:rsidR="007D580E" w:rsidRPr="004D4A91">
        <w:rPr>
          <w:rFonts w:cs="Times New Roman"/>
          <w:szCs w:val="24"/>
          <w:lang w:val="bg-BG"/>
        </w:rPr>
        <w:t>.</w:t>
      </w:r>
    </w:p>
    <w:p w14:paraId="111E4F5F" w14:textId="6E109CBF" w:rsidR="00063E55" w:rsidRPr="004D4A91" w:rsidRDefault="007D580E" w:rsidP="00063E55">
      <w:pPr>
        <w:rPr>
          <w:rFonts w:cs="Times New Roman"/>
          <w:szCs w:val="24"/>
          <w:lang w:val="bg-BG"/>
        </w:rPr>
      </w:pPr>
      <w:r w:rsidRPr="004D4A91">
        <w:rPr>
          <w:rFonts w:cs="Times New Roman"/>
          <w:szCs w:val="24"/>
          <w:lang w:val="bg-BG"/>
        </w:rPr>
        <w:t xml:space="preserve">В рамките на настоящия анализ, </w:t>
      </w:r>
      <w:r w:rsidR="000F7D2D" w:rsidRPr="004D4A91">
        <w:rPr>
          <w:rFonts w:cs="Times New Roman"/>
          <w:szCs w:val="24"/>
          <w:lang w:val="bg-BG"/>
        </w:rPr>
        <w:t xml:space="preserve">икономическата </w:t>
      </w:r>
      <w:r w:rsidRPr="004D4A91">
        <w:rPr>
          <w:rFonts w:cs="Times New Roman"/>
          <w:szCs w:val="24"/>
          <w:lang w:val="bg-BG"/>
        </w:rPr>
        <w:t xml:space="preserve">ефективност на мерките за адаптиране се използва за количествено определяне на ефекта от </w:t>
      </w:r>
      <w:r w:rsidR="000664F2" w:rsidRPr="004D4A91">
        <w:rPr>
          <w:rFonts w:cs="Times New Roman"/>
          <w:szCs w:val="24"/>
          <w:lang w:val="bg-BG"/>
        </w:rPr>
        <w:t>инвестициите при всеки сценарий</w:t>
      </w:r>
      <w:r w:rsidRPr="004D4A91">
        <w:rPr>
          <w:rFonts w:cs="Times New Roman"/>
          <w:szCs w:val="24"/>
          <w:vertAlign w:val="superscript"/>
          <w:lang w:val="bg-BG"/>
        </w:rPr>
        <w:footnoteReference w:id="25"/>
      </w:r>
      <w:r w:rsidRPr="004D4A91">
        <w:rPr>
          <w:rFonts w:cs="Times New Roman"/>
          <w:szCs w:val="24"/>
          <w:lang w:val="bg-BG"/>
        </w:rPr>
        <w:t xml:space="preserve">. При реалистичния сценарий с +2°C съотношението полза / </w:t>
      </w:r>
      <w:r w:rsidR="00FF5B12" w:rsidRPr="004D4A91">
        <w:rPr>
          <w:rFonts w:cs="Times New Roman"/>
          <w:szCs w:val="24"/>
          <w:lang w:val="bg-BG"/>
        </w:rPr>
        <w:t>разход</w:t>
      </w:r>
      <w:r w:rsidRPr="004D4A91">
        <w:rPr>
          <w:rFonts w:cs="Times New Roman"/>
          <w:szCs w:val="24"/>
          <w:lang w:val="bg-BG"/>
        </w:rPr>
        <w:t xml:space="preserve"> е 435</w:t>
      </w:r>
      <w:r w:rsidR="00B84C3E">
        <w:rPr>
          <w:rFonts w:cs="Times New Roman"/>
          <w:szCs w:val="24"/>
          <w:lang w:val="bg-BG"/>
        </w:rPr>
        <w:t>,</w:t>
      </w:r>
      <w:r w:rsidRPr="004D4A91">
        <w:rPr>
          <w:rFonts w:cs="Times New Roman"/>
          <w:szCs w:val="24"/>
          <w:lang w:val="bg-BG"/>
        </w:rPr>
        <w:t xml:space="preserve">88 </w:t>
      </w:r>
      <w:r w:rsidR="00B84C3E">
        <w:rPr>
          <w:rFonts w:cs="Times New Roman"/>
          <w:szCs w:val="24"/>
          <w:lang w:val="bg-BG"/>
        </w:rPr>
        <w:t>евро</w:t>
      </w:r>
      <w:r w:rsidRPr="004D4A91">
        <w:rPr>
          <w:rFonts w:cs="Times New Roman"/>
          <w:szCs w:val="24"/>
          <w:lang w:val="bg-BG"/>
        </w:rPr>
        <w:t xml:space="preserve"> (т.е. ползите, постигнати за </w:t>
      </w:r>
      <w:r w:rsidR="00FF5B12" w:rsidRPr="004D4A91">
        <w:rPr>
          <w:rFonts w:cs="Times New Roman"/>
          <w:szCs w:val="24"/>
          <w:lang w:val="bg-BG"/>
        </w:rPr>
        <w:t xml:space="preserve">едно </w:t>
      </w:r>
      <w:r w:rsidRPr="004D4A91">
        <w:rPr>
          <w:rFonts w:cs="Times New Roman"/>
          <w:szCs w:val="24"/>
          <w:lang w:val="bg-BG"/>
        </w:rPr>
        <w:t>изразходвано евро) и 726</w:t>
      </w:r>
      <w:r w:rsidR="00AB221C" w:rsidRPr="004D4A91">
        <w:rPr>
          <w:rFonts w:cs="Times New Roman"/>
          <w:szCs w:val="24"/>
          <w:lang w:val="bg-BG"/>
        </w:rPr>
        <w:t>.</w:t>
      </w:r>
      <w:r w:rsidRPr="004D4A91">
        <w:rPr>
          <w:rFonts w:cs="Times New Roman"/>
          <w:szCs w:val="24"/>
          <w:lang w:val="bg-BG"/>
        </w:rPr>
        <w:t xml:space="preserve">33 </w:t>
      </w:r>
      <w:r w:rsidR="00B84C3E">
        <w:rPr>
          <w:rFonts w:cs="Times New Roman"/>
          <w:szCs w:val="24"/>
          <w:lang w:val="bg-BG"/>
        </w:rPr>
        <w:t>евро</w:t>
      </w:r>
      <w:r w:rsidRPr="004D4A91">
        <w:rPr>
          <w:rFonts w:cs="Times New Roman"/>
          <w:szCs w:val="24"/>
          <w:lang w:val="bg-BG"/>
        </w:rPr>
        <w:t xml:space="preserve"> при реалистичния сценарий +4°C. Ползата е по-висока при повишаване на температурата с +4°C. В този случай ползата е 1035</w:t>
      </w:r>
      <w:r w:rsidR="00B84C3E">
        <w:rPr>
          <w:rFonts w:cs="Times New Roman"/>
          <w:szCs w:val="24"/>
          <w:lang w:val="bg-BG"/>
        </w:rPr>
        <w:t>,</w:t>
      </w:r>
      <w:r w:rsidRPr="004D4A91">
        <w:rPr>
          <w:rFonts w:cs="Times New Roman"/>
          <w:szCs w:val="24"/>
          <w:lang w:val="bg-BG"/>
        </w:rPr>
        <w:t xml:space="preserve">10 </w:t>
      </w:r>
      <w:r w:rsidR="00B84C3E">
        <w:rPr>
          <w:rFonts w:cs="Times New Roman"/>
          <w:szCs w:val="24"/>
          <w:lang w:val="bg-BG"/>
        </w:rPr>
        <w:t xml:space="preserve">евро </w:t>
      </w:r>
      <w:r w:rsidRPr="004D4A91">
        <w:rPr>
          <w:rFonts w:cs="Times New Roman"/>
          <w:szCs w:val="24"/>
          <w:lang w:val="bg-BG"/>
        </w:rPr>
        <w:t xml:space="preserve">за </w:t>
      </w:r>
      <w:r w:rsidR="00B84C3E">
        <w:rPr>
          <w:rFonts w:cs="Times New Roman"/>
          <w:szCs w:val="24"/>
          <w:lang w:val="bg-BG"/>
        </w:rPr>
        <w:t>всяко</w:t>
      </w:r>
      <w:r w:rsidRPr="004D4A91">
        <w:rPr>
          <w:rFonts w:cs="Times New Roman"/>
          <w:szCs w:val="24"/>
          <w:lang w:val="bg-BG"/>
        </w:rPr>
        <w:t xml:space="preserve"> евро на инвестиция</w:t>
      </w:r>
      <w:r w:rsidR="00B84C3E">
        <w:rPr>
          <w:rFonts w:cs="Times New Roman"/>
          <w:szCs w:val="24"/>
          <w:lang w:val="bg-BG"/>
        </w:rPr>
        <w:t xml:space="preserve"> при оптимистичния сценарий и </w:t>
      </w:r>
      <w:r w:rsidRPr="004D4A91">
        <w:rPr>
          <w:rFonts w:cs="Times New Roman"/>
          <w:szCs w:val="24"/>
          <w:lang w:val="bg-BG"/>
        </w:rPr>
        <w:t>417</w:t>
      </w:r>
      <w:r w:rsidR="000E0B5F" w:rsidRPr="004D4A91">
        <w:rPr>
          <w:rFonts w:cs="Times New Roman"/>
          <w:szCs w:val="24"/>
          <w:lang w:val="bg-BG"/>
        </w:rPr>
        <w:t>.</w:t>
      </w:r>
      <w:r w:rsidRPr="004D4A91">
        <w:rPr>
          <w:rFonts w:cs="Times New Roman"/>
          <w:szCs w:val="24"/>
          <w:lang w:val="bg-BG"/>
        </w:rPr>
        <w:t xml:space="preserve">66 </w:t>
      </w:r>
      <w:r w:rsidR="00B84C3E">
        <w:rPr>
          <w:rFonts w:cs="Times New Roman"/>
          <w:szCs w:val="24"/>
          <w:lang w:val="bg-BG"/>
        </w:rPr>
        <w:t xml:space="preserve">евро </w:t>
      </w:r>
      <w:r w:rsidRPr="004D4A91">
        <w:rPr>
          <w:rFonts w:cs="Times New Roman"/>
          <w:szCs w:val="24"/>
          <w:lang w:val="bg-BG"/>
        </w:rPr>
        <w:t xml:space="preserve">за </w:t>
      </w:r>
      <w:r w:rsidR="00B84C3E">
        <w:rPr>
          <w:rFonts w:cs="Times New Roman"/>
          <w:szCs w:val="24"/>
          <w:lang w:val="bg-BG"/>
        </w:rPr>
        <w:t>всяко</w:t>
      </w:r>
      <w:r w:rsidRPr="004D4A91">
        <w:rPr>
          <w:rFonts w:cs="Times New Roman"/>
          <w:szCs w:val="24"/>
          <w:lang w:val="bg-BG"/>
        </w:rPr>
        <w:t xml:space="preserve"> евро инвестиция при песимистичния сценарий.</w:t>
      </w:r>
    </w:p>
    <w:p w14:paraId="52D7A90E" w14:textId="3290F652" w:rsidR="00063E55" w:rsidRPr="004D4A91" w:rsidRDefault="00216002" w:rsidP="00063E55">
      <w:pPr>
        <w:rPr>
          <w:rFonts w:cs="Times New Roman"/>
          <w:szCs w:val="24"/>
          <w:lang w:val="bg-BG"/>
        </w:rPr>
      </w:pPr>
      <w:r w:rsidRPr="004D4A91">
        <w:rPr>
          <w:rFonts w:cs="Times New Roman"/>
          <w:szCs w:val="24"/>
          <w:lang w:val="bg-BG"/>
        </w:rPr>
        <w:t xml:space="preserve">Мерките за адаптиране се отнасят до непазарни стоки, </w:t>
      </w:r>
      <w:r w:rsidR="00EC0AF7" w:rsidRPr="004D4A91">
        <w:rPr>
          <w:rFonts w:cs="Times New Roman"/>
          <w:szCs w:val="24"/>
          <w:lang w:val="bg-BG"/>
        </w:rPr>
        <w:t>затова те</w:t>
      </w:r>
      <w:r w:rsidRPr="004D4A91">
        <w:rPr>
          <w:rFonts w:cs="Times New Roman"/>
          <w:szCs w:val="24"/>
          <w:lang w:val="bg-BG"/>
        </w:rPr>
        <w:t xml:space="preserve"> не могат да бъдат класи</w:t>
      </w:r>
      <w:r w:rsidR="00EC0AF7" w:rsidRPr="004D4A91">
        <w:rPr>
          <w:rFonts w:cs="Times New Roman"/>
          <w:szCs w:val="24"/>
          <w:lang w:val="bg-BG"/>
        </w:rPr>
        <w:t>фици</w:t>
      </w:r>
      <w:r w:rsidRPr="004D4A91">
        <w:rPr>
          <w:rFonts w:cs="Times New Roman"/>
          <w:szCs w:val="24"/>
          <w:lang w:val="bg-BG"/>
        </w:rPr>
        <w:t xml:space="preserve">рани, тъй като социалните и икономически ползи </w:t>
      </w:r>
      <w:r w:rsidR="00EC0AF7" w:rsidRPr="004D4A91">
        <w:rPr>
          <w:rFonts w:cs="Times New Roman"/>
          <w:szCs w:val="24"/>
          <w:lang w:val="bg-BG"/>
        </w:rPr>
        <w:t xml:space="preserve">са избегнати </w:t>
      </w:r>
      <w:r w:rsidRPr="004D4A91">
        <w:rPr>
          <w:rFonts w:cs="Times New Roman"/>
          <w:szCs w:val="24"/>
          <w:lang w:val="bg-BG"/>
        </w:rPr>
        <w:t>загуби</w:t>
      </w:r>
      <w:r w:rsidR="00EC0AF7" w:rsidRPr="004D4A91">
        <w:rPr>
          <w:rFonts w:cs="Times New Roman"/>
          <w:szCs w:val="24"/>
          <w:lang w:val="bg-BG"/>
        </w:rPr>
        <w:t xml:space="preserve"> в</w:t>
      </w:r>
      <w:r w:rsidRPr="004D4A91">
        <w:rPr>
          <w:rFonts w:cs="Times New Roman"/>
          <w:szCs w:val="24"/>
          <w:lang w:val="bg-BG"/>
        </w:rPr>
        <w:t xml:space="preserve"> националния природен капитал.</w:t>
      </w:r>
    </w:p>
    <w:p w14:paraId="367D6B1C" w14:textId="1BB345FC" w:rsidR="00063E55" w:rsidRPr="004D4A91" w:rsidRDefault="00063E55" w:rsidP="00063E55">
      <w:pPr>
        <w:keepNext/>
        <w:keepLines/>
        <w:autoSpaceDE w:val="0"/>
        <w:autoSpaceDN w:val="0"/>
        <w:adjustRightInd w:val="0"/>
        <w:spacing w:before="200" w:after="60" w:line="240" w:lineRule="auto"/>
        <w:outlineLvl w:val="1"/>
        <w:rPr>
          <w:rFonts w:ascii="Calibri" w:eastAsiaTheme="majorEastAsia" w:hAnsi="Calibri" w:cs="Times New Roman"/>
          <w:b/>
          <w:color w:val="365F91"/>
          <w:sz w:val="28"/>
          <w:szCs w:val="26"/>
          <w:lang w:val="bg-BG"/>
        </w:rPr>
      </w:pPr>
      <w:bookmarkStart w:id="442" w:name="_Toc522188524"/>
      <w:r w:rsidRPr="004D4A91">
        <w:rPr>
          <w:rFonts w:ascii="Calibri" w:eastAsiaTheme="majorEastAsia" w:hAnsi="Calibri" w:cs="Times New Roman"/>
          <w:b/>
          <w:color w:val="365F91"/>
          <w:sz w:val="28"/>
          <w:szCs w:val="26"/>
          <w:lang w:val="bg-BG"/>
        </w:rPr>
        <w:t xml:space="preserve">4. </w:t>
      </w:r>
      <w:r w:rsidR="00216002" w:rsidRPr="004D4A91">
        <w:rPr>
          <w:rFonts w:ascii="Calibri" w:eastAsiaTheme="majorEastAsia" w:hAnsi="Calibri" w:cs="Times New Roman"/>
          <w:b/>
          <w:color w:val="365F91"/>
          <w:sz w:val="28"/>
          <w:szCs w:val="26"/>
          <w:lang w:val="bg-BG"/>
        </w:rPr>
        <w:t>Заключение</w:t>
      </w:r>
      <w:bookmarkEnd w:id="442"/>
      <w:r w:rsidR="00216002" w:rsidRPr="004D4A91">
        <w:rPr>
          <w:rFonts w:ascii="Calibri" w:eastAsiaTheme="majorEastAsia" w:hAnsi="Calibri" w:cs="Times New Roman"/>
          <w:b/>
          <w:color w:val="365F91"/>
          <w:sz w:val="28"/>
          <w:szCs w:val="26"/>
          <w:lang w:val="bg-BG"/>
        </w:rPr>
        <w:t xml:space="preserve"> </w:t>
      </w:r>
      <w:r w:rsidRPr="004D4A91">
        <w:rPr>
          <w:rFonts w:ascii="Calibri" w:eastAsiaTheme="majorEastAsia" w:hAnsi="Calibri" w:cs="Times New Roman"/>
          <w:b/>
          <w:color w:val="365F91"/>
          <w:sz w:val="28"/>
          <w:szCs w:val="26"/>
          <w:lang w:val="bg-BG"/>
        </w:rPr>
        <w:t xml:space="preserve"> </w:t>
      </w:r>
    </w:p>
    <w:p w14:paraId="0482CFAB" w14:textId="27234E40" w:rsidR="00063E55" w:rsidRPr="004D4A91" w:rsidRDefault="004C163E" w:rsidP="00B84C3E">
      <w:pPr>
        <w:pBdr>
          <w:top w:val="nil"/>
          <w:left w:val="nil"/>
          <w:bottom w:val="nil"/>
          <w:right w:val="nil"/>
          <w:between w:val="nil"/>
          <w:bar w:val="nil"/>
        </w:pBdr>
        <w:rPr>
          <w:rFonts w:eastAsia="Times New Roman" w:cs="Times New Roman"/>
          <w:color w:val="000000"/>
          <w:szCs w:val="24"/>
          <w:u w:color="000000"/>
          <w:bdr w:val="nil"/>
          <w:lang w:val="bg-BG" w:eastAsia="en-GB"/>
        </w:rPr>
      </w:pPr>
      <w:r w:rsidRPr="004D4A91">
        <w:rPr>
          <w:rFonts w:cs="Times New Roman"/>
          <w:color w:val="000000"/>
          <w:szCs w:val="24"/>
          <w:u w:color="000000"/>
          <w:bdr w:val="nil"/>
          <w:lang w:val="bg-BG" w:eastAsia="en-GB"/>
        </w:rPr>
        <w:t xml:space="preserve">Общият ефект </w:t>
      </w:r>
      <w:r w:rsidR="00216002" w:rsidRPr="004D4A91">
        <w:rPr>
          <w:rFonts w:cs="Times New Roman"/>
          <w:color w:val="000000"/>
          <w:szCs w:val="24"/>
          <w:u w:color="000000"/>
          <w:bdr w:val="nil"/>
          <w:lang w:val="bg-BG" w:eastAsia="en-GB"/>
        </w:rPr>
        <w:t>от мерките за адаптиране ще бъд</w:t>
      </w:r>
      <w:r w:rsidRPr="004D4A91">
        <w:rPr>
          <w:rFonts w:cs="Times New Roman"/>
          <w:color w:val="000000"/>
          <w:szCs w:val="24"/>
          <w:u w:color="000000"/>
          <w:bdr w:val="nil"/>
          <w:lang w:val="bg-BG" w:eastAsia="en-GB"/>
        </w:rPr>
        <w:t>е</w:t>
      </w:r>
      <w:r w:rsidR="00216002" w:rsidRPr="004D4A91">
        <w:rPr>
          <w:rFonts w:cs="Times New Roman"/>
          <w:color w:val="000000"/>
          <w:szCs w:val="24"/>
          <w:u w:color="000000"/>
          <w:bdr w:val="nil"/>
          <w:lang w:val="bg-BG" w:eastAsia="en-GB"/>
        </w:rPr>
        <w:t xml:space="preserve"> спест</w:t>
      </w:r>
      <w:r w:rsidRPr="004D4A91">
        <w:rPr>
          <w:rFonts w:cs="Times New Roman"/>
          <w:color w:val="000000"/>
          <w:szCs w:val="24"/>
          <w:u w:color="000000"/>
          <w:bdr w:val="nil"/>
          <w:lang w:val="bg-BG" w:eastAsia="en-GB"/>
        </w:rPr>
        <w:t xml:space="preserve">ени </w:t>
      </w:r>
      <w:r w:rsidR="00216002" w:rsidRPr="004D4A91">
        <w:rPr>
          <w:rFonts w:cs="Times New Roman"/>
          <w:color w:val="000000"/>
          <w:szCs w:val="24"/>
          <w:u w:color="000000"/>
          <w:bdr w:val="nil"/>
          <w:lang w:val="bg-BG" w:eastAsia="en-GB"/>
        </w:rPr>
        <w:t xml:space="preserve">разходи в резултат на потенциално намалените щети </w:t>
      </w:r>
      <w:r w:rsidRPr="004D4A91">
        <w:rPr>
          <w:rFonts w:cs="Times New Roman"/>
          <w:color w:val="000000"/>
          <w:szCs w:val="24"/>
          <w:u w:color="000000"/>
          <w:bdr w:val="nil"/>
          <w:lang w:val="bg-BG" w:eastAsia="en-GB"/>
        </w:rPr>
        <w:t>з</w:t>
      </w:r>
      <w:r w:rsidR="00216002" w:rsidRPr="004D4A91">
        <w:rPr>
          <w:rFonts w:cs="Times New Roman"/>
          <w:color w:val="000000"/>
          <w:szCs w:val="24"/>
          <w:u w:color="000000"/>
          <w:bdr w:val="nil"/>
          <w:lang w:val="bg-BG" w:eastAsia="en-GB"/>
        </w:rPr>
        <w:t>а горите от изменението на климата и устойчивата способност за генериране на приходи. Изчисляването на ННС показва, че инвестициите в мерки за адаптиране са икономически ефективни. Освен това</w:t>
      </w:r>
      <w:r w:rsidRPr="004D4A91">
        <w:rPr>
          <w:rFonts w:cs="Times New Roman"/>
          <w:color w:val="000000"/>
          <w:szCs w:val="24"/>
          <w:u w:color="000000"/>
          <w:bdr w:val="nil"/>
          <w:lang w:val="bg-BG" w:eastAsia="en-GB"/>
        </w:rPr>
        <w:t>,</w:t>
      </w:r>
      <w:r w:rsidR="00216002" w:rsidRPr="004D4A91">
        <w:rPr>
          <w:rFonts w:cs="Times New Roman"/>
          <w:color w:val="000000"/>
          <w:szCs w:val="24"/>
          <w:u w:color="000000"/>
          <w:bdr w:val="nil"/>
          <w:lang w:val="bg-BG" w:eastAsia="en-GB"/>
        </w:rPr>
        <w:t xml:space="preserve"> комбинирането на мерки ще доведе до синергични ефекти.</w:t>
      </w:r>
    </w:p>
    <w:p w14:paraId="296572F8" w14:textId="3E83E7BC" w:rsidR="00063E55" w:rsidRPr="004D4A91" w:rsidRDefault="00216002" w:rsidP="00063E55">
      <w:pPr>
        <w:rPr>
          <w:rFonts w:eastAsia="Times New Roman" w:cs="Times New Roman"/>
          <w:color w:val="000000"/>
          <w:szCs w:val="24"/>
          <w:u w:color="000000"/>
          <w:bdr w:val="nil"/>
          <w:lang w:val="bg-BG" w:eastAsia="en-GB"/>
        </w:rPr>
      </w:pPr>
      <w:r w:rsidRPr="004D4A91">
        <w:rPr>
          <w:rFonts w:eastAsia="Times New Roman" w:cs="Times New Roman"/>
          <w:color w:val="000000"/>
          <w:szCs w:val="24"/>
          <w:u w:color="000000"/>
          <w:bdr w:val="nil"/>
          <w:lang w:val="bg-BG" w:eastAsia="en-GB"/>
        </w:rPr>
        <w:t xml:space="preserve">В сектора горско стопанство основният ефект от успешното прилагане на мерки за адаптиране ще бъде намаляването на очакваните загуби от отрицателните последици от изменението на климата. Например, инвестициите за адаптиране на горите към по-голяма устойчивост към вятъра ще намалят загубите от </w:t>
      </w:r>
      <w:r w:rsidR="00E3774D" w:rsidRPr="004D4A91">
        <w:rPr>
          <w:rFonts w:eastAsia="Times New Roman" w:cs="Times New Roman"/>
          <w:color w:val="000000"/>
          <w:szCs w:val="24"/>
          <w:u w:color="000000"/>
          <w:bdr w:val="nil"/>
          <w:lang w:val="bg-BG" w:eastAsia="en-GB"/>
        </w:rPr>
        <w:t>силни ветрове</w:t>
      </w:r>
      <w:r w:rsidRPr="004D4A91">
        <w:rPr>
          <w:rFonts w:eastAsia="Times New Roman" w:cs="Times New Roman"/>
          <w:color w:val="000000"/>
          <w:szCs w:val="24"/>
          <w:u w:color="000000"/>
          <w:bdr w:val="nil"/>
          <w:lang w:val="bg-BG" w:eastAsia="en-GB"/>
        </w:rPr>
        <w:t>; инвестициите във всички мерки за намаляване на потенциалните загуби от пожари ще намалят очакваните огромни загуби на ресурси от горски пожари. Резултатите от подобрените стратегии за управление, които са пряко свързани с всички меки мерки и приложните изследвания, са по-малко ясни, но още по-ефективни. Те се изразяват в бъдещ състав и структури на горите, които са адаптирани към очакваните климатични условия и по този начин са по-малко склонни към намаляване на производителността и високи загуби от смъртност.</w:t>
      </w:r>
    </w:p>
    <w:p w14:paraId="33F84F23" w14:textId="34563B15" w:rsidR="00063E55" w:rsidRPr="004D4A91" w:rsidRDefault="00C2457E" w:rsidP="00063E55">
      <w:pPr>
        <w:rPr>
          <w:rFonts w:eastAsia="Times New Roman" w:cs="Times New Roman"/>
          <w:color w:val="000000"/>
          <w:szCs w:val="24"/>
          <w:u w:color="000000"/>
          <w:bdr w:val="nil"/>
          <w:lang w:val="bg-BG" w:eastAsia="en-GB"/>
        </w:rPr>
      </w:pPr>
      <w:r w:rsidRPr="004D4A91">
        <w:rPr>
          <w:rFonts w:eastAsia="Times New Roman" w:cs="Times New Roman"/>
          <w:color w:val="000000"/>
          <w:szCs w:val="24"/>
          <w:u w:color="000000"/>
          <w:bdr w:val="nil"/>
          <w:lang w:val="bg-BG" w:eastAsia="en-GB"/>
        </w:rPr>
        <w:t xml:space="preserve">Следователно, </w:t>
      </w:r>
      <w:r w:rsidR="00216002" w:rsidRPr="004D4A91">
        <w:rPr>
          <w:rFonts w:eastAsia="Times New Roman" w:cs="Times New Roman"/>
          <w:color w:val="000000"/>
          <w:szCs w:val="24"/>
          <w:u w:color="000000"/>
          <w:bdr w:val="nil"/>
          <w:lang w:val="bg-BG" w:eastAsia="en-GB"/>
        </w:rPr>
        <w:t>инвестициите в мерки за адаптиране могат да имат много големи потенциални ефекти, тъй като те са относително малки в сравнение с потенциалната загуба на ресурси в случай на липса на адаптация.</w:t>
      </w:r>
    </w:p>
    <w:p w14:paraId="78A46138" w14:textId="44C33FB7" w:rsidR="00063E55" w:rsidRPr="00B84C3E" w:rsidRDefault="00216002" w:rsidP="00B84C3E">
      <w:pPr>
        <w:rPr>
          <w:rFonts w:eastAsia="Times New Roman" w:cs="Times New Roman"/>
          <w:color w:val="000000"/>
          <w:szCs w:val="24"/>
          <w:u w:color="000000"/>
          <w:bdr w:val="nil"/>
          <w:lang w:val="bg-BG" w:eastAsia="en-GB"/>
        </w:rPr>
      </w:pPr>
      <w:r w:rsidRPr="00B84C3E">
        <w:rPr>
          <w:rFonts w:eastAsia="Times New Roman" w:cs="Times New Roman"/>
          <w:color w:val="000000"/>
          <w:szCs w:val="24"/>
          <w:u w:color="000000"/>
          <w:bdr w:val="nil"/>
          <w:lang w:val="bg-BG" w:eastAsia="en-GB"/>
        </w:rPr>
        <w:t>Освен това, успешното адаптиране ще направи разликата между горите, които допринасят положително за икономиката и тези, които не. Правилният избор на видове и управление дава възможност на някои видове да се възползват от климатичните условия на определени места (т.е. от увеличена продължителност на вегетационния период на места с достатъчно влага), като по този начин се определя потенциалът за високи икономически ползи.</w:t>
      </w:r>
    </w:p>
    <w:p w14:paraId="7CE8D922" w14:textId="77777777" w:rsidR="00B84C3E" w:rsidRDefault="00B84C3E">
      <w:pPr>
        <w:spacing w:after="0" w:line="240" w:lineRule="auto"/>
        <w:jc w:val="left"/>
        <w:rPr>
          <w:rFonts w:ascii="Calibri" w:eastAsia="Times New Roman" w:hAnsi="Calibri" w:cs="Times New Roman"/>
          <w:b/>
          <w:bCs/>
          <w:color w:val="2F5496"/>
          <w:sz w:val="32"/>
          <w:szCs w:val="28"/>
          <w:lang w:val="bg-BG"/>
        </w:rPr>
      </w:pPr>
      <w:r>
        <w:rPr>
          <w:lang w:val="bg-BG"/>
        </w:rPr>
        <w:br w:type="page"/>
      </w:r>
    </w:p>
    <w:p w14:paraId="388D7C27" w14:textId="7C58FCD8" w:rsidR="00C13218" w:rsidRPr="004D4A91" w:rsidRDefault="00101F47" w:rsidP="0019292F">
      <w:pPr>
        <w:pStyle w:val="Heading1"/>
        <w:rPr>
          <w:lang w:val="bg-BG"/>
        </w:rPr>
      </w:pPr>
      <w:bookmarkStart w:id="443" w:name="_Toc522188525"/>
      <w:r w:rsidRPr="004D4A91">
        <w:rPr>
          <w:lang w:val="bg-BG"/>
        </w:rPr>
        <w:t>Приложение</w:t>
      </w:r>
      <w:r w:rsidR="0019292F" w:rsidRPr="004D4A91">
        <w:rPr>
          <w:lang w:val="bg-BG"/>
        </w:rPr>
        <w:t xml:space="preserve"> </w:t>
      </w:r>
      <w:r w:rsidR="00063E55" w:rsidRPr="004D4A91">
        <w:rPr>
          <w:lang w:val="bg-BG"/>
        </w:rPr>
        <w:t>4</w:t>
      </w:r>
      <w:r w:rsidR="00C13218" w:rsidRPr="004D4A91">
        <w:rPr>
          <w:lang w:val="bg-BG"/>
        </w:rPr>
        <w:t>.</w:t>
      </w:r>
      <w:r w:rsidR="00C13218" w:rsidRPr="004D4A91">
        <w:rPr>
          <w:lang w:val="bg-BG"/>
        </w:rPr>
        <w:tab/>
      </w:r>
      <w:r w:rsidR="00EC54AA" w:rsidRPr="004D4A91">
        <w:rPr>
          <w:lang w:val="bg-BG"/>
        </w:rPr>
        <w:t>Моделиране на адаптирането на горския сектор към изменението на климата в България до сега</w:t>
      </w:r>
      <w:bookmarkEnd w:id="416"/>
      <w:bookmarkEnd w:id="426"/>
      <w:bookmarkEnd w:id="443"/>
      <w:r w:rsidR="00EC54AA" w:rsidRPr="004D4A91">
        <w:rPr>
          <w:lang w:val="bg-BG"/>
        </w:rPr>
        <w:t xml:space="preserve"> </w:t>
      </w:r>
    </w:p>
    <w:p w14:paraId="26E0A55C" w14:textId="77777777" w:rsidR="00C13218" w:rsidRPr="004D4A91" w:rsidRDefault="00EC54AA" w:rsidP="00580A7D">
      <w:pPr>
        <w:rPr>
          <w:rFonts w:cs="Times New Roman"/>
          <w:lang w:val="bg-BG"/>
        </w:rPr>
      </w:pPr>
      <w:r w:rsidRPr="004D4A91">
        <w:rPr>
          <w:rFonts w:cs="Times New Roman"/>
          <w:lang w:val="bg-BG"/>
        </w:rPr>
        <w:t xml:space="preserve">Общият процес на планиране за развитие на управленския капацитет, дейностите и ресурсите, които са необходими за справяне с предизвикателствата, свързани с климатичните промени е описан в Третия национален план за действие по изменение на климата (НПДИК), Националната стратегия за устойчиво развитие на горския сектор в </w:t>
      </w:r>
      <w:r w:rsidR="00E87BCF" w:rsidRPr="004D4A91">
        <w:rPr>
          <w:rFonts w:cs="Times New Roman"/>
          <w:lang w:val="bg-BG"/>
        </w:rPr>
        <w:t xml:space="preserve">Република </w:t>
      </w:r>
      <w:r w:rsidRPr="004D4A91">
        <w:rPr>
          <w:rFonts w:cs="Times New Roman"/>
          <w:lang w:val="bg-BG"/>
        </w:rPr>
        <w:t xml:space="preserve">България </w:t>
      </w:r>
      <w:r w:rsidR="00E87BCF" w:rsidRPr="004D4A91">
        <w:rPr>
          <w:rFonts w:cs="Times New Roman"/>
          <w:lang w:val="bg-BG"/>
        </w:rPr>
        <w:t xml:space="preserve">за периода </w:t>
      </w:r>
      <w:r w:rsidR="00C13218" w:rsidRPr="004D4A91">
        <w:rPr>
          <w:rFonts w:cs="Times New Roman"/>
          <w:lang w:val="bg-BG"/>
        </w:rPr>
        <w:t>2013-2020</w:t>
      </w:r>
      <w:r w:rsidRPr="004D4A91">
        <w:rPr>
          <w:rFonts w:cs="Times New Roman"/>
          <w:lang w:val="bg-BG"/>
        </w:rPr>
        <w:t xml:space="preserve"> г., </w:t>
      </w:r>
      <w:bookmarkStart w:id="444" w:name="_Hlk487881243"/>
      <w:bookmarkStart w:id="445" w:name="_Hlk487882200"/>
      <w:r w:rsidR="002E1AE2" w:rsidRPr="004D4A91">
        <w:rPr>
          <w:rFonts w:cs="Times New Roman"/>
          <w:lang w:val="bg-BG"/>
        </w:rPr>
        <w:t>Програма от мерки за адапт</w:t>
      </w:r>
      <w:r w:rsidR="00847488" w:rsidRPr="004D4A91">
        <w:rPr>
          <w:rFonts w:cs="Times New Roman"/>
          <w:lang w:val="bg-BG"/>
        </w:rPr>
        <w:t>ация</w:t>
      </w:r>
      <w:r w:rsidR="002E1AE2" w:rsidRPr="004D4A91">
        <w:rPr>
          <w:rFonts w:cs="Times New Roman"/>
          <w:lang w:val="bg-BG"/>
        </w:rPr>
        <w:t xml:space="preserve"> на горите в Република България и </w:t>
      </w:r>
      <w:r w:rsidR="00847488" w:rsidRPr="004D4A91">
        <w:rPr>
          <w:rFonts w:cs="Times New Roman"/>
          <w:lang w:val="bg-BG"/>
        </w:rPr>
        <w:t xml:space="preserve">намаляване </w:t>
      </w:r>
      <w:r w:rsidR="002E1AE2" w:rsidRPr="004D4A91">
        <w:rPr>
          <w:rFonts w:cs="Times New Roman"/>
          <w:lang w:val="bg-BG"/>
        </w:rPr>
        <w:t xml:space="preserve">на </w:t>
      </w:r>
      <w:r w:rsidR="00847488" w:rsidRPr="004D4A91">
        <w:rPr>
          <w:rFonts w:cs="Times New Roman"/>
          <w:lang w:val="bg-BG"/>
        </w:rPr>
        <w:t xml:space="preserve">негативното влияние </w:t>
      </w:r>
      <w:r w:rsidR="002E1AE2" w:rsidRPr="004D4A91">
        <w:rPr>
          <w:rFonts w:cs="Times New Roman"/>
          <w:lang w:val="bg-BG"/>
        </w:rPr>
        <w:t xml:space="preserve">от изменението на климата </w:t>
      </w:r>
      <w:r w:rsidR="00F94015" w:rsidRPr="004D4A91">
        <w:rPr>
          <w:rFonts w:cs="Times New Roman"/>
          <w:lang w:val="bg-BG"/>
        </w:rPr>
        <w:t xml:space="preserve">върху </w:t>
      </w:r>
      <w:r w:rsidR="002E1AE2" w:rsidRPr="004D4A91">
        <w:rPr>
          <w:rFonts w:cs="Times New Roman"/>
          <w:lang w:val="bg-BG"/>
        </w:rPr>
        <w:t>тях 2012-2020 г</w:t>
      </w:r>
      <w:bookmarkEnd w:id="444"/>
      <w:r w:rsidR="002E1AE2" w:rsidRPr="004D4A91">
        <w:rPr>
          <w:rFonts w:cs="Times New Roman"/>
          <w:lang w:val="bg-BG"/>
        </w:rPr>
        <w:t>.</w:t>
      </w:r>
      <w:bookmarkEnd w:id="445"/>
      <w:r w:rsidR="002E1AE2" w:rsidRPr="004D4A91">
        <w:rPr>
          <w:rFonts w:cs="Times New Roman"/>
          <w:lang w:val="bg-BG"/>
        </w:rPr>
        <w:t xml:space="preserve">, Програмата за развитие на селските райони </w:t>
      </w:r>
      <w:r w:rsidR="00C13218" w:rsidRPr="004D4A91">
        <w:rPr>
          <w:rFonts w:cs="Times New Roman"/>
          <w:lang w:val="bg-BG"/>
        </w:rPr>
        <w:t>2014-2020</w:t>
      </w:r>
      <w:r w:rsidR="002E1AE2" w:rsidRPr="004D4A91">
        <w:rPr>
          <w:rFonts w:cs="Times New Roman"/>
          <w:lang w:val="bg-BG"/>
        </w:rPr>
        <w:t xml:space="preserve"> г.</w:t>
      </w:r>
      <w:r w:rsidR="00C13218" w:rsidRPr="004D4A91">
        <w:rPr>
          <w:rFonts w:cs="Times New Roman"/>
          <w:lang w:val="bg-BG"/>
        </w:rPr>
        <w:t>,</w:t>
      </w:r>
      <w:r w:rsidR="002E1AE2" w:rsidRPr="004D4A91">
        <w:rPr>
          <w:rFonts w:cs="Times New Roman"/>
          <w:lang w:val="bg-BG"/>
        </w:rPr>
        <w:t xml:space="preserve"> Оперативна програма „Околна среда </w:t>
      </w:r>
      <w:r w:rsidR="00C13218" w:rsidRPr="004D4A91">
        <w:rPr>
          <w:rFonts w:cs="Times New Roman"/>
          <w:lang w:val="bg-BG"/>
        </w:rPr>
        <w:t>2014-2020</w:t>
      </w:r>
      <w:r w:rsidR="002E1AE2" w:rsidRPr="004D4A91">
        <w:rPr>
          <w:rFonts w:cs="Times New Roman"/>
          <w:lang w:val="bg-BG"/>
        </w:rPr>
        <w:t xml:space="preserve"> г.“</w:t>
      </w:r>
      <w:r w:rsidR="00C13218" w:rsidRPr="004D4A91">
        <w:rPr>
          <w:rFonts w:cs="Times New Roman"/>
          <w:lang w:val="bg-BG"/>
        </w:rPr>
        <w:t>.</w:t>
      </w:r>
    </w:p>
    <w:p w14:paraId="13346EF3" w14:textId="77777777" w:rsidR="00C13218" w:rsidRPr="004D4A91" w:rsidRDefault="002E1AE2" w:rsidP="00580A7D">
      <w:pPr>
        <w:rPr>
          <w:rFonts w:cs="Times New Roman"/>
          <w:lang w:val="bg-BG"/>
        </w:rPr>
      </w:pPr>
      <w:r w:rsidRPr="004D4A91">
        <w:rPr>
          <w:rFonts w:cs="Times New Roman"/>
          <w:lang w:val="bg-BG"/>
        </w:rPr>
        <w:t>Моделирането на очакваните промени в горите и техните потенциални последствия при различни климатични сценарии е ключова стъпка в процеса на планиране, в т.ч. и на мерки за адаптация. Подобно моделиране за българските гори е извършено в рамките на няколко проекти, като всеки от тях има своите предимства и недостатъци. За съжаление</w:t>
      </w:r>
      <w:r w:rsidR="00444A93" w:rsidRPr="004D4A91">
        <w:rPr>
          <w:rFonts w:cs="Times New Roman"/>
          <w:lang w:val="bg-BG"/>
        </w:rPr>
        <w:t>,</w:t>
      </w:r>
      <w:r w:rsidRPr="004D4A91">
        <w:rPr>
          <w:rFonts w:cs="Times New Roman"/>
          <w:lang w:val="bg-BG"/>
        </w:rPr>
        <w:t xml:space="preserve"> някои от </w:t>
      </w:r>
      <w:r w:rsidR="00983077" w:rsidRPr="004D4A91">
        <w:rPr>
          <w:rFonts w:cs="Times New Roman"/>
          <w:lang w:val="bg-BG"/>
        </w:rPr>
        <w:t xml:space="preserve">модерните и практически подходи не са били приложени на национално равнище и наличните резултати се отнасят само до ограничен брой зони и </w:t>
      </w:r>
      <w:r w:rsidR="007F4649" w:rsidRPr="004D4A91">
        <w:rPr>
          <w:rFonts w:cs="Times New Roman"/>
          <w:lang w:val="bg-BG"/>
        </w:rPr>
        <w:t xml:space="preserve">дървесни </w:t>
      </w:r>
      <w:r w:rsidR="00983077" w:rsidRPr="004D4A91">
        <w:rPr>
          <w:rFonts w:cs="Times New Roman"/>
          <w:lang w:val="bg-BG"/>
        </w:rPr>
        <w:t xml:space="preserve">видове. </w:t>
      </w:r>
    </w:p>
    <w:p w14:paraId="5D91206A" w14:textId="77777777" w:rsidR="00C13218" w:rsidRPr="004D4A91" w:rsidRDefault="00983077" w:rsidP="00580A7D">
      <w:pPr>
        <w:rPr>
          <w:rFonts w:cs="Times New Roman"/>
          <w:lang w:val="bg-BG"/>
        </w:rPr>
      </w:pPr>
      <w:r w:rsidRPr="004D4A91">
        <w:rPr>
          <w:rFonts w:cs="Times New Roman"/>
          <w:lang w:val="bg-BG"/>
        </w:rPr>
        <w:t>По-долу са представени проекти за моделиране на развитието на българските гори на национално или местно равнище, изпълнени до сега</w:t>
      </w:r>
      <w:r w:rsidR="00C13218" w:rsidRPr="004D4A91">
        <w:rPr>
          <w:rFonts w:cs="Times New Roman"/>
          <w:lang w:val="bg-BG"/>
        </w:rPr>
        <w:t xml:space="preserve">: </w:t>
      </w:r>
    </w:p>
    <w:p w14:paraId="23956EEE" w14:textId="77777777" w:rsidR="00C13218" w:rsidRPr="004D4A91" w:rsidRDefault="00983077" w:rsidP="0019292F">
      <w:pPr>
        <w:pStyle w:val="Heading4"/>
        <w:numPr>
          <w:ilvl w:val="1"/>
          <w:numId w:val="15"/>
        </w:numPr>
        <w:autoSpaceDE w:val="0"/>
        <w:autoSpaceDN w:val="0"/>
        <w:adjustRightInd w:val="0"/>
        <w:spacing w:before="60" w:line="240" w:lineRule="auto"/>
        <w:ind w:left="720"/>
        <w:rPr>
          <w:b w:val="0"/>
          <w:bCs/>
          <w:i/>
          <w:color w:val="2F5496"/>
          <w:szCs w:val="24"/>
          <w:lang w:val="bg-BG" w:eastAsia="en-US"/>
        </w:rPr>
      </w:pPr>
      <w:bookmarkStart w:id="446" w:name="_Toc488076238"/>
      <w:bookmarkStart w:id="447" w:name="_Toc497732548"/>
      <w:bookmarkStart w:id="448" w:name="_Toc500233470"/>
      <w:bookmarkStart w:id="449" w:name="_Toc486785112"/>
      <w:r w:rsidRPr="004D4A91">
        <w:rPr>
          <w:b w:val="0"/>
          <w:bCs/>
          <w:i/>
          <w:color w:val="2F5496"/>
          <w:szCs w:val="24"/>
          <w:lang w:val="bg-BG" w:eastAsia="en-US"/>
        </w:rPr>
        <w:t>Програма от мерки за адапт</w:t>
      </w:r>
      <w:r w:rsidR="00F94015" w:rsidRPr="004D4A91">
        <w:rPr>
          <w:b w:val="0"/>
          <w:bCs/>
          <w:i/>
          <w:color w:val="2F5496"/>
          <w:szCs w:val="24"/>
          <w:lang w:val="bg-BG" w:eastAsia="en-US"/>
        </w:rPr>
        <w:t>ация</w:t>
      </w:r>
      <w:r w:rsidRPr="004D4A91">
        <w:rPr>
          <w:b w:val="0"/>
          <w:bCs/>
          <w:i/>
          <w:color w:val="2F5496"/>
          <w:szCs w:val="24"/>
          <w:lang w:val="bg-BG" w:eastAsia="en-US"/>
        </w:rPr>
        <w:t xml:space="preserve"> на горите в Република България и </w:t>
      </w:r>
      <w:r w:rsidR="00F94015" w:rsidRPr="004D4A91">
        <w:rPr>
          <w:b w:val="0"/>
          <w:bCs/>
          <w:i/>
          <w:color w:val="2F5496"/>
          <w:szCs w:val="24"/>
          <w:lang w:val="bg-BG" w:eastAsia="en-US"/>
        </w:rPr>
        <w:t xml:space="preserve">намаляване </w:t>
      </w:r>
      <w:r w:rsidRPr="004D4A91">
        <w:rPr>
          <w:b w:val="0"/>
          <w:bCs/>
          <w:i/>
          <w:color w:val="2F5496"/>
          <w:szCs w:val="24"/>
          <w:lang w:val="bg-BG" w:eastAsia="en-US"/>
        </w:rPr>
        <w:t xml:space="preserve">на </w:t>
      </w:r>
      <w:r w:rsidR="00F94015" w:rsidRPr="004D4A91">
        <w:rPr>
          <w:b w:val="0"/>
          <w:bCs/>
          <w:i/>
          <w:color w:val="2F5496"/>
          <w:szCs w:val="24"/>
          <w:lang w:val="bg-BG" w:eastAsia="en-US"/>
        </w:rPr>
        <w:t xml:space="preserve">негативното влияние </w:t>
      </w:r>
      <w:r w:rsidRPr="004D4A91">
        <w:rPr>
          <w:b w:val="0"/>
          <w:bCs/>
          <w:i/>
          <w:color w:val="2F5496"/>
          <w:szCs w:val="24"/>
          <w:lang w:val="bg-BG" w:eastAsia="en-US"/>
        </w:rPr>
        <w:t xml:space="preserve">от изменението на климата </w:t>
      </w:r>
      <w:r w:rsidR="00F94015" w:rsidRPr="004D4A91">
        <w:rPr>
          <w:b w:val="0"/>
          <w:bCs/>
          <w:i/>
          <w:color w:val="2F5496"/>
          <w:szCs w:val="24"/>
          <w:lang w:val="bg-BG" w:eastAsia="en-US"/>
        </w:rPr>
        <w:t xml:space="preserve">върху </w:t>
      </w:r>
      <w:r w:rsidRPr="004D4A91">
        <w:rPr>
          <w:b w:val="0"/>
          <w:bCs/>
          <w:i/>
          <w:color w:val="2F5496"/>
          <w:szCs w:val="24"/>
          <w:lang w:val="bg-BG" w:eastAsia="en-US"/>
        </w:rPr>
        <w:t>тях</w:t>
      </w:r>
      <w:r w:rsidR="00F94015" w:rsidRPr="004D4A91">
        <w:rPr>
          <w:b w:val="0"/>
          <w:bCs/>
          <w:i/>
          <w:color w:val="2F5496"/>
          <w:szCs w:val="24"/>
          <w:lang w:val="bg-BG" w:eastAsia="en-US"/>
        </w:rPr>
        <w:t>,</w:t>
      </w:r>
      <w:r w:rsidRPr="004D4A91">
        <w:rPr>
          <w:b w:val="0"/>
          <w:bCs/>
          <w:i/>
          <w:color w:val="2F5496"/>
          <w:szCs w:val="24"/>
          <w:lang w:val="bg-BG" w:eastAsia="en-US"/>
        </w:rPr>
        <w:t xml:space="preserve"> 2012-2020 г.</w:t>
      </w:r>
      <w:bookmarkEnd w:id="446"/>
      <w:bookmarkEnd w:id="447"/>
      <w:bookmarkEnd w:id="448"/>
      <w:r w:rsidRPr="004D4A91">
        <w:rPr>
          <w:b w:val="0"/>
          <w:bCs/>
          <w:i/>
          <w:color w:val="2F5496"/>
          <w:szCs w:val="24"/>
          <w:lang w:val="bg-BG" w:eastAsia="en-US"/>
        </w:rPr>
        <w:t xml:space="preserve"> </w:t>
      </w:r>
      <w:bookmarkEnd w:id="449"/>
    </w:p>
    <w:p w14:paraId="36CD73EF" w14:textId="79DFE35C" w:rsidR="00C13218" w:rsidRPr="004D4A91" w:rsidRDefault="00983077" w:rsidP="00580A7D">
      <w:pPr>
        <w:rPr>
          <w:rFonts w:cs="Times New Roman"/>
          <w:lang w:val="bg-BG"/>
        </w:rPr>
      </w:pPr>
      <w:r w:rsidRPr="004D4A91">
        <w:rPr>
          <w:rFonts w:cs="Times New Roman"/>
          <w:lang w:val="bg-BG"/>
        </w:rPr>
        <w:t xml:space="preserve">Основното моделиране за територията на страната е събрано в </w:t>
      </w:r>
      <w:r w:rsidR="005E70C4" w:rsidRPr="004D4A91">
        <w:rPr>
          <w:rFonts w:cs="Times New Roman"/>
          <w:lang w:val="bg-BG"/>
        </w:rPr>
        <w:t xml:space="preserve">този </w:t>
      </w:r>
      <w:r w:rsidRPr="004D4A91">
        <w:rPr>
          <w:rFonts w:cs="Times New Roman"/>
          <w:lang w:val="bg-BG"/>
        </w:rPr>
        <w:t>доклад и се базира на четирите Представителни пътища на концентрациите</w:t>
      </w:r>
      <w:r w:rsidR="00C13218" w:rsidRPr="004D4A91">
        <w:rPr>
          <w:rFonts w:cs="Times New Roman"/>
          <w:lang w:val="bg-BG"/>
        </w:rPr>
        <w:t xml:space="preserve"> (RCPs) </w:t>
      </w:r>
      <w:r w:rsidRPr="004D4A91">
        <w:rPr>
          <w:rFonts w:cs="Times New Roman"/>
          <w:lang w:val="bg-BG"/>
        </w:rPr>
        <w:t xml:space="preserve">на </w:t>
      </w:r>
      <w:r w:rsidR="001653B5" w:rsidRPr="004D4A91">
        <w:rPr>
          <w:rFonts w:cs="Times New Roman"/>
          <w:lang w:val="bg-BG"/>
        </w:rPr>
        <w:t>Междуправителствен</w:t>
      </w:r>
      <w:r w:rsidR="005E70C4" w:rsidRPr="004D4A91">
        <w:rPr>
          <w:rFonts w:cs="Times New Roman"/>
          <w:lang w:val="bg-BG"/>
        </w:rPr>
        <w:t>ия</w:t>
      </w:r>
      <w:r w:rsidR="001653B5" w:rsidRPr="004D4A91">
        <w:rPr>
          <w:rFonts w:cs="Times New Roman"/>
          <w:lang w:val="bg-BG"/>
        </w:rPr>
        <w:t xml:space="preserve"> комитет</w:t>
      </w:r>
      <w:r w:rsidRPr="004D4A91">
        <w:rPr>
          <w:rFonts w:cs="Times New Roman"/>
          <w:lang w:val="bg-BG"/>
        </w:rPr>
        <w:t xml:space="preserve"> по изменението на климата</w:t>
      </w:r>
      <w:r w:rsidR="00C13218" w:rsidRPr="004D4A91">
        <w:rPr>
          <w:rFonts w:cs="Times New Roman"/>
          <w:lang w:val="bg-BG"/>
        </w:rPr>
        <w:t xml:space="preserve"> </w:t>
      </w:r>
      <w:r w:rsidRPr="004D4A91">
        <w:rPr>
          <w:rFonts w:cs="Times New Roman"/>
          <w:lang w:val="bg-BG"/>
        </w:rPr>
        <w:t>(</w:t>
      </w:r>
      <w:r w:rsidR="00C13218" w:rsidRPr="004D4A91">
        <w:rPr>
          <w:rFonts w:cs="Times New Roman"/>
          <w:lang w:val="bg-BG"/>
        </w:rPr>
        <w:t>IPCC</w:t>
      </w:r>
      <w:r w:rsidRPr="004D4A91">
        <w:rPr>
          <w:rFonts w:cs="Times New Roman"/>
          <w:lang w:val="bg-BG"/>
        </w:rPr>
        <w:t>) от Пети оценъчен доклад</w:t>
      </w:r>
      <w:r w:rsidR="00C13218" w:rsidRPr="004D4A91">
        <w:rPr>
          <w:rFonts w:cs="Times New Roman"/>
          <w:lang w:val="bg-BG"/>
        </w:rPr>
        <w:t xml:space="preserve"> </w:t>
      </w:r>
      <w:r w:rsidRPr="004D4A91">
        <w:rPr>
          <w:rFonts w:cs="Times New Roman"/>
          <w:lang w:val="bg-BG"/>
        </w:rPr>
        <w:t>(</w:t>
      </w:r>
      <w:r w:rsidR="00C13218" w:rsidRPr="004D4A91">
        <w:rPr>
          <w:rFonts w:cs="Times New Roman"/>
          <w:lang w:val="bg-BG"/>
        </w:rPr>
        <w:t>AR5</w:t>
      </w:r>
      <w:r w:rsidRPr="004D4A91">
        <w:rPr>
          <w:rFonts w:cs="Times New Roman"/>
          <w:lang w:val="bg-BG"/>
        </w:rPr>
        <w:t>)</w:t>
      </w:r>
      <w:r w:rsidR="00C13218" w:rsidRPr="004D4A91">
        <w:rPr>
          <w:rFonts w:cs="Times New Roman"/>
          <w:lang w:val="bg-BG"/>
        </w:rPr>
        <w:t xml:space="preserve"> (IPCC AR5, 2014</w:t>
      </w:r>
      <w:r w:rsidR="000A3192" w:rsidRPr="004D4A91">
        <w:rPr>
          <w:rFonts w:cs="Times New Roman"/>
          <w:lang w:val="bg-BG"/>
        </w:rPr>
        <w:t xml:space="preserve"> г.</w:t>
      </w:r>
      <w:r w:rsidR="00C13218" w:rsidRPr="004D4A91">
        <w:rPr>
          <w:rFonts w:cs="Times New Roman"/>
          <w:lang w:val="bg-BG"/>
        </w:rPr>
        <w:t xml:space="preserve">). </w:t>
      </w:r>
      <w:r w:rsidRPr="004D4A91">
        <w:rPr>
          <w:rFonts w:cs="Times New Roman"/>
          <w:lang w:val="bg-BG"/>
        </w:rPr>
        <w:t xml:space="preserve">Четирите </w:t>
      </w:r>
      <w:r w:rsidR="00C13218" w:rsidRPr="004D4A91">
        <w:rPr>
          <w:rFonts w:cs="Times New Roman"/>
          <w:lang w:val="bg-BG"/>
        </w:rPr>
        <w:t xml:space="preserve">RCPs (RCP2.6, RCP4.5, RCP6, </w:t>
      </w:r>
      <w:r w:rsidRPr="004D4A91">
        <w:rPr>
          <w:rFonts w:cs="Times New Roman"/>
          <w:lang w:val="bg-BG"/>
        </w:rPr>
        <w:t>и</w:t>
      </w:r>
      <w:r w:rsidR="00C13218" w:rsidRPr="004D4A91">
        <w:rPr>
          <w:rFonts w:cs="Times New Roman"/>
          <w:lang w:val="bg-BG"/>
        </w:rPr>
        <w:t xml:space="preserve"> RCP8.5) </w:t>
      </w:r>
      <w:r w:rsidRPr="004D4A91">
        <w:rPr>
          <w:rFonts w:cs="Times New Roman"/>
          <w:lang w:val="bg-BG"/>
        </w:rPr>
        <w:t>са</w:t>
      </w:r>
      <w:r w:rsidR="00F45264" w:rsidRPr="004D4A91">
        <w:rPr>
          <w:rFonts w:cs="Times New Roman"/>
          <w:lang w:val="bg-BG"/>
        </w:rPr>
        <w:t xml:space="preserve"> </w:t>
      </w:r>
      <w:r w:rsidR="00865BAE" w:rsidRPr="004D4A91">
        <w:rPr>
          <w:rFonts w:cs="Times New Roman"/>
          <w:lang w:val="bg-BG"/>
        </w:rPr>
        <w:t>наименувани</w:t>
      </w:r>
      <w:r w:rsidR="00F45264" w:rsidRPr="004D4A91">
        <w:rPr>
          <w:rFonts w:cs="Times New Roman"/>
          <w:lang w:val="bg-BG"/>
        </w:rPr>
        <w:t xml:space="preserve"> на възможния диапазон от радиационен натиск през</w:t>
      </w:r>
      <w:r w:rsidR="00D756A7" w:rsidRPr="004D4A91">
        <w:rPr>
          <w:rFonts w:cs="Times New Roman"/>
          <w:lang w:val="bg-BG"/>
        </w:rPr>
        <w:t xml:space="preserve"> 2100 г.</w:t>
      </w:r>
      <w:r w:rsidR="00F45264" w:rsidRPr="004D4A91">
        <w:rPr>
          <w:rFonts w:cs="Times New Roman"/>
          <w:lang w:val="bg-BG"/>
        </w:rPr>
        <w:t xml:space="preserve"> </w:t>
      </w:r>
      <w:r w:rsidR="00C13218" w:rsidRPr="004D4A91">
        <w:rPr>
          <w:rFonts w:cs="Times New Roman"/>
          <w:lang w:val="bg-BG"/>
        </w:rPr>
        <w:t xml:space="preserve"> (+2.6, +4.5, +6.0, </w:t>
      </w:r>
      <w:r w:rsidR="00F45264" w:rsidRPr="004D4A91">
        <w:rPr>
          <w:rFonts w:cs="Times New Roman"/>
          <w:lang w:val="bg-BG"/>
        </w:rPr>
        <w:t>и</w:t>
      </w:r>
      <w:r w:rsidR="00C13218" w:rsidRPr="004D4A91">
        <w:rPr>
          <w:rFonts w:cs="Times New Roman"/>
          <w:lang w:val="bg-BG"/>
        </w:rPr>
        <w:t xml:space="preserve"> +8.5 W/m</w:t>
      </w:r>
      <w:r w:rsidR="00C13218" w:rsidRPr="004D4A91">
        <w:rPr>
          <w:rFonts w:cs="Times New Roman"/>
          <w:vertAlign w:val="superscript"/>
          <w:lang w:val="bg-BG"/>
        </w:rPr>
        <w:t>2</w:t>
      </w:r>
      <w:r w:rsidR="00C13218" w:rsidRPr="004D4A91">
        <w:rPr>
          <w:rFonts w:cs="Times New Roman"/>
          <w:lang w:val="bg-BG"/>
        </w:rPr>
        <w:t xml:space="preserve">, </w:t>
      </w:r>
      <w:r w:rsidR="00F45264" w:rsidRPr="004D4A91">
        <w:rPr>
          <w:rFonts w:cs="Times New Roman"/>
          <w:lang w:val="bg-BG"/>
        </w:rPr>
        <w:t>съответно</w:t>
      </w:r>
      <w:r w:rsidR="00C13218" w:rsidRPr="004D4A91">
        <w:rPr>
          <w:rFonts w:cs="Times New Roman"/>
          <w:lang w:val="bg-BG"/>
        </w:rPr>
        <w:t xml:space="preserve">). </w:t>
      </w:r>
      <w:r w:rsidR="00F45264" w:rsidRPr="004D4A91">
        <w:rPr>
          <w:rFonts w:cs="Times New Roman"/>
          <w:lang w:val="bg-BG"/>
        </w:rPr>
        <w:t xml:space="preserve">За моделирането в България </w:t>
      </w:r>
      <w:r w:rsidR="00C13218" w:rsidRPr="004D4A91">
        <w:rPr>
          <w:rFonts w:cs="Times New Roman"/>
          <w:lang w:val="bg-BG"/>
        </w:rPr>
        <w:t xml:space="preserve">RCP2.6 </w:t>
      </w:r>
      <w:r w:rsidR="00F45264" w:rsidRPr="004D4A91">
        <w:rPr>
          <w:rFonts w:cs="Times New Roman"/>
          <w:lang w:val="bg-BG"/>
        </w:rPr>
        <w:t>е въз</w:t>
      </w:r>
      <w:r w:rsidR="00D756A7" w:rsidRPr="004D4A91">
        <w:rPr>
          <w:rFonts w:cs="Times New Roman"/>
          <w:lang w:val="bg-BG"/>
        </w:rPr>
        <w:t>приет като оптимистичен сценарий</w:t>
      </w:r>
      <w:r w:rsidR="00F45264" w:rsidRPr="004D4A91">
        <w:rPr>
          <w:rFonts w:cs="Times New Roman"/>
          <w:lang w:val="bg-BG"/>
        </w:rPr>
        <w:t xml:space="preserve">, а </w:t>
      </w:r>
      <w:r w:rsidR="00C13218" w:rsidRPr="004D4A91">
        <w:rPr>
          <w:rFonts w:cs="Times New Roman"/>
          <w:lang w:val="bg-BG"/>
        </w:rPr>
        <w:t xml:space="preserve">RCP8.5 </w:t>
      </w:r>
      <w:r w:rsidR="00D756A7" w:rsidRPr="004D4A91">
        <w:rPr>
          <w:rFonts w:cs="Times New Roman"/>
          <w:lang w:val="bg-BG"/>
        </w:rPr>
        <w:t xml:space="preserve"> - като песимистичен сценарий</w:t>
      </w:r>
      <w:r w:rsidR="00C13218" w:rsidRPr="004D4A91">
        <w:rPr>
          <w:rFonts w:cs="Times New Roman"/>
          <w:lang w:val="bg-BG"/>
        </w:rPr>
        <w:t xml:space="preserve">. </w:t>
      </w:r>
      <w:r w:rsidR="00F45264" w:rsidRPr="004D4A91">
        <w:rPr>
          <w:rFonts w:cs="Times New Roman"/>
          <w:lang w:val="bg-BG"/>
        </w:rPr>
        <w:t xml:space="preserve">Авторите на анализа </w:t>
      </w:r>
      <w:r w:rsidR="00C13218" w:rsidRPr="004D4A91">
        <w:rPr>
          <w:rFonts w:cs="Times New Roman"/>
          <w:lang w:val="bg-BG"/>
        </w:rPr>
        <w:t xml:space="preserve">(Raev </w:t>
      </w:r>
      <w:r w:rsidR="000A3192" w:rsidRPr="004D4A91">
        <w:rPr>
          <w:rFonts w:cs="Times New Roman"/>
          <w:lang w:val="bg-BG"/>
        </w:rPr>
        <w:t>и колектив</w:t>
      </w:r>
      <w:r w:rsidR="00C13218" w:rsidRPr="004D4A91">
        <w:rPr>
          <w:rFonts w:cs="Times New Roman"/>
          <w:lang w:val="bg-BG"/>
        </w:rPr>
        <w:t>, 2011</w:t>
      </w:r>
      <w:r w:rsidR="000A3192" w:rsidRPr="004D4A91">
        <w:rPr>
          <w:rFonts w:cs="Times New Roman"/>
          <w:lang w:val="bg-BG"/>
        </w:rPr>
        <w:t xml:space="preserve"> г.</w:t>
      </w:r>
      <w:r w:rsidR="00C13218" w:rsidRPr="004D4A91">
        <w:rPr>
          <w:rFonts w:cs="Times New Roman"/>
          <w:lang w:val="bg-BG"/>
        </w:rPr>
        <w:t xml:space="preserve">) </w:t>
      </w:r>
      <w:r w:rsidR="00865BAE" w:rsidRPr="004D4A91">
        <w:rPr>
          <w:rFonts w:cs="Times New Roman"/>
          <w:lang w:val="bg-BG"/>
        </w:rPr>
        <w:t>моделират</w:t>
      </w:r>
      <w:r w:rsidR="00F45264" w:rsidRPr="004D4A91">
        <w:rPr>
          <w:rFonts w:cs="Times New Roman"/>
          <w:lang w:val="bg-BG"/>
        </w:rPr>
        <w:t xml:space="preserve"> годишната температура на въздуха, годишните валежи и индекса на сухотата на Де Мартон за територията на България при различните сценарии. На базата на индекса на Де Мартон те разделят страната на зони на уязвимост A, B, C, D, E, F, G, като поредността на буквите отразява намаляващата сухота </w:t>
      </w:r>
      <w:r w:rsidR="00C13218" w:rsidRPr="004D4A91">
        <w:rPr>
          <w:rFonts w:cs="Times New Roman"/>
          <w:lang w:val="bg-BG"/>
        </w:rPr>
        <w:t>(</w:t>
      </w:r>
      <w:r w:rsidR="00F45264" w:rsidRPr="004D4A91">
        <w:rPr>
          <w:rFonts w:cs="Times New Roman"/>
          <w:lang w:val="bg-BG"/>
        </w:rPr>
        <w:t>т.е. зона А е най-суха, следвана от зона</w:t>
      </w:r>
      <w:r w:rsidR="00C13218" w:rsidRPr="004D4A91">
        <w:rPr>
          <w:rFonts w:cs="Times New Roman"/>
          <w:lang w:val="bg-BG"/>
        </w:rPr>
        <w:t xml:space="preserve"> B, </w:t>
      </w:r>
      <w:r w:rsidR="00F45264" w:rsidRPr="004D4A91">
        <w:rPr>
          <w:rFonts w:cs="Times New Roman"/>
          <w:lang w:val="bg-BG"/>
        </w:rPr>
        <w:t>и т.н.</w:t>
      </w:r>
      <w:r w:rsidR="00C13218" w:rsidRPr="004D4A91">
        <w:rPr>
          <w:rFonts w:cs="Times New Roman"/>
          <w:lang w:val="bg-BG"/>
        </w:rPr>
        <w:t xml:space="preserve">). </w:t>
      </w:r>
      <w:r w:rsidR="00F45264" w:rsidRPr="004D4A91">
        <w:rPr>
          <w:rFonts w:cs="Times New Roman"/>
          <w:lang w:val="bg-BG"/>
        </w:rPr>
        <w:t>Като се взима за база настоящото разпределение на основните горски видове в зоните се моделира бъдещото очаквано разпространение при новото позициониране на зоните при различните сценарии</w:t>
      </w:r>
      <w:r w:rsidR="00246421" w:rsidRPr="004D4A91">
        <w:rPr>
          <w:rFonts w:cs="Times New Roman"/>
          <w:lang w:val="bg-BG"/>
        </w:rPr>
        <w:t xml:space="preserve"> (</w:t>
      </w:r>
      <w:r w:rsidR="000A3192" w:rsidRPr="004D4A91">
        <w:rPr>
          <w:rFonts w:cs="Times New Roman"/>
          <w:b/>
          <w:i/>
          <w:lang w:val="bg-BG"/>
        </w:rPr>
        <w:t>ф</w:t>
      </w:r>
      <w:r w:rsidR="00F45264" w:rsidRPr="004D4A91">
        <w:rPr>
          <w:rFonts w:cs="Times New Roman"/>
          <w:b/>
          <w:i/>
          <w:lang w:val="bg-BG"/>
        </w:rPr>
        <w:t>игура</w:t>
      </w:r>
      <w:r w:rsidR="00246421" w:rsidRPr="004D4A91">
        <w:rPr>
          <w:rFonts w:cs="Times New Roman"/>
          <w:b/>
          <w:i/>
          <w:lang w:val="bg-BG"/>
        </w:rPr>
        <w:t xml:space="preserve"> </w:t>
      </w:r>
      <w:r w:rsidR="000A3192" w:rsidRPr="004D4A91">
        <w:rPr>
          <w:rFonts w:cs="Times New Roman"/>
          <w:b/>
          <w:i/>
          <w:lang w:val="bg-BG"/>
        </w:rPr>
        <w:t>23</w:t>
      </w:r>
      <w:r w:rsidR="00C13218" w:rsidRPr="004D4A91">
        <w:rPr>
          <w:rFonts w:cs="Times New Roman"/>
          <w:lang w:val="bg-BG"/>
        </w:rPr>
        <w:t xml:space="preserve">). </w:t>
      </w:r>
    </w:p>
    <w:p w14:paraId="02E558A4" w14:textId="45BFCFC0" w:rsidR="00C13218" w:rsidRPr="004D4A91" w:rsidRDefault="009F55D2" w:rsidP="0019292F">
      <w:pPr>
        <w:spacing w:before="200"/>
        <w:rPr>
          <w:rFonts w:cs="Times New Roman"/>
          <w:lang w:val="bg-BG"/>
        </w:rPr>
      </w:pPr>
      <w:r w:rsidRPr="004D4A91">
        <w:rPr>
          <w:noProof/>
          <w:lang w:val="bg-BG"/>
        </w:rPr>
        <mc:AlternateContent>
          <mc:Choice Requires="wps">
            <w:drawing>
              <wp:anchor distT="45720" distB="45720" distL="114300" distR="114300" simplePos="0" relativeHeight="251658752" behindDoc="0" locked="0" layoutInCell="1" allowOverlap="1" wp14:anchorId="69CF45E6" wp14:editId="380E6794">
                <wp:simplePos x="0" y="0"/>
                <wp:positionH relativeFrom="column">
                  <wp:posOffset>6540</wp:posOffset>
                </wp:positionH>
                <wp:positionV relativeFrom="paragraph">
                  <wp:posOffset>378</wp:posOffset>
                </wp:positionV>
                <wp:extent cx="5766435" cy="2802577"/>
                <wp:effectExtent l="0" t="0" r="5715" b="0"/>
                <wp:wrapSquare wrapText="bothSides"/>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6435" cy="2802577"/>
                        </a:xfrm>
                        <a:prstGeom prst="rect">
                          <a:avLst/>
                        </a:prstGeom>
                        <a:solidFill>
                          <a:srgbClr val="FFFFFF"/>
                        </a:solidFill>
                        <a:ln w="9525">
                          <a:noFill/>
                          <a:miter lim="800000"/>
                          <a:headEnd/>
                          <a:tailEnd/>
                        </a:ln>
                      </wps:spPr>
                      <wps:txbx>
                        <w:txbxContent>
                          <w:p w14:paraId="60CAF529" w14:textId="0F2117F8" w:rsidR="00CC7BFF" w:rsidRDefault="00CC7BFF" w:rsidP="00762738">
                            <w:pPr>
                              <w:pStyle w:val="Caption"/>
                              <w:rPr>
                                <w:noProof/>
                              </w:rPr>
                            </w:pPr>
                            <w:bookmarkStart w:id="450" w:name="_Toc522188548"/>
                            <w:r w:rsidRPr="009447B7">
                              <w:rPr>
                                <w:i/>
                                <w:color w:val="44546A"/>
                                <w:sz w:val="22"/>
                                <w:szCs w:val="18"/>
                                <w:lang w:val="bg-BG" w:eastAsia="bg-BG"/>
                              </w:rPr>
                              <w:t xml:space="preserve">Фигура </w:t>
                            </w:r>
                            <w:r w:rsidRPr="009447B7">
                              <w:rPr>
                                <w:i/>
                                <w:color w:val="44546A"/>
                                <w:sz w:val="22"/>
                                <w:szCs w:val="18"/>
                                <w:lang w:val="bg-BG" w:eastAsia="bg-BG"/>
                              </w:rPr>
                              <w:fldChar w:fldCharType="begin"/>
                            </w:r>
                            <w:r w:rsidRPr="009447B7">
                              <w:rPr>
                                <w:i/>
                                <w:color w:val="44546A"/>
                                <w:sz w:val="22"/>
                                <w:szCs w:val="18"/>
                                <w:lang w:val="bg-BG" w:eastAsia="bg-BG"/>
                              </w:rPr>
                              <w:instrText xml:space="preserve"> SEQ Figure \* ARABIC </w:instrText>
                            </w:r>
                            <w:r w:rsidRPr="009447B7">
                              <w:rPr>
                                <w:i/>
                                <w:color w:val="44546A"/>
                                <w:sz w:val="22"/>
                                <w:szCs w:val="18"/>
                                <w:lang w:val="bg-BG" w:eastAsia="bg-BG"/>
                              </w:rPr>
                              <w:fldChar w:fldCharType="separate"/>
                            </w:r>
                            <w:r w:rsidR="001B7820">
                              <w:rPr>
                                <w:i/>
                                <w:noProof/>
                                <w:color w:val="44546A"/>
                                <w:sz w:val="22"/>
                                <w:szCs w:val="18"/>
                                <w:lang w:val="bg-BG" w:eastAsia="bg-BG"/>
                              </w:rPr>
                              <w:t>23</w:t>
                            </w:r>
                            <w:r w:rsidRPr="009447B7">
                              <w:rPr>
                                <w:i/>
                                <w:color w:val="44546A"/>
                                <w:sz w:val="22"/>
                                <w:szCs w:val="18"/>
                                <w:lang w:eastAsia="bg-BG"/>
                              </w:rPr>
                              <w:fldChar w:fldCharType="end"/>
                            </w:r>
                            <w:r w:rsidRPr="009447B7">
                              <w:rPr>
                                <w:i/>
                                <w:color w:val="44546A"/>
                                <w:sz w:val="22"/>
                                <w:szCs w:val="18"/>
                                <w:lang w:val="bg-BG" w:eastAsia="bg-BG"/>
                              </w:rPr>
                              <w:t>.</w:t>
                            </w:r>
                            <w:r w:rsidRPr="0019292F">
                              <w:rPr>
                                <w:i/>
                                <w:color w:val="44546A"/>
                                <w:sz w:val="22"/>
                                <w:szCs w:val="18"/>
                                <w:lang w:eastAsia="bg-BG"/>
                              </w:rPr>
                              <w:t xml:space="preserve"> Индекс на Де Мартон за реалистичен (в ляво) и песимистичен (в дясно) сценарий за 2080 г. след изпълнение на Програма от мерки за адаптация на горите в Република България и намаляване на негативното влияние от изменението на климата върху тях, 2012-2020 г.</w:t>
                            </w:r>
                            <w:bookmarkEnd w:id="450"/>
                          </w:p>
                          <w:p w14:paraId="652C0ECB" w14:textId="2998EA12" w:rsidR="00CC7BFF" w:rsidRDefault="00CC7BFF" w:rsidP="001353E8">
                            <w:pPr>
                              <w:spacing w:after="0"/>
                              <w:jc w:val="center"/>
                            </w:pPr>
                            <w:r>
                              <w:rPr>
                                <w:noProof/>
                              </w:rPr>
                              <w:drawing>
                                <wp:inline distT="0" distB="0" distL="0" distR="0" wp14:anchorId="222B44B4" wp14:editId="6B189855">
                                  <wp:extent cx="5400675" cy="1857375"/>
                                  <wp:effectExtent l="19050" t="19050" r="28575" b="28575"/>
                                  <wp:docPr id="449"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71">
                                            <a:extLst>
                                              <a:ext uri="{28A0092B-C50C-407E-A947-70E740481C1C}">
                                                <a14:useLocalDpi xmlns:a14="http://schemas.microsoft.com/office/drawing/2010/main" val="0"/>
                                              </a:ext>
                                            </a:extLst>
                                          </a:blip>
                                          <a:srcRect l="2097" t="4144" r="2522" b="3384"/>
                                          <a:stretch>
                                            <a:fillRect/>
                                          </a:stretch>
                                        </pic:blipFill>
                                        <pic:spPr bwMode="auto">
                                          <a:xfrm>
                                            <a:off x="0" y="0"/>
                                            <a:ext cx="5400675" cy="1857375"/>
                                          </a:xfrm>
                                          <a:prstGeom prst="rect">
                                            <a:avLst/>
                                          </a:prstGeom>
                                          <a:noFill/>
                                          <a:ln w="6350" cmpd="sng">
                                            <a:solidFill>
                                              <a:srgbClr val="5B9BD5"/>
                                            </a:solidFill>
                                            <a:miter lim="800000"/>
                                            <a:headEnd/>
                                            <a:tailEnd/>
                                          </a:ln>
                                          <a:effectLst/>
                                        </pic:spPr>
                                      </pic:pic>
                                    </a:graphicData>
                                  </a:graphic>
                                </wp:inline>
                              </w:drawing>
                            </w:r>
                          </w:p>
                        </w:txbxContent>
                      </wps:txbx>
                      <wps:bodyPr rot="0" vert="horz" wrap="square" lIns="36000" tIns="3600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F45E6" id="Text Box 244" o:spid="_x0000_s1056" type="#_x0000_t202" style="position:absolute;left:0;text-align:left;margin-left:.5pt;margin-top:.05pt;width:454.05pt;height:220.7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" stroked="f">
                <v:textbox inset="1mm,1mm,1mm,0">
                  <w:txbxContent>
                    <w:p w14:paraId="60CAF529" w14:textId="0F2117F8" w:rsidR="00CC7BFF" w:rsidRDefault="00CC7BFF" w:rsidP="00762738">
                      <w:pPr>
                        <w:pStyle w:val="Caption"/>
                        <w:rPr>
                          <w:noProof/>
                        </w:rPr>
                      </w:pPr>
                      <w:bookmarkStart w:id="451" w:name="_Toc522188548"/>
                      <w:r w:rsidRPr="009447B7">
                        <w:rPr>
                          <w:i/>
                          <w:color w:val="44546A"/>
                          <w:sz w:val="22"/>
                          <w:szCs w:val="18"/>
                          <w:lang w:val="bg-BG" w:eastAsia="bg-BG"/>
                        </w:rPr>
                        <w:t xml:space="preserve">Фигура </w:t>
                      </w:r>
                      <w:r w:rsidRPr="009447B7">
                        <w:rPr>
                          <w:i/>
                          <w:color w:val="44546A"/>
                          <w:sz w:val="22"/>
                          <w:szCs w:val="18"/>
                          <w:lang w:val="bg-BG" w:eastAsia="bg-BG"/>
                        </w:rPr>
                        <w:fldChar w:fldCharType="begin"/>
                      </w:r>
                      <w:r w:rsidRPr="009447B7">
                        <w:rPr>
                          <w:i/>
                          <w:color w:val="44546A"/>
                          <w:sz w:val="22"/>
                          <w:szCs w:val="18"/>
                          <w:lang w:val="bg-BG" w:eastAsia="bg-BG"/>
                        </w:rPr>
                        <w:instrText xml:space="preserve"> SEQ Figure \* ARABIC </w:instrText>
                      </w:r>
                      <w:r w:rsidRPr="009447B7">
                        <w:rPr>
                          <w:i/>
                          <w:color w:val="44546A"/>
                          <w:sz w:val="22"/>
                          <w:szCs w:val="18"/>
                          <w:lang w:val="bg-BG" w:eastAsia="bg-BG"/>
                        </w:rPr>
                        <w:fldChar w:fldCharType="separate"/>
                      </w:r>
                      <w:r w:rsidR="001B7820">
                        <w:rPr>
                          <w:i/>
                          <w:noProof/>
                          <w:color w:val="44546A"/>
                          <w:sz w:val="22"/>
                          <w:szCs w:val="18"/>
                          <w:lang w:val="bg-BG" w:eastAsia="bg-BG"/>
                        </w:rPr>
                        <w:t>23</w:t>
                      </w:r>
                      <w:r w:rsidRPr="009447B7">
                        <w:rPr>
                          <w:i/>
                          <w:color w:val="44546A"/>
                          <w:sz w:val="22"/>
                          <w:szCs w:val="18"/>
                          <w:lang w:eastAsia="bg-BG"/>
                        </w:rPr>
                        <w:fldChar w:fldCharType="end"/>
                      </w:r>
                      <w:r w:rsidRPr="009447B7">
                        <w:rPr>
                          <w:i/>
                          <w:color w:val="44546A"/>
                          <w:sz w:val="22"/>
                          <w:szCs w:val="18"/>
                          <w:lang w:val="bg-BG" w:eastAsia="bg-BG"/>
                        </w:rPr>
                        <w:t>.</w:t>
                      </w:r>
                      <w:r w:rsidRPr="0019292F">
                        <w:rPr>
                          <w:i/>
                          <w:color w:val="44546A"/>
                          <w:sz w:val="22"/>
                          <w:szCs w:val="18"/>
                          <w:lang w:eastAsia="bg-BG"/>
                        </w:rPr>
                        <w:t xml:space="preserve"> Индекс на Де Мартон за реалистичен (в ляво) и песимистичен (в дясно) сценарий за 2080 г. след изпълнение на Програма от мерки за адаптация на горите в Република България и намаляване на негативното влияние от изменението на климата върху тях, 2012-2020 г.</w:t>
                      </w:r>
                      <w:bookmarkEnd w:id="451"/>
                    </w:p>
                    <w:p w14:paraId="652C0ECB" w14:textId="2998EA12" w:rsidR="00CC7BFF" w:rsidRDefault="00CC7BFF" w:rsidP="001353E8">
                      <w:pPr>
                        <w:spacing w:after="0"/>
                        <w:jc w:val="center"/>
                      </w:pPr>
                      <w:r>
                        <w:rPr>
                          <w:noProof/>
                        </w:rPr>
                        <w:drawing>
                          <wp:inline distT="0" distB="0" distL="0" distR="0" wp14:anchorId="222B44B4" wp14:editId="6B189855">
                            <wp:extent cx="5400675" cy="1857375"/>
                            <wp:effectExtent l="19050" t="19050" r="28575" b="28575"/>
                            <wp:docPr id="449"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71">
                                      <a:extLst>
                                        <a:ext uri="{28A0092B-C50C-407E-A947-70E740481C1C}">
                                          <a14:useLocalDpi xmlns:a14="http://schemas.microsoft.com/office/drawing/2010/main" val="0"/>
                                        </a:ext>
                                      </a:extLst>
                                    </a:blip>
                                    <a:srcRect l="2097" t="4144" r="2522" b="3384"/>
                                    <a:stretch>
                                      <a:fillRect/>
                                    </a:stretch>
                                  </pic:blipFill>
                                  <pic:spPr bwMode="auto">
                                    <a:xfrm>
                                      <a:off x="0" y="0"/>
                                      <a:ext cx="5400675" cy="1857375"/>
                                    </a:xfrm>
                                    <a:prstGeom prst="rect">
                                      <a:avLst/>
                                    </a:prstGeom>
                                    <a:noFill/>
                                    <a:ln w="6350" cmpd="sng">
                                      <a:solidFill>
                                        <a:srgbClr val="5B9BD5"/>
                                      </a:solidFill>
                                      <a:miter lim="800000"/>
                                      <a:headEnd/>
                                      <a:tailEnd/>
                                    </a:ln>
                                    <a:effectLst/>
                                  </pic:spPr>
                                </pic:pic>
                              </a:graphicData>
                            </a:graphic>
                          </wp:inline>
                        </w:drawing>
                      </w:r>
                    </w:p>
                  </w:txbxContent>
                </v:textbox>
                <w10:wrap type="square"/>
              </v:shape>
            </w:pict>
          </mc:Fallback>
        </mc:AlternateContent>
      </w:r>
      <w:r w:rsidR="00F45264" w:rsidRPr="004D4A91">
        <w:rPr>
          <w:rFonts w:cs="Times New Roman"/>
          <w:lang w:val="bg-BG"/>
        </w:rPr>
        <w:t xml:space="preserve">Този подход има предимството да установи потенциалните райони, където се очакват най-сериозни проблеми във връзка с влиянието на общите климатични условия върху дървесните видове. </w:t>
      </w:r>
      <w:r w:rsidR="00FB0F5C" w:rsidRPr="004D4A91">
        <w:rPr>
          <w:rFonts w:cs="Times New Roman"/>
          <w:lang w:val="bg-BG"/>
        </w:rPr>
        <w:t xml:space="preserve">Той осигурява добра отправна точка, особено в случаите, когато определени дървесни видове вече имат проблеми в някои зони и се очаква очакваното бъдещо зониране да очертае местата, където се очакват </w:t>
      </w:r>
      <w:r w:rsidR="001653B5" w:rsidRPr="004D4A91">
        <w:rPr>
          <w:rFonts w:cs="Times New Roman"/>
          <w:lang w:val="bg-BG"/>
        </w:rPr>
        <w:t xml:space="preserve">бъдещи </w:t>
      </w:r>
      <w:r w:rsidR="00FB0F5C" w:rsidRPr="004D4A91">
        <w:rPr>
          <w:rFonts w:cs="Times New Roman"/>
          <w:lang w:val="bg-BG"/>
        </w:rPr>
        <w:t xml:space="preserve">проблеми. Например боровите култури, предимно от бял бор, на </w:t>
      </w:r>
      <w:r w:rsidR="005E70C4" w:rsidRPr="004D4A91">
        <w:rPr>
          <w:rFonts w:cs="Times New Roman"/>
          <w:lang w:val="bg-BG"/>
        </w:rPr>
        <w:t xml:space="preserve">малка </w:t>
      </w:r>
      <w:r w:rsidR="00FB0F5C" w:rsidRPr="004D4A91">
        <w:rPr>
          <w:rFonts w:cs="Times New Roman"/>
          <w:lang w:val="bg-BG"/>
        </w:rPr>
        <w:t xml:space="preserve">надморска височина </w:t>
      </w:r>
      <w:r w:rsidR="00C13218" w:rsidRPr="004D4A91">
        <w:rPr>
          <w:rFonts w:cs="Times New Roman"/>
          <w:lang w:val="bg-BG"/>
        </w:rPr>
        <w:t>(</w:t>
      </w:r>
      <w:r w:rsidR="00FB0F5C" w:rsidRPr="004D4A91">
        <w:rPr>
          <w:rFonts w:cs="Times New Roman"/>
          <w:lang w:val="bg-BG"/>
        </w:rPr>
        <w:t>напр</w:t>
      </w:r>
      <w:r w:rsidR="00C13218" w:rsidRPr="004D4A91">
        <w:rPr>
          <w:rFonts w:cs="Times New Roman"/>
          <w:lang w:val="bg-BG"/>
        </w:rPr>
        <w:t xml:space="preserve">. </w:t>
      </w:r>
      <w:r w:rsidR="00FB0F5C" w:rsidRPr="004D4A91">
        <w:rPr>
          <w:rFonts w:cs="Times New Roman"/>
          <w:lang w:val="bg-BG"/>
        </w:rPr>
        <w:t>под</w:t>
      </w:r>
      <w:r w:rsidR="00C13218" w:rsidRPr="004D4A91">
        <w:rPr>
          <w:rFonts w:cs="Times New Roman"/>
          <w:lang w:val="bg-BG"/>
        </w:rPr>
        <w:t xml:space="preserve"> 700 </w:t>
      </w:r>
      <w:r w:rsidR="00FB0F5C" w:rsidRPr="004D4A91">
        <w:rPr>
          <w:rFonts w:cs="Times New Roman"/>
          <w:lang w:val="bg-BG"/>
        </w:rPr>
        <w:t>м</w:t>
      </w:r>
      <w:r w:rsidR="00C13218" w:rsidRPr="004D4A91">
        <w:rPr>
          <w:rFonts w:cs="Times New Roman"/>
          <w:lang w:val="bg-BG"/>
        </w:rPr>
        <w:t xml:space="preserve"> </w:t>
      </w:r>
      <w:r w:rsidR="00FB0F5C" w:rsidRPr="004D4A91">
        <w:rPr>
          <w:rFonts w:cs="Times New Roman"/>
          <w:lang w:val="bg-BG"/>
        </w:rPr>
        <w:t>надм.в</w:t>
      </w:r>
      <w:r w:rsidR="00C13218" w:rsidRPr="004D4A91">
        <w:rPr>
          <w:rFonts w:cs="Times New Roman"/>
          <w:lang w:val="bg-BG"/>
        </w:rPr>
        <w:t xml:space="preserve">.), </w:t>
      </w:r>
      <w:r w:rsidR="00FB0F5C" w:rsidRPr="004D4A91">
        <w:rPr>
          <w:rFonts w:cs="Times New Roman"/>
          <w:lang w:val="bg-BG"/>
        </w:rPr>
        <w:t xml:space="preserve">които вече за засегнати от сериозни проблеми, свързани </w:t>
      </w:r>
      <w:r w:rsidR="001653B5" w:rsidRPr="004D4A91">
        <w:rPr>
          <w:rFonts w:cs="Times New Roman"/>
          <w:lang w:val="bg-BG"/>
        </w:rPr>
        <w:t xml:space="preserve">и </w:t>
      </w:r>
      <w:r w:rsidR="00FB0F5C" w:rsidRPr="004D4A91">
        <w:rPr>
          <w:rFonts w:cs="Times New Roman"/>
          <w:lang w:val="bg-BG"/>
        </w:rPr>
        <w:t xml:space="preserve">със засушаванията от последните десетилетия. Подходът може да се прилага и за да се насочи вниманието към опазването на отдавна </w:t>
      </w:r>
      <w:r w:rsidR="005E70C4" w:rsidRPr="004D4A91">
        <w:rPr>
          <w:rFonts w:cs="Times New Roman"/>
          <w:lang w:val="bg-BG"/>
        </w:rPr>
        <w:t xml:space="preserve">съществуващи </w:t>
      </w:r>
      <w:r w:rsidR="00FB0F5C" w:rsidRPr="004D4A91">
        <w:rPr>
          <w:rFonts w:cs="Times New Roman"/>
          <w:lang w:val="bg-BG"/>
        </w:rPr>
        <w:t xml:space="preserve">и ценни екосистеми </w:t>
      </w:r>
      <w:r w:rsidR="00C13218" w:rsidRPr="004D4A91">
        <w:rPr>
          <w:rFonts w:cs="Times New Roman"/>
          <w:lang w:val="bg-BG"/>
        </w:rPr>
        <w:t>(</w:t>
      </w:r>
      <w:r w:rsidR="00FB0F5C" w:rsidRPr="004D4A91">
        <w:rPr>
          <w:rFonts w:cs="Times New Roman"/>
          <w:lang w:val="bg-BG"/>
        </w:rPr>
        <w:t xml:space="preserve">включително зоните по НАТУРА </w:t>
      </w:r>
      <w:r w:rsidR="00C13218" w:rsidRPr="004D4A91">
        <w:rPr>
          <w:rFonts w:cs="Times New Roman"/>
          <w:lang w:val="bg-BG"/>
        </w:rPr>
        <w:t>2000)</w:t>
      </w:r>
      <w:r w:rsidR="00FB0F5C" w:rsidRPr="004D4A91">
        <w:rPr>
          <w:rFonts w:cs="Times New Roman"/>
          <w:lang w:val="bg-BG"/>
        </w:rPr>
        <w:t>, които се оценяват като уязвими</w:t>
      </w:r>
      <w:r w:rsidR="00C13218" w:rsidRPr="004D4A91">
        <w:rPr>
          <w:rFonts w:cs="Times New Roman"/>
          <w:lang w:val="bg-BG"/>
        </w:rPr>
        <w:t>.</w:t>
      </w:r>
    </w:p>
    <w:p w14:paraId="338643A0" w14:textId="798A8288" w:rsidR="00C13218" w:rsidRPr="004D4A91" w:rsidRDefault="001653B5" w:rsidP="00580A7D">
      <w:pPr>
        <w:rPr>
          <w:rFonts w:cs="Times New Roman"/>
          <w:lang w:val="bg-BG"/>
        </w:rPr>
      </w:pPr>
      <w:r w:rsidRPr="004D4A91">
        <w:rPr>
          <w:rFonts w:cs="Times New Roman"/>
          <w:lang w:val="bg-BG"/>
        </w:rPr>
        <w:t xml:space="preserve">Недостатък на подхода е, че </w:t>
      </w:r>
      <w:r w:rsidR="00FB0F5C" w:rsidRPr="004D4A91">
        <w:rPr>
          <w:rFonts w:cs="Times New Roman"/>
          <w:lang w:val="bg-BG"/>
        </w:rPr>
        <w:t xml:space="preserve">не отчита </w:t>
      </w:r>
      <w:r w:rsidRPr="004D4A91">
        <w:rPr>
          <w:rFonts w:cs="Times New Roman"/>
          <w:lang w:val="bg-BG"/>
        </w:rPr>
        <w:t xml:space="preserve">напълно </w:t>
      </w:r>
      <w:r w:rsidR="00FB0F5C" w:rsidRPr="004D4A91">
        <w:rPr>
          <w:rFonts w:cs="Times New Roman"/>
          <w:lang w:val="bg-BG"/>
        </w:rPr>
        <w:t xml:space="preserve">сложните взаимодействия между видовете в горите, които могат да доведат до </w:t>
      </w:r>
      <w:r w:rsidR="0056791D" w:rsidRPr="004D4A91">
        <w:rPr>
          <w:rFonts w:cs="Times New Roman"/>
          <w:lang w:val="bg-BG"/>
        </w:rPr>
        <w:t xml:space="preserve">посоки </w:t>
      </w:r>
      <w:r w:rsidR="00FB0F5C" w:rsidRPr="004D4A91">
        <w:rPr>
          <w:rFonts w:cs="Times New Roman"/>
          <w:lang w:val="bg-BG"/>
        </w:rPr>
        <w:t xml:space="preserve">на развитие, различни от очакваната приспособимост на </w:t>
      </w:r>
      <w:r w:rsidR="00876092" w:rsidRPr="004D4A91">
        <w:rPr>
          <w:rFonts w:cs="Times New Roman"/>
          <w:lang w:val="bg-BG"/>
        </w:rPr>
        <w:t xml:space="preserve">отделните </w:t>
      </w:r>
      <w:r w:rsidR="00FB0F5C" w:rsidRPr="004D4A91">
        <w:rPr>
          <w:rFonts w:cs="Times New Roman"/>
          <w:lang w:val="bg-BG"/>
        </w:rPr>
        <w:t xml:space="preserve">видове. Освен това екстремните климатични условия, а не средните годишни температури и валежи, може да окажат </w:t>
      </w:r>
      <w:r w:rsidR="005E70C4" w:rsidRPr="004D4A91">
        <w:rPr>
          <w:rFonts w:cs="Times New Roman"/>
          <w:lang w:val="bg-BG"/>
        </w:rPr>
        <w:t xml:space="preserve">значително </w:t>
      </w:r>
      <w:r w:rsidR="00FB0F5C" w:rsidRPr="004D4A91">
        <w:rPr>
          <w:rFonts w:cs="Times New Roman"/>
          <w:lang w:val="bg-BG"/>
        </w:rPr>
        <w:t xml:space="preserve">влияние </w:t>
      </w:r>
      <w:r w:rsidR="00D756A7" w:rsidRPr="004D4A91">
        <w:rPr>
          <w:rFonts w:cs="Times New Roman"/>
          <w:lang w:val="bg-BG"/>
        </w:rPr>
        <w:t>върху</w:t>
      </w:r>
      <w:r w:rsidR="00FB0F5C" w:rsidRPr="004D4A91">
        <w:rPr>
          <w:rFonts w:cs="Times New Roman"/>
          <w:lang w:val="bg-BG"/>
        </w:rPr>
        <w:t xml:space="preserve"> </w:t>
      </w:r>
      <w:r w:rsidR="0056791D" w:rsidRPr="004D4A91">
        <w:rPr>
          <w:rFonts w:cs="Times New Roman"/>
          <w:lang w:val="bg-BG"/>
        </w:rPr>
        <w:t xml:space="preserve">различните </w:t>
      </w:r>
      <w:r w:rsidR="00FB0F5C" w:rsidRPr="004D4A91">
        <w:rPr>
          <w:rFonts w:cs="Times New Roman"/>
          <w:lang w:val="bg-BG"/>
        </w:rPr>
        <w:t xml:space="preserve">видове. Те могат да попречат на миграцията на </w:t>
      </w:r>
      <w:r w:rsidR="005E70C4" w:rsidRPr="004D4A91">
        <w:rPr>
          <w:rFonts w:cs="Times New Roman"/>
          <w:lang w:val="bg-BG"/>
        </w:rPr>
        <w:t xml:space="preserve">определени </w:t>
      </w:r>
      <w:r w:rsidR="00FB0F5C" w:rsidRPr="004D4A91">
        <w:rPr>
          <w:rFonts w:cs="Times New Roman"/>
          <w:lang w:val="bg-BG"/>
        </w:rPr>
        <w:t xml:space="preserve">видовете към зони, където се очакват по-добри условия за </w:t>
      </w:r>
      <w:r w:rsidR="005E70C4" w:rsidRPr="004D4A91">
        <w:rPr>
          <w:rFonts w:cs="Times New Roman"/>
          <w:lang w:val="bg-BG"/>
        </w:rPr>
        <w:t>тях</w:t>
      </w:r>
      <w:r w:rsidR="00C13218" w:rsidRPr="004D4A91">
        <w:rPr>
          <w:rFonts w:cs="Times New Roman"/>
          <w:lang w:val="bg-BG"/>
        </w:rPr>
        <w:t xml:space="preserve">. </w:t>
      </w:r>
      <w:r w:rsidR="00FB0F5C" w:rsidRPr="004D4A91">
        <w:rPr>
          <w:rFonts w:cs="Times New Roman"/>
          <w:lang w:val="bg-BG"/>
        </w:rPr>
        <w:t xml:space="preserve">Пример за това са ниските температури, които препятстват растежа и оцеляването на средиземноморски видове с ниска </w:t>
      </w:r>
      <w:r w:rsidR="00667E84" w:rsidRPr="004D4A91">
        <w:rPr>
          <w:rFonts w:cs="Times New Roman"/>
          <w:lang w:val="bg-BG"/>
        </w:rPr>
        <w:t>студоу</w:t>
      </w:r>
      <w:r w:rsidR="00FB0F5C" w:rsidRPr="004D4A91">
        <w:rPr>
          <w:rFonts w:cs="Times New Roman"/>
          <w:lang w:val="bg-BG"/>
        </w:rPr>
        <w:t xml:space="preserve">стойчивост, които в противен случай биха се възползвали от по-топлите </w:t>
      </w:r>
      <w:r w:rsidR="00204585" w:rsidRPr="004D4A91">
        <w:rPr>
          <w:rFonts w:cs="Times New Roman"/>
          <w:lang w:val="bg-BG"/>
        </w:rPr>
        <w:t>условия и биха мигрирали до ново</w:t>
      </w:r>
      <w:r w:rsidR="00865BAE" w:rsidRPr="004D4A91">
        <w:rPr>
          <w:rFonts w:cs="Times New Roman"/>
          <w:lang w:val="bg-BG"/>
        </w:rPr>
        <w:t>въ</w:t>
      </w:r>
      <w:r w:rsidR="00204585" w:rsidRPr="004D4A91">
        <w:rPr>
          <w:rFonts w:cs="Times New Roman"/>
          <w:lang w:val="bg-BG"/>
        </w:rPr>
        <w:t xml:space="preserve">зникнали зони с такива условия. Това моделиране също така не отчита биотичните и абиотични нарушения, които може да бъдат основен проблем </w:t>
      </w:r>
      <w:r w:rsidR="0056791D" w:rsidRPr="004D4A91">
        <w:rPr>
          <w:rFonts w:cs="Times New Roman"/>
          <w:lang w:val="bg-BG"/>
        </w:rPr>
        <w:t xml:space="preserve">за горите </w:t>
      </w:r>
      <w:r w:rsidR="00204585" w:rsidRPr="004D4A91">
        <w:rPr>
          <w:rFonts w:cs="Times New Roman"/>
          <w:lang w:val="bg-BG"/>
        </w:rPr>
        <w:t>в бъдеще</w:t>
      </w:r>
      <w:r w:rsidR="00C13218" w:rsidRPr="004D4A91">
        <w:rPr>
          <w:rFonts w:cs="Times New Roman"/>
          <w:lang w:val="bg-BG"/>
        </w:rPr>
        <w:t xml:space="preserve">. </w:t>
      </w:r>
    </w:p>
    <w:p w14:paraId="40DD25DF" w14:textId="51BE8474" w:rsidR="00C13218" w:rsidRPr="004D4A91" w:rsidRDefault="00204585" w:rsidP="00580A7D">
      <w:pPr>
        <w:rPr>
          <w:rFonts w:cs="Times New Roman"/>
          <w:lang w:val="bg-BG"/>
        </w:rPr>
      </w:pPr>
      <w:r w:rsidRPr="004D4A91">
        <w:rPr>
          <w:rFonts w:cs="Times New Roman"/>
          <w:lang w:val="bg-BG"/>
        </w:rPr>
        <w:t xml:space="preserve">Според горепосочения модел при оптимистичния сценарии </w:t>
      </w:r>
      <w:r w:rsidR="00C13218" w:rsidRPr="004D4A91">
        <w:rPr>
          <w:rFonts w:cs="Times New Roman"/>
          <w:lang w:val="bg-BG"/>
        </w:rPr>
        <w:t xml:space="preserve">RCP2.6 </w:t>
      </w:r>
      <w:r w:rsidRPr="004D4A91">
        <w:rPr>
          <w:rFonts w:cs="Times New Roman"/>
          <w:lang w:val="bg-BG"/>
        </w:rPr>
        <w:t xml:space="preserve">средната </w:t>
      </w:r>
      <w:r w:rsidR="00865BAE" w:rsidRPr="004D4A91">
        <w:rPr>
          <w:rFonts w:cs="Times New Roman"/>
          <w:lang w:val="bg-BG"/>
        </w:rPr>
        <w:t>годишна</w:t>
      </w:r>
      <w:r w:rsidRPr="004D4A91">
        <w:rPr>
          <w:rFonts w:cs="Times New Roman"/>
          <w:lang w:val="bg-BG"/>
        </w:rPr>
        <w:t xml:space="preserve"> температура на въздуха се очаква да се увеличи с </w:t>
      </w:r>
      <w:r w:rsidR="00C13218" w:rsidRPr="004D4A91">
        <w:rPr>
          <w:rFonts w:cs="Times New Roman"/>
          <w:lang w:val="bg-BG"/>
        </w:rPr>
        <w:t xml:space="preserve">1-2°C </w:t>
      </w:r>
      <w:r w:rsidRPr="004D4A91">
        <w:rPr>
          <w:rFonts w:cs="Times New Roman"/>
          <w:lang w:val="bg-BG"/>
        </w:rPr>
        <w:t xml:space="preserve">в низините и </w:t>
      </w:r>
      <w:r w:rsidR="00C13218" w:rsidRPr="004D4A91">
        <w:rPr>
          <w:rFonts w:cs="Times New Roman"/>
          <w:lang w:val="bg-BG"/>
        </w:rPr>
        <w:t xml:space="preserve">0.5-1°C </w:t>
      </w:r>
      <w:r w:rsidRPr="004D4A91">
        <w:rPr>
          <w:rFonts w:cs="Times New Roman"/>
          <w:lang w:val="bg-BG"/>
        </w:rPr>
        <w:t xml:space="preserve">в планинските райони до </w:t>
      </w:r>
      <w:r w:rsidR="00C13218" w:rsidRPr="004D4A91">
        <w:rPr>
          <w:rFonts w:cs="Times New Roman"/>
          <w:lang w:val="bg-BG"/>
        </w:rPr>
        <w:t>2050</w:t>
      </w:r>
      <w:r w:rsidRPr="004D4A91">
        <w:rPr>
          <w:rFonts w:cs="Times New Roman"/>
          <w:lang w:val="bg-BG"/>
        </w:rPr>
        <w:t xml:space="preserve"> г</w:t>
      </w:r>
      <w:r w:rsidR="00C13218" w:rsidRPr="004D4A91">
        <w:rPr>
          <w:rFonts w:cs="Times New Roman"/>
          <w:lang w:val="bg-BG"/>
        </w:rPr>
        <w:t xml:space="preserve">. </w:t>
      </w:r>
      <w:r w:rsidRPr="004D4A91">
        <w:rPr>
          <w:rFonts w:cs="Times New Roman"/>
          <w:lang w:val="bg-BG"/>
        </w:rPr>
        <w:t>През</w:t>
      </w:r>
      <w:r w:rsidR="00C13218" w:rsidRPr="004D4A91">
        <w:rPr>
          <w:rFonts w:cs="Times New Roman"/>
          <w:lang w:val="bg-BG"/>
        </w:rPr>
        <w:t xml:space="preserve"> 2070 </w:t>
      </w:r>
      <w:r w:rsidRPr="004D4A91">
        <w:rPr>
          <w:rFonts w:cs="Times New Roman"/>
          <w:lang w:val="bg-BG"/>
        </w:rPr>
        <w:t xml:space="preserve">г. увеличението ще бъде около </w:t>
      </w:r>
      <w:r w:rsidR="00C13218" w:rsidRPr="004D4A91">
        <w:rPr>
          <w:rFonts w:cs="Times New Roman"/>
          <w:lang w:val="bg-BG"/>
        </w:rPr>
        <w:t xml:space="preserve">2-3°C </w:t>
      </w:r>
      <w:r w:rsidRPr="004D4A91">
        <w:rPr>
          <w:rFonts w:cs="Times New Roman"/>
          <w:lang w:val="bg-BG"/>
        </w:rPr>
        <w:t>в низините</w:t>
      </w:r>
      <w:r w:rsidR="00C13218" w:rsidRPr="004D4A91">
        <w:rPr>
          <w:rFonts w:cs="Times New Roman"/>
          <w:lang w:val="bg-BG"/>
        </w:rPr>
        <w:t xml:space="preserve"> </w:t>
      </w:r>
      <w:r w:rsidRPr="004D4A91">
        <w:rPr>
          <w:rFonts w:cs="Times New Roman"/>
          <w:lang w:val="bg-BG"/>
        </w:rPr>
        <w:t>и</w:t>
      </w:r>
      <w:r w:rsidR="00C13218" w:rsidRPr="004D4A91">
        <w:rPr>
          <w:rFonts w:cs="Times New Roman"/>
          <w:lang w:val="bg-BG"/>
        </w:rPr>
        <w:t xml:space="preserve"> 1-2°C </w:t>
      </w:r>
      <w:r w:rsidRPr="004D4A91">
        <w:rPr>
          <w:rFonts w:cs="Times New Roman"/>
          <w:lang w:val="bg-BG"/>
        </w:rPr>
        <w:t xml:space="preserve">в планинските области в сравнение със </w:t>
      </w:r>
      <w:r w:rsidR="00865BAE" w:rsidRPr="004D4A91">
        <w:rPr>
          <w:rFonts w:cs="Times New Roman"/>
          <w:lang w:val="bg-BG"/>
        </w:rPr>
        <w:t>сегашния</w:t>
      </w:r>
      <w:r w:rsidRPr="004D4A91">
        <w:rPr>
          <w:rFonts w:cs="Times New Roman"/>
          <w:lang w:val="bg-BG"/>
        </w:rPr>
        <w:t xml:space="preserve"> климат. При песимистичния </w:t>
      </w:r>
      <w:r w:rsidR="00865BAE" w:rsidRPr="004D4A91">
        <w:rPr>
          <w:rFonts w:cs="Times New Roman"/>
          <w:lang w:val="bg-BG"/>
        </w:rPr>
        <w:t>сценарии</w:t>
      </w:r>
      <w:r w:rsidRPr="004D4A91">
        <w:rPr>
          <w:rFonts w:cs="Times New Roman"/>
          <w:lang w:val="bg-BG"/>
        </w:rPr>
        <w:t xml:space="preserve"> увеличението на температурата на въздуха се очаква да бъде по-значително</w:t>
      </w:r>
      <w:r w:rsidR="00C13218" w:rsidRPr="004D4A91">
        <w:rPr>
          <w:rFonts w:cs="Times New Roman"/>
          <w:lang w:val="bg-BG"/>
        </w:rPr>
        <w:t xml:space="preserve">. </w:t>
      </w:r>
      <w:r w:rsidRPr="004D4A91">
        <w:rPr>
          <w:rFonts w:cs="Times New Roman"/>
          <w:lang w:val="bg-BG"/>
        </w:rPr>
        <w:t xml:space="preserve">До </w:t>
      </w:r>
      <w:r w:rsidR="00C13218" w:rsidRPr="004D4A91">
        <w:rPr>
          <w:rFonts w:cs="Times New Roman"/>
          <w:lang w:val="bg-BG"/>
        </w:rPr>
        <w:t>2050</w:t>
      </w:r>
      <w:r w:rsidRPr="004D4A91">
        <w:rPr>
          <w:rFonts w:cs="Times New Roman"/>
          <w:lang w:val="bg-BG"/>
        </w:rPr>
        <w:t xml:space="preserve"> г. средните температури са очаква да се увеличат с </w:t>
      </w:r>
      <w:r w:rsidR="00C13218" w:rsidRPr="004D4A91">
        <w:rPr>
          <w:rFonts w:cs="Times New Roman"/>
          <w:lang w:val="bg-BG"/>
        </w:rPr>
        <w:t xml:space="preserve">3-4°C </w:t>
      </w:r>
      <w:r w:rsidRPr="004D4A91">
        <w:rPr>
          <w:rFonts w:cs="Times New Roman"/>
          <w:lang w:val="bg-BG"/>
        </w:rPr>
        <w:t>в низините и с</w:t>
      </w:r>
      <w:r w:rsidR="00C13218" w:rsidRPr="004D4A91">
        <w:rPr>
          <w:rFonts w:cs="Times New Roman"/>
          <w:lang w:val="bg-BG"/>
        </w:rPr>
        <w:t xml:space="preserve"> 2-3°C </w:t>
      </w:r>
      <w:r w:rsidRPr="004D4A91">
        <w:rPr>
          <w:rFonts w:cs="Times New Roman"/>
          <w:lang w:val="bg-BG"/>
        </w:rPr>
        <w:t>в планинските области, което е съществено увеличение в сравнение с</w:t>
      </w:r>
      <w:r w:rsidR="005E70C4" w:rsidRPr="004D4A91">
        <w:rPr>
          <w:rFonts w:cs="Times New Roman"/>
          <w:lang w:val="bg-BG"/>
        </w:rPr>
        <w:t xml:space="preserve">ъс сегашния </w:t>
      </w:r>
      <w:r w:rsidRPr="004D4A91">
        <w:rPr>
          <w:rFonts w:cs="Times New Roman"/>
          <w:lang w:val="bg-BG"/>
        </w:rPr>
        <w:t xml:space="preserve"> климат. През </w:t>
      </w:r>
      <w:r w:rsidR="00C13218" w:rsidRPr="004D4A91">
        <w:rPr>
          <w:rFonts w:cs="Times New Roman"/>
          <w:lang w:val="bg-BG"/>
        </w:rPr>
        <w:t xml:space="preserve">2070 </w:t>
      </w:r>
      <w:r w:rsidRPr="004D4A91">
        <w:rPr>
          <w:rFonts w:cs="Times New Roman"/>
          <w:lang w:val="bg-BG"/>
        </w:rPr>
        <w:t>г. увеличението на температу</w:t>
      </w:r>
      <w:r w:rsidR="00D756A7" w:rsidRPr="004D4A91">
        <w:rPr>
          <w:rFonts w:cs="Times New Roman"/>
          <w:lang w:val="bg-BG"/>
        </w:rPr>
        <w:t>рата на въздуха ще продължи и тя</w:t>
      </w:r>
      <w:r w:rsidRPr="004D4A91">
        <w:rPr>
          <w:rFonts w:cs="Times New Roman"/>
          <w:lang w:val="bg-BG"/>
        </w:rPr>
        <w:t xml:space="preserve"> се очаква да бъде с </w:t>
      </w:r>
      <w:r w:rsidR="00C13218" w:rsidRPr="004D4A91">
        <w:rPr>
          <w:rFonts w:cs="Times New Roman"/>
          <w:lang w:val="bg-BG"/>
        </w:rPr>
        <w:t xml:space="preserve">1°C </w:t>
      </w:r>
      <w:r w:rsidRPr="004D4A91">
        <w:rPr>
          <w:rFonts w:cs="Times New Roman"/>
          <w:lang w:val="bg-BG"/>
        </w:rPr>
        <w:t xml:space="preserve">по-висока от тази през </w:t>
      </w:r>
      <w:r w:rsidR="00C13218" w:rsidRPr="004D4A91">
        <w:rPr>
          <w:rFonts w:cs="Times New Roman"/>
          <w:lang w:val="bg-BG"/>
        </w:rPr>
        <w:t>2050</w:t>
      </w:r>
      <w:r w:rsidRPr="004D4A91">
        <w:rPr>
          <w:rFonts w:cs="Times New Roman"/>
          <w:lang w:val="bg-BG"/>
        </w:rPr>
        <w:t xml:space="preserve"> г</w:t>
      </w:r>
      <w:r w:rsidR="00C13218" w:rsidRPr="004D4A91">
        <w:rPr>
          <w:rFonts w:cs="Times New Roman"/>
          <w:lang w:val="bg-BG"/>
        </w:rPr>
        <w:t xml:space="preserve">. </w:t>
      </w:r>
      <w:r w:rsidRPr="004D4A91">
        <w:rPr>
          <w:rFonts w:cs="Times New Roman"/>
          <w:lang w:val="bg-BG"/>
        </w:rPr>
        <w:t>Моделът предвижда сериозни промени при валежите с най-сериозен спад само в Североизточна България при оптимистичния сценарии</w:t>
      </w:r>
      <w:r w:rsidR="00C13218" w:rsidRPr="004D4A91">
        <w:rPr>
          <w:rFonts w:cs="Times New Roman"/>
          <w:lang w:val="bg-BG"/>
        </w:rPr>
        <w:t xml:space="preserve"> RCP2.6. </w:t>
      </w:r>
      <w:r w:rsidRPr="004D4A91">
        <w:rPr>
          <w:rFonts w:cs="Times New Roman"/>
          <w:lang w:val="bg-BG"/>
        </w:rPr>
        <w:t xml:space="preserve">При сценарии </w:t>
      </w:r>
      <w:r w:rsidR="00C13218" w:rsidRPr="004D4A91">
        <w:rPr>
          <w:rFonts w:cs="Times New Roman"/>
          <w:lang w:val="bg-BG"/>
        </w:rPr>
        <w:t>RCP8.5</w:t>
      </w:r>
      <w:r w:rsidRPr="004D4A91">
        <w:rPr>
          <w:rFonts w:cs="Times New Roman"/>
          <w:lang w:val="bg-BG"/>
        </w:rPr>
        <w:t xml:space="preserve"> значително намаление на валежите се очаква предимно в Североизточна България, Добруджа, Югоизточна Българи</w:t>
      </w:r>
      <w:r w:rsidR="0056791D" w:rsidRPr="004D4A91">
        <w:rPr>
          <w:rFonts w:cs="Times New Roman"/>
          <w:lang w:val="bg-BG"/>
        </w:rPr>
        <w:t>я</w:t>
      </w:r>
      <w:r w:rsidRPr="004D4A91">
        <w:rPr>
          <w:rFonts w:cs="Times New Roman"/>
          <w:lang w:val="bg-BG"/>
        </w:rPr>
        <w:t xml:space="preserve"> и Тракийската низина</w:t>
      </w:r>
      <w:r w:rsidR="00C13218" w:rsidRPr="004D4A91">
        <w:rPr>
          <w:rFonts w:cs="Times New Roman"/>
          <w:lang w:val="bg-BG"/>
        </w:rPr>
        <w:t xml:space="preserve">. </w:t>
      </w:r>
      <w:r w:rsidRPr="004D4A91">
        <w:rPr>
          <w:rFonts w:cs="Times New Roman"/>
          <w:lang w:val="bg-BG"/>
        </w:rPr>
        <w:t>Освен това се очакват промени в годишното разпределение на валежите</w:t>
      </w:r>
      <w:r w:rsidR="00C13218" w:rsidRPr="004D4A91">
        <w:rPr>
          <w:rFonts w:cs="Times New Roman"/>
          <w:lang w:val="bg-BG"/>
        </w:rPr>
        <w:t xml:space="preserve">: </w:t>
      </w:r>
      <w:r w:rsidRPr="004D4A91">
        <w:rPr>
          <w:rFonts w:cs="Times New Roman"/>
          <w:lang w:val="bg-BG"/>
        </w:rPr>
        <w:t>увеличени валежи през зимата и намаление п</w:t>
      </w:r>
      <w:r w:rsidR="00D756A7" w:rsidRPr="004D4A91">
        <w:rPr>
          <w:rFonts w:cs="Times New Roman"/>
          <w:lang w:val="bg-BG"/>
        </w:rPr>
        <w:t>рез вегетативния период, което</w:t>
      </w:r>
      <w:r w:rsidRPr="004D4A91">
        <w:rPr>
          <w:rFonts w:cs="Times New Roman"/>
          <w:lang w:val="bg-BG"/>
        </w:rPr>
        <w:t xml:space="preserve"> ще се отрази </w:t>
      </w:r>
      <w:r w:rsidR="0056791D" w:rsidRPr="004D4A91">
        <w:rPr>
          <w:rFonts w:cs="Times New Roman"/>
          <w:lang w:val="bg-BG"/>
        </w:rPr>
        <w:t xml:space="preserve">негативно </w:t>
      </w:r>
      <w:r w:rsidRPr="004D4A91">
        <w:rPr>
          <w:rFonts w:cs="Times New Roman"/>
          <w:lang w:val="bg-BG"/>
        </w:rPr>
        <w:t xml:space="preserve">на мнозинството дървесни видове в България, които в момента растат при условия </w:t>
      </w:r>
      <w:r w:rsidR="0056791D" w:rsidRPr="004D4A91">
        <w:rPr>
          <w:rFonts w:cs="Times New Roman"/>
          <w:lang w:val="bg-BG"/>
        </w:rPr>
        <w:t>на максимум на</w:t>
      </w:r>
      <w:r w:rsidRPr="004D4A91">
        <w:rPr>
          <w:rFonts w:cs="Times New Roman"/>
          <w:lang w:val="bg-BG"/>
        </w:rPr>
        <w:t xml:space="preserve"> валежи</w:t>
      </w:r>
      <w:r w:rsidR="0056791D" w:rsidRPr="004D4A91">
        <w:rPr>
          <w:rFonts w:cs="Times New Roman"/>
          <w:lang w:val="bg-BG"/>
        </w:rPr>
        <w:t>те</w:t>
      </w:r>
      <w:r w:rsidRPr="004D4A91">
        <w:rPr>
          <w:rFonts w:cs="Times New Roman"/>
          <w:lang w:val="bg-BG"/>
        </w:rPr>
        <w:t xml:space="preserve"> през късна пролет и ранно</w:t>
      </w:r>
      <w:r w:rsidR="00C13218" w:rsidRPr="004D4A91">
        <w:rPr>
          <w:rFonts w:cs="Times New Roman"/>
          <w:lang w:val="bg-BG"/>
        </w:rPr>
        <w:t xml:space="preserve"> </w:t>
      </w:r>
      <w:r w:rsidRPr="004D4A91">
        <w:rPr>
          <w:rFonts w:cs="Times New Roman"/>
          <w:lang w:val="bg-BG"/>
        </w:rPr>
        <w:t xml:space="preserve">лято. </w:t>
      </w:r>
    </w:p>
    <w:p w14:paraId="7F02B732" w14:textId="2CA1C6EB" w:rsidR="00C13218" w:rsidRPr="004D4A91" w:rsidRDefault="00F94015" w:rsidP="00580A7D">
      <w:pPr>
        <w:rPr>
          <w:rFonts w:cs="Times New Roman"/>
          <w:lang w:val="bg-BG"/>
        </w:rPr>
      </w:pPr>
      <w:r w:rsidRPr="004D4A91">
        <w:rPr>
          <w:rFonts w:cs="Times New Roman"/>
          <w:lang w:val="bg-BG"/>
        </w:rPr>
        <w:t>Въз основа</w:t>
      </w:r>
      <w:r w:rsidR="00444A93" w:rsidRPr="004D4A91">
        <w:rPr>
          <w:rFonts w:cs="Times New Roman"/>
          <w:lang w:val="bg-BG"/>
        </w:rPr>
        <w:t xml:space="preserve"> на тези допускания авторите на модела прогнозират </w:t>
      </w:r>
      <w:r w:rsidR="0056791D" w:rsidRPr="004D4A91">
        <w:rPr>
          <w:rFonts w:cs="Times New Roman"/>
          <w:lang w:val="bg-BG"/>
        </w:rPr>
        <w:t>значително влошаване на състоянието на</w:t>
      </w:r>
      <w:r w:rsidR="00444A93" w:rsidRPr="004D4A91">
        <w:rPr>
          <w:rFonts w:cs="Times New Roman"/>
          <w:lang w:val="bg-BG"/>
        </w:rPr>
        <w:t xml:space="preserve"> белия бор, но и някои проблеми за </w:t>
      </w:r>
      <w:r w:rsidR="00D756A7" w:rsidRPr="004D4A91">
        <w:rPr>
          <w:rFonts w:cs="Times New Roman"/>
          <w:lang w:val="bg-BG"/>
        </w:rPr>
        <w:t>културите</w:t>
      </w:r>
      <w:r w:rsidR="00444A93" w:rsidRPr="004D4A91">
        <w:rPr>
          <w:rFonts w:cs="Times New Roman"/>
          <w:lang w:val="bg-BG"/>
        </w:rPr>
        <w:t xml:space="preserve"> </w:t>
      </w:r>
      <w:r w:rsidR="0056791D" w:rsidRPr="004D4A91">
        <w:rPr>
          <w:rFonts w:cs="Times New Roman"/>
          <w:lang w:val="bg-BG"/>
        </w:rPr>
        <w:t xml:space="preserve">от </w:t>
      </w:r>
      <w:r w:rsidR="00444A93" w:rsidRPr="004D4A91">
        <w:rPr>
          <w:rFonts w:cs="Times New Roman"/>
          <w:lang w:val="bg-BG"/>
        </w:rPr>
        <w:t xml:space="preserve">черен бор в зоните на уязвимост </w:t>
      </w:r>
      <w:r w:rsidR="00C13218" w:rsidRPr="004D4A91">
        <w:rPr>
          <w:rFonts w:cs="Times New Roman"/>
          <w:lang w:val="bg-BG"/>
        </w:rPr>
        <w:t xml:space="preserve">A, B </w:t>
      </w:r>
      <w:r w:rsidR="00444A93" w:rsidRPr="004D4A91">
        <w:rPr>
          <w:rFonts w:cs="Times New Roman"/>
          <w:lang w:val="bg-BG"/>
        </w:rPr>
        <w:t>и</w:t>
      </w:r>
      <w:r w:rsidR="00C13218" w:rsidRPr="004D4A91">
        <w:rPr>
          <w:rFonts w:cs="Times New Roman"/>
          <w:lang w:val="bg-BG"/>
        </w:rPr>
        <w:t xml:space="preserve"> C,</w:t>
      </w:r>
      <w:r w:rsidR="00444A93" w:rsidRPr="004D4A91">
        <w:rPr>
          <w:rFonts w:cs="Times New Roman"/>
          <w:lang w:val="bg-BG"/>
        </w:rPr>
        <w:t xml:space="preserve"> които са под </w:t>
      </w:r>
      <w:r w:rsidR="00C13218" w:rsidRPr="004D4A91">
        <w:rPr>
          <w:rFonts w:cs="Times New Roman"/>
          <w:lang w:val="bg-BG"/>
        </w:rPr>
        <w:t xml:space="preserve">800 </w:t>
      </w:r>
      <w:r w:rsidR="00444A93" w:rsidRPr="004D4A91">
        <w:rPr>
          <w:rFonts w:cs="Times New Roman"/>
          <w:lang w:val="bg-BG"/>
        </w:rPr>
        <w:t>м</w:t>
      </w:r>
      <w:r w:rsidR="00C13218" w:rsidRPr="004D4A91">
        <w:rPr>
          <w:rFonts w:cs="Times New Roman"/>
          <w:lang w:val="bg-BG"/>
        </w:rPr>
        <w:t xml:space="preserve"> </w:t>
      </w:r>
      <w:r w:rsidR="00444A93" w:rsidRPr="004D4A91">
        <w:rPr>
          <w:rFonts w:cs="Times New Roman"/>
          <w:lang w:val="bg-BG"/>
        </w:rPr>
        <w:t>надм</w:t>
      </w:r>
      <w:r w:rsidR="00C13218" w:rsidRPr="004D4A91">
        <w:rPr>
          <w:rFonts w:cs="Times New Roman"/>
          <w:lang w:val="bg-BG"/>
        </w:rPr>
        <w:t>.</w:t>
      </w:r>
      <w:r w:rsidR="00444A93" w:rsidRPr="004D4A91">
        <w:rPr>
          <w:rFonts w:cs="Times New Roman"/>
          <w:lang w:val="bg-BG"/>
        </w:rPr>
        <w:t>в</w:t>
      </w:r>
      <w:r w:rsidR="00C13218" w:rsidRPr="004D4A91">
        <w:rPr>
          <w:rFonts w:cs="Times New Roman"/>
          <w:lang w:val="bg-BG"/>
        </w:rPr>
        <w:t xml:space="preserve">. </w:t>
      </w:r>
      <w:r w:rsidR="0056791D" w:rsidRPr="004D4A91">
        <w:rPr>
          <w:rFonts w:cs="Times New Roman"/>
          <w:lang w:val="bg-BG"/>
        </w:rPr>
        <w:t xml:space="preserve">Въпреки, </w:t>
      </w:r>
      <w:r w:rsidR="00444A93" w:rsidRPr="004D4A91">
        <w:rPr>
          <w:rFonts w:cs="Times New Roman"/>
          <w:lang w:val="bg-BG"/>
        </w:rPr>
        <w:t xml:space="preserve">че промените ще са като цяло благоприятни за </w:t>
      </w:r>
      <w:r w:rsidR="0056791D" w:rsidRPr="004D4A91">
        <w:rPr>
          <w:rFonts w:cs="Times New Roman"/>
          <w:lang w:val="bg-BG"/>
        </w:rPr>
        <w:t xml:space="preserve">дъбовете </w:t>
      </w:r>
      <w:r w:rsidR="00444A93" w:rsidRPr="004D4A91">
        <w:rPr>
          <w:rFonts w:cs="Times New Roman"/>
          <w:lang w:val="bg-BG"/>
        </w:rPr>
        <w:t>и те могат да се справят с по-топли и сухи условия, някои видове гори</w:t>
      </w:r>
      <w:r w:rsidR="0056791D" w:rsidRPr="004D4A91">
        <w:rPr>
          <w:rFonts w:cs="Times New Roman"/>
          <w:lang w:val="bg-BG"/>
        </w:rPr>
        <w:t xml:space="preserve"> с тяхно участие</w:t>
      </w:r>
      <w:r w:rsidR="00444A93" w:rsidRPr="004D4A91">
        <w:rPr>
          <w:rFonts w:cs="Times New Roman"/>
          <w:lang w:val="bg-BG"/>
        </w:rPr>
        <w:t xml:space="preserve">,  които изискват висока влажност, може да бъдат сериозно засегнати. Буковите гори в зона с надморска височина от </w:t>
      </w:r>
      <w:r w:rsidR="00C13218" w:rsidRPr="004D4A91">
        <w:rPr>
          <w:rFonts w:cs="Times New Roman"/>
          <w:lang w:val="bg-BG"/>
        </w:rPr>
        <w:t xml:space="preserve">500 </w:t>
      </w:r>
      <w:r w:rsidR="00444A93" w:rsidRPr="004D4A91">
        <w:rPr>
          <w:rFonts w:cs="Times New Roman"/>
          <w:lang w:val="bg-BG"/>
        </w:rPr>
        <w:t>до</w:t>
      </w:r>
      <w:r w:rsidR="00C13218" w:rsidRPr="004D4A91">
        <w:rPr>
          <w:rFonts w:cs="Times New Roman"/>
          <w:lang w:val="bg-BG"/>
        </w:rPr>
        <w:t xml:space="preserve"> 900 </w:t>
      </w:r>
      <w:r w:rsidR="00444A93" w:rsidRPr="004D4A91">
        <w:rPr>
          <w:rFonts w:cs="Times New Roman"/>
          <w:lang w:val="bg-BG"/>
        </w:rPr>
        <w:t>м</w:t>
      </w:r>
      <w:r w:rsidR="00C13218" w:rsidRPr="004D4A91">
        <w:rPr>
          <w:rFonts w:cs="Times New Roman"/>
          <w:lang w:val="bg-BG"/>
        </w:rPr>
        <w:t xml:space="preserve"> </w:t>
      </w:r>
      <w:r w:rsidR="00444A93" w:rsidRPr="004D4A91">
        <w:rPr>
          <w:rFonts w:cs="Times New Roman"/>
          <w:lang w:val="bg-BG"/>
        </w:rPr>
        <w:t>се очаква да бъдат сериозно засегнати от засушавания, което може да стимулира разпространение на други, устойчиви на засушаване видове като обикновен габър</w:t>
      </w:r>
      <w:r w:rsidR="00C13218" w:rsidRPr="004D4A91">
        <w:rPr>
          <w:rFonts w:cs="Times New Roman"/>
          <w:lang w:val="bg-BG"/>
        </w:rPr>
        <w:t xml:space="preserve"> (</w:t>
      </w:r>
      <w:r w:rsidR="00C13218" w:rsidRPr="004D4A91">
        <w:rPr>
          <w:rFonts w:cs="Times New Roman"/>
          <w:i/>
          <w:lang w:val="bg-BG"/>
        </w:rPr>
        <w:t>Caprinus betulus</w:t>
      </w:r>
      <w:r w:rsidR="00C13218" w:rsidRPr="004D4A91">
        <w:rPr>
          <w:rFonts w:cs="Times New Roman"/>
          <w:lang w:val="bg-BG"/>
        </w:rPr>
        <w:t xml:space="preserve">) </w:t>
      </w:r>
      <w:r w:rsidR="00444A93" w:rsidRPr="004D4A91">
        <w:rPr>
          <w:rFonts w:cs="Times New Roman"/>
          <w:lang w:val="bg-BG"/>
        </w:rPr>
        <w:t>в тази зона</w:t>
      </w:r>
      <w:r w:rsidR="00C13218" w:rsidRPr="004D4A91">
        <w:rPr>
          <w:rFonts w:cs="Times New Roman"/>
          <w:lang w:val="bg-BG"/>
        </w:rPr>
        <w:t xml:space="preserve">. </w:t>
      </w:r>
      <w:r w:rsidR="0056791D" w:rsidRPr="004D4A91">
        <w:rPr>
          <w:rFonts w:cs="Times New Roman"/>
          <w:lang w:val="bg-BG"/>
        </w:rPr>
        <w:t>Обикновеният бук</w:t>
      </w:r>
      <w:r w:rsidR="00444A93" w:rsidRPr="004D4A91">
        <w:rPr>
          <w:rFonts w:cs="Times New Roman"/>
          <w:lang w:val="bg-BG"/>
        </w:rPr>
        <w:t xml:space="preserve"> от своя страна ще се конкурира  с иглолистните видове над </w:t>
      </w:r>
      <w:r w:rsidR="00C13218" w:rsidRPr="004D4A91">
        <w:rPr>
          <w:rFonts w:cs="Times New Roman"/>
          <w:lang w:val="bg-BG"/>
        </w:rPr>
        <w:t xml:space="preserve">1400 </w:t>
      </w:r>
      <w:r w:rsidR="00444A93" w:rsidRPr="004D4A91">
        <w:rPr>
          <w:rFonts w:cs="Times New Roman"/>
          <w:lang w:val="bg-BG"/>
        </w:rPr>
        <w:t>м</w:t>
      </w:r>
      <w:r w:rsidR="00C13218" w:rsidRPr="004D4A91">
        <w:rPr>
          <w:rFonts w:cs="Times New Roman"/>
          <w:lang w:val="bg-BG"/>
        </w:rPr>
        <w:t xml:space="preserve"> </w:t>
      </w:r>
      <w:r w:rsidR="00444A93" w:rsidRPr="004D4A91">
        <w:rPr>
          <w:rFonts w:cs="Times New Roman"/>
          <w:lang w:val="bg-BG"/>
        </w:rPr>
        <w:t>надм.в</w:t>
      </w:r>
      <w:r w:rsidR="00C13218" w:rsidRPr="004D4A91">
        <w:rPr>
          <w:rFonts w:cs="Times New Roman"/>
          <w:lang w:val="bg-BG"/>
        </w:rPr>
        <w:t xml:space="preserve">. </w:t>
      </w:r>
      <w:r w:rsidR="00444A93" w:rsidRPr="004D4A91">
        <w:rPr>
          <w:rFonts w:cs="Times New Roman"/>
          <w:lang w:val="bg-BG"/>
        </w:rPr>
        <w:t xml:space="preserve">и ще намаляват териториите на неустойчивите на суша видове като </w:t>
      </w:r>
      <w:r w:rsidR="005E70C4" w:rsidRPr="004D4A91">
        <w:rPr>
          <w:rFonts w:cs="Times New Roman"/>
          <w:lang w:val="bg-BG"/>
        </w:rPr>
        <w:t xml:space="preserve">обикновен </w:t>
      </w:r>
      <w:r w:rsidR="00122477" w:rsidRPr="004D4A91">
        <w:rPr>
          <w:rFonts w:cs="Times New Roman"/>
          <w:lang w:val="bg-BG"/>
        </w:rPr>
        <w:t>смърч.</w:t>
      </w:r>
    </w:p>
    <w:p w14:paraId="263AFB8B" w14:textId="77777777" w:rsidR="00C13218" w:rsidRPr="004D4A91" w:rsidRDefault="00444A93" w:rsidP="0019292F">
      <w:pPr>
        <w:pStyle w:val="Heading4"/>
        <w:numPr>
          <w:ilvl w:val="1"/>
          <w:numId w:val="15"/>
        </w:numPr>
        <w:autoSpaceDE w:val="0"/>
        <w:autoSpaceDN w:val="0"/>
        <w:adjustRightInd w:val="0"/>
        <w:spacing w:before="60" w:line="240" w:lineRule="auto"/>
        <w:ind w:left="720"/>
        <w:rPr>
          <w:b w:val="0"/>
          <w:bCs/>
          <w:i/>
          <w:color w:val="2F5496"/>
          <w:szCs w:val="24"/>
          <w:lang w:val="bg-BG" w:eastAsia="en-US"/>
        </w:rPr>
      </w:pPr>
      <w:bookmarkStart w:id="452" w:name="_Toc486785113"/>
      <w:bookmarkStart w:id="453" w:name="_Toc488076239"/>
      <w:bookmarkStart w:id="454" w:name="_Toc497732549"/>
      <w:bookmarkStart w:id="455" w:name="_Toc500233471"/>
      <w:r w:rsidRPr="004D4A91">
        <w:rPr>
          <w:b w:val="0"/>
          <w:bCs/>
          <w:i/>
          <w:color w:val="2F5496"/>
          <w:szCs w:val="24"/>
          <w:lang w:val="bg-BG" w:eastAsia="en-US"/>
        </w:rPr>
        <w:t>Два проекта на НПО</w:t>
      </w:r>
      <w:bookmarkEnd w:id="452"/>
      <w:bookmarkEnd w:id="453"/>
      <w:bookmarkEnd w:id="454"/>
      <w:bookmarkEnd w:id="455"/>
    </w:p>
    <w:p w14:paraId="3FD0B912" w14:textId="4B7C2AC6" w:rsidR="00B84216" w:rsidRPr="004D4A91" w:rsidRDefault="00444A93" w:rsidP="00580A7D">
      <w:pPr>
        <w:rPr>
          <w:rFonts w:cs="Times New Roman"/>
          <w:lang w:val="bg-BG"/>
        </w:rPr>
      </w:pPr>
      <w:r w:rsidRPr="004D4A91">
        <w:rPr>
          <w:rFonts w:cs="Times New Roman"/>
          <w:lang w:val="bg-BG"/>
        </w:rPr>
        <w:t>Друг подход за класифициране на потенциалните последствия от климатичните промени за растителността и горите в България е приложен в два регионални проекта з</w:t>
      </w:r>
      <w:r w:rsidR="00D756A7" w:rsidRPr="004D4A91">
        <w:rPr>
          <w:rFonts w:cs="Times New Roman"/>
          <w:lang w:val="bg-BG"/>
        </w:rPr>
        <w:t xml:space="preserve">а района на </w:t>
      </w:r>
      <w:r w:rsidR="00F94015" w:rsidRPr="004D4A91">
        <w:rPr>
          <w:rFonts w:cs="Times New Roman"/>
          <w:lang w:val="bg-BG"/>
        </w:rPr>
        <w:t>Държавно горско стопанство</w:t>
      </w:r>
      <w:r w:rsidR="00D756A7" w:rsidRPr="004D4A91">
        <w:rPr>
          <w:rFonts w:cs="Times New Roman"/>
          <w:lang w:val="bg-BG"/>
        </w:rPr>
        <w:t xml:space="preserve"> </w:t>
      </w:r>
      <w:r w:rsidR="008C1690" w:rsidRPr="004D4A91">
        <w:rPr>
          <w:rFonts w:cs="Times New Roman"/>
          <w:lang w:val="bg-BG"/>
        </w:rPr>
        <w:t xml:space="preserve">(ДГС) </w:t>
      </w:r>
      <w:r w:rsidR="00D756A7" w:rsidRPr="004D4A91">
        <w:rPr>
          <w:rFonts w:cs="Times New Roman"/>
          <w:lang w:val="bg-BG"/>
        </w:rPr>
        <w:t>Кресна</w:t>
      </w:r>
      <w:r w:rsidRPr="004D4A91">
        <w:rPr>
          <w:rFonts w:cs="Times New Roman"/>
          <w:lang w:val="bg-BG"/>
        </w:rPr>
        <w:t xml:space="preserve"> </w:t>
      </w:r>
      <w:r w:rsidR="00C13218" w:rsidRPr="004D4A91">
        <w:rPr>
          <w:rFonts w:cs="Times New Roman"/>
          <w:lang w:val="bg-BG"/>
        </w:rPr>
        <w:t>(</w:t>
      </w:r>
      <w:r w:rsidRPr="004D4A91">
        <w:rPr>
          <w:rFonts w:cs="Times New Roman"/>
          <w:lang w:val="bg-BG"/>
        </w:rPr>
        <w:t>Югозападна България, проект „</w:t>
      </w:r>
      <w:r w:rsidR="00667E84" w:rsidRPr="004D4A91">
        <w:rPr>
          <w:rFonts w:cs="Times New Roman"/>
          <w:lang w:val="bg-BG"/>
        </w:rPr>
        <w:t xml:space="preserve">Как да </w:t>
      </w:r>
      <w:r w:rsidR="00876092" w:rsidRPr="004D4A91">
        <w:rPr>
          <w:rFonts w:cs="Times New Roman"/>
          <w:lang w:val="bg-BG"/>
        </w:rPr>
        <w:t xml:space="preserve">адаптираме </w:t>
      </w:r>
      <w:r w:rsidR="00667E84" w:rsidRPr="004D4A91">
        <w:rPr>
          <w:rFonts w:cs="Times New Roman"/>
          <w:lang w:val="bg-BG"/>
        </w:rPr>
        <w:t xml:space="preserve">горите към </w:t>
      </w:r>
      <w:r w:rsidR="00876092" w:rsidRPr="004D4A91">
        <w:rPr>
          <w:rFonts w:cs="Times New Roman"/>
          <w:lang w:val="bg-BG"/>
        </w:rPr>
        <w:t xml:space="preserve">промените в </w:t>
      </w:r>
      <w:r w:rsidR="00667E84" w:rsidRPr="004D4A91">
        <w:rPr>
          <w:rFonts w:cs="Times New Roman"/>
          <w:lang w:val="bg-BG"/>
        </w:rPr>
        <w:t xml:space="preserve"> климата – иновативен принос на НПО“, изпълнен от Сдружение „Балканка“</w:t>
      </w:r>
      <w:r w:rsidR="00C13218" w:rsidRPr="004D4A91">
        <w:rPr>
          <w:rFonts w:cs="Times New Roman"/>
          <w:lang w:val="bg-BG"/>
        </w:rPr>
        <w:t xml:space="preserve">) </w:t>
      </w:r>
      <w:r w:rsidR="00667E84" w:rsidRPr="004D4A91">
        <w:rPr>
          <w:rFonts w:cs="Times New Roman"/>
          <w:lang w:val="bg-BG"/>
        </w:rPr>
        <w:t>и черноморското крайбрежие</w:t>
      </w:r>
      <w:r w:rsidR="00C13218" w:rsidRPr="004D4A91">
        <w:rPr>
          <w:rFonts w:cs="Times New Roman"/>
          <w:lang w:val="bg-BG"/>
        </w:rPr>
        <w:t xml:space="preserve"> (</w:t>
      </w:r>
      <w:r w:rsidR="00667E84" w:rsidRPr="004D4A91">
        <w:rPr>
          <w:rFonts w:cs="Times New Roman"/>
          <w:lang w:val="bg-BG"/>
        </w:rPr>
        <w:t xml:space="preserve">проект „Секторни политики </w:t>
      </w:r>
      <w:r w:rsidR="00887354" w:rsidRPr="004D4A91">
        <w:rPr>
          <w:rFonts w:cs="Times New Roman"/>
          <w:lang w:val="bg-BG"/>
        </w:rPr>
        <w:t xml:space="preserve">укрепващи ангажираността за подобряване </w:t>
      </w:r>
      <w:r w:rsidR="00667E84" w:rsidRPr="004D4A91">
        <w:rPr>
          <w:rFonts w:cs="Times New Roman"/>
          <w:lang w:val="bg-BG"/>
        </w:rPr>
        <w:t xml:space="preserve">на екосистемните услуги в България (SPECIES)“, изпълнен от </w:t>
      </w:r>
      <w:r w:rsidR="00A96AB1" w:rsidRPr="004D4A91">
        <w:rPr>
          <w:rFonts w:cs="Times New Roman"/>
          <w:lang w:val="bg-BG"/>
        </w:rPr>
        <w:t>сдружение за дива природа БАЛКАНИ”)</w:t>
      </w:r>
      <w:r w:rsidR="00C13218" w:rsidRPr="004D4A91">
        <w:rPr>
          <w:rFonts w:cs="Times New Roman"/>
          <w:lang w:val="bg-BG"/>
        </w:rPr>
        <w:t xml:space="preserve">). </w:t>
      </w:r>
      <w:r w:rsidR="00667E84" w:rsidRPr="004D4A91">
        <w:rPr>
          <w:rFonts w:cs="Times New Roman"/>
          <w:lang w:val="bg-BG"/>
        </w:rPr>
        <w:t xml:space="preserve">Подходът се основава на </w:t>
      </w:r>
      <w:r w:rsidR="00A96AB1" w:rsidRPr="004D4A91">
        <w:rPr>
          <w:rFonts w:cs="Times New Roman"/>
          <w:lang w:val="bg-BG"/>
        </w:rPr>
        <w:t xml:space="preserve">подхода </w:t>
      </w:r>
      <w:r w:rsidR="00667E84" w:rsidRPr="004D4A91">
        <w:rPr>
          <w:rFonts w:cs="Times New Roman"/>
          <w:lang w:val="bg-BG"/>
        </w:rPr>
        <w:t xml:space="preserve">на Ривас-Мартинес (Rivas-Martinez) за биоклиматична класификация. Според нея биоклиматът в света се разделя на 5 биоклиматични </w:t>
      </w:r>
      <w:r w:rsidR="00C13218" w:rsidRPr="004D4A91">
        <w:rPr>
          <w:rFonts w:cs="Times New Roman"/>
          <w:lang w:val="bg-BG"/>
        </w:rPr>
        <w:t xml:space="preserve"> </w:t>
      </w:r>
      <w:r w:rsidR="00667E84" w:rsidRPr="004D4A91">
        <w:rPr>
          <w:rFonts w:cs="Times New Roman"/>
          <w:lang w:val="bg-BG"/>
        </w:rPr>
        <w:t xml:space="preserve">макрозони, които са разделени на 28 биоклимати с допълнителни вариации. Тази система прилага по-подробна разбивка на климатичните параметри, като в допълнение към средните стойности, различните сезонни параметри и биоклиматични индекси се взимат предвид и сезонното разпределение на валежите и температурните </w:t>
      </w:r>
      <w:r w:rsidR="005E70C4" w:rsidRPr="004D4A91">
        <w:rPr>
          <w:rFonts w:cs="Times New Roman"/>
          <w:lang w:val="bg-BG"/>
        </w:rPr>
        <w:t>екстремуми</w:t>
      </w:r>
      <w:r w:rsidR="00C13218" w:rsidRPr="004D4A91">
        <w:rPr>
          <w:rFonts w:cs="Times New Roman"/>
          <w:lang w:val="bg-BG"/>
        </w:rPr>
        <w:t xml:space="preserve">. </w:t>
      </w:r>
      <w:r w:rsidR="00667E84" w:rsidRPr="004D4A91">
        <w:rPr>
          <w:rFonts w:cs="Times New Roman"/>
          <w:lang w:val="bg-BG"/>
        </w:rPr>
        <w:t xml:space="preserve">Освен това в горепосочените проекти е използвана Световната класификация за студоустойчивост, базирана на </w:t>
      </w:r>
      <w:r w:rsidR="001F0D75" w:rsidRPr="004D4A91">
        <w:rPr>
          <w:rFonts w:cs="Times New Roman"/>
          <w:lang w:val="bg-BG"/>
        </w:rPr>
        <w:t xml:space="preserve">хронологична средна стойност на най-ниските </w:t>
      </w:r>
      <w:r w:rsidR="00865BAE" w:rsidRPr="004D4A91">
        <w:rPr>
          <w:rFonts w:cs="Times New Roman"/>
          <w:lang w:val="bg-BG"/>
        </w:rPr>
        <w:t>абсолютни</w:t>
      </w:r>
      <w:r w:rsidR="001F0D75" w:rsidRPr="004D4A91">
        <w:rPr>
          <w:rFonts w:cs="Times New Roman"/>
          <w:lang w:val="bg-BG"/>
        </w:rPr>
        <w:t xml:space="preserve"> температури за най-студения месец. Тази класификация дава възможност да се отчитат и екстремно ниските температури, които може да бъдат решаваща пречка за миграцията и оцеляването в дългосрочен план на дървесните видове, </w:t>
      </w:r>
      <w:r w:rsidR="00865BAE" w:rsidRPr="004D4A91">
        <w:rPr>
          <w:rFonts w:cs="Times New Roman"/>
          <w:lang w:val="bg-BG"/>
        </w:rPr>
        <w:t>адаптирани</w:t>
      </w:r>
      <w:r w:rsidR="001F0D75" w:rsidRPr="004D4A91">
        <w:rPr>
          <w:rFonts w:cs="Times New Roman"/>
          <w:lang w:val="bg-BG"/>
        </w:rPr>
        <w:t xml:space="preserve"> към по-топли и сухи климатични условия. </w:t>
      </w:r>
    </w:p>
    <w:p w14:paraId="4558BC82" w14:textId="43B6A5BE" w:rsidR="00B84216" w:rsidRPr="004D4A91" w:rsidRDefault="008C1690" w:rsidP="00580A7D">
      <w:pPr>
        <w:rPr>
          <w:rFonts w:cs="Times New Roman"/>
          <w:lang w:val="bg-BG"/>
        </w:rPr>
      </w:pPr>
      <w:r w:rsidRPr="004D4A91">
        <w:rPr>
          <w:rFonts w:cs="Times New Roman"/>
          <w:lang w:val="bg-BG"/>
        </w:rPr>
        <w:t xml:space="preserve">Въз </w:t>
      </w:r>
      <w:r w:rsidR="001F0D75" w:rsidRPr="004D4A91">
        <w:rPr>
          <w:rFonts w:cs="Times New Roman"/>
          <w:lang w:val="bg-BG"/>
        </w:rPr>
        <w:t xml:space="preserve">основа на този подход в двата проекта са описани 2 макро </w:t>
      </w:r>
      <w:r w:rsidR="00D756A7" w:rsidRPr="004D4A91">
        <w:rPr>
          <w:rFonts w:cs="Times New Roman"/>
          <w:lang w:val="bg-BG"/>
        </w:rPr>
        <w:t>био</w:t>
      </w:r>
      <w:r w:rsidR="00865BAE" w:rsidRPr="004D4A91">
        <w:rPr>
          <w:rFonts w:cs="Times New Roman"/>
          <w:lang w:val="bg-BG"/>
        </w:rPr>
        <w:t>климата</w:t>
      </w:r>
      <w:r w:rsidR="001F0D75" w:rsidRPr="004D4A91">
        <w:rPr>
          <w:rFonts w:cs="Times New Roman"/>
          <w:lang w:val="bg-BG"/>
        </w:rPr>
        <w:t xml:space="preserve"> с 15 вариации за </w:t>
      </w:r>
      <w:r w:rsidR="005E70C4" w:rsidRPr="004D4A91">
        <w:rPr>
          <w:rFonts w:cs="Times New Roman"/>
          <w:lang w:val="bg-BG"/>
        </w:rPr>
        <w:t xml:space="preserve">района на </w:t>
      </w:r>
      <w:r w:rsidR="001F0D75" w:rsidRPr="004D4A91">
        <w:rPr>
          <w:rFonts w:cs="Times New Roman"/>
          <w:lang w:val="bg-BG"/>
        </w:rPr>
        <w:t xml:space="preserve">Кресна и един макро биоклимат за черноморското крайбрежие, като след това те се сравняват с подробно картиране на растителността на база класификация на местообитанията в Европейската информационна система за природата </w:t>
      </w:r>
      <w:r w:rsidR="00C13218" w:rsidRPr="004D4A91">
        <w:rPr>
          <w:rFonts w:cs="Times New Roman"/>
          <w:lang w:val="bg-BG"/>
        </w:rPr>
        <w:t xml:space="preserve">(EUNIS). </w:t>
      </w:r>
      <w:r w:rsidR="00CB6726" w:rsidRPr="004D4A91">
        <w:rPr>
          <w:rFonts w:cs="Times New Roman"/>
          <w:lang w:val="bg-BG"/>
        </w:rPr>
        <w:t>Чрез моделиране на климата на база проект</w:t>
      </w:r>
      <w:r w:rsidR="005C5418" w:rsidRPr="004D4A91">
        <w:rPr>
          <w:rFonts w:cs="Times New Roman"/>
          <w:lang w:val="bg-BG"/>
        </w:rPr>
        <w:t xml:space="preserve"> CECILIA</w:t>
      </w:r>
      <w:r w:rsidR="005C5418" w:rsidRPr="004D4A91">
        <w:rPr>
          <w:rStyle w:val="FootnoteReference"/>
          <w:lang w:val="bg-BG"/>
        </w:rPr>
        <w:footnoteReference w:id="26"/>
      </w:r>
      <w:r w:rsidR="00C13218" w:rsidRPr="004D4A91">
        <w:rPr>
          <w:rFonts w:cs="Times New Roman"/>
          <w:lang w:val="bg-BG"/>
        </w:rPr>
        <w:t xml:space="preserve"> </w:t>
      </w:r>
      <w:r w:rsidR="00CB6726" w:rsidRPr="004D4A91">
        <w:rPr>
          <w:rFonts w:cs="Times New Roman"/>
          <w:lang w:val="bg-BG"/>
        </w:rPr>
        <w:t>и климатичен сценарии</w:t>
      </w:r>
      <w:r w:rsidR="00C13218" w:rsidRPr="004D4A91">
        <w:rPr>
          <w:rFonts w:cs="Times New Roman"/>
          <w:lang w:val="bg-BG"/>
        </w:rPr>
        <w:t xml:space="preserve"> A1B (</w:t>
      </w:r>
      <w:r w:rsidR="00CB6726" w:rsidRPr="004D4A91">
        <w:rPr>
          <w:rFonts w:cs="Times New Roman"/>
          <w:lang w:val="bg-BG"/>
        </w:rPr>
        <w:t>т.е.</w:t>
      </w:r>
      <w:r w:rsidR="00C13218" w:rsidRPr="004D4A91">
        <w:rPr>
          <w:rFonts w:cs="Times New Roman"/>
          <w:lang w:val="bg-BG"/>
        </w:rPr>
        <w:t xml:space="preserve"> </w:t>
      </w:r>
      <w:r w:rsidR="00CB6726" w:rsidRPr="004D4A91">
        <w:rPr>
          <w:rFonts w:cs="Times New Roman"/>
          <w:lang w:val="bg-BG"/>
        </w:rPr>
        <w:t>умерена промяна на температурите</w:t>
      </w:r>
      <w:r w:rsidR="00C13218" w:rsidRPr="004D4A91">
        <w:rPr>
          <w:rFonts w:cs="Times New Roman"/>
          <w:lang w:val="bg-BG"/>
        </w:rPr>
        <w:t>,</w:t>
      </w:r>
      <w:r w:rsidR="00CB6726" w:rsidRPr="004D4A91">
        <w:rPr>
          <w:rFonts w:cs="Times New Roman"/>
          <w:lang w:val="bg-BG"/>
        </w:rPr>
        <w:t xml:space="preserve"> високи емисии на </w:t>
      </w:r>
      <w:r w:rsidR="00C13218" w:rsidRPr="004D4A91">
        <w:rPr>
          <w:rFonts w:cs="Times New Roman"/>
          <w:lang w:val="bg-BG"/>
        </w:rPr>
        <w:t>CO</w:t>
      </w:r>
      <w:r w:rsidR="00C13218" w:rsidRPr="004D4A91">
        <w:rPr>
          <w:rFonts w:cs="Times New Roman"/>
          <w:vertAlign w:val="subscript"/>
          <w:lang w:val="bg-BG"/>
        </w:rPr>
        <w:t>2</w:t>
      </w:r>
      <w:r w:rsidR="00C13218" w:rsidRPr="004D4A91">
        <w:rPr>
          <w:rFonts w:cs="Times New Roman"/>
          <w:lang w:val="bg-BG"/>
        </w:rPr>
        <w:t xml:space="preserve"> </w:t>
      </w:r>
      <w:r w:rsidR="00CB6726" w:rsidRPr="004D4A91">
        <w:rPr>
          <w:rFonts w:cs="Times New Roman"/>
          <w:lang w:val="bg-BG"/>
        </w:rPr>
        <w:t>до</w:t>
      </w:r>
      <w:r w:rsidR="00C13218" w:rsidRPr="004D4A91">
        <w:rPr>
          <w:rFonts w:cs="Times New Roman"/>
          <w:lang w:val="bg-BG"/>
        </w:rPr>
        <w:t xml:space="preserve"> 2050</w:t>
      </w:r>
      <w:r w:rsidR="00CB6726" w:rsidRPr="004D4A91">
        <w:rPr>
          <w:rFonts w:cs="Times New Roman"/>
          <w:lang w:val="bg-BG"/>
        </w:rPr>
        <w:t xml:space="preserve"> г. с постепенно намаление след това</w:t>
      </w:r>
      <w:r w:rsidR="00C13218" w:rsidRPr="004D4A91">
        <w:rPr>
          <w:rFonts w:cs="Times New Roman"/>
          <w:lang w:val="bg-BG"/>
        </w:rPr>
        <w:t xml:space="preserve">) </w:t>
      </w:r>
      <w:r w:rsidR="00865BAE" w:rsidRPr="004D4A91">
        <w:rPr>
          <w:rFonts w:cs="Times New Roman"/>
          <w:lang w:val="bg-BG"/>
        </w:rPr>
        <w:t>са прогнозирани биоклиматичните</w:t>
      </w:r>
      <w:r w:rsidR="0072568C" w:rsidRPr="004D4A91">
        <w:rPr>
          <w:rFonts w:cs="Times New Roman"/>
          <w:lang w:val="bg-BG"/>
        </w:rPr>
        <w:t xml:space="preserve"> зони за периода </w:t>
      </w:r>
      <w:r w:rsidR="00C13218" w:rsidRPr="004D4A91">
        <w:rPr>
          <w:rFonts w:cs="Times New Roman"/>
          <w:lang w:val="bg-BG"/>
        </w:rPr>
        <w:t>2050-2100</w:t>
      </w:r>
      <w:r w:rsidR="0072568C" w:rsidRPr="004D4A91">
        <w:rPr>
          <w:rFonts w:cs="Times New Roman"/>
          <w:lang w:val="bg-BG"/>
        </w:rPr>
        <w:t xml:space="preserve"> г</w:t>
      </w:r>
      <w:r w:rsidR="00C13218" w:rsidRPr="004D4A91">
        <w:rPr>
          <w:rFonts w:cs="Times New Roman"/>
          <w:lang w:val="bg-BG"/>
        </w:rPr>
        <w:t xml:space="preserve">. </w:t>
      </w:r>
      <w:r w:rsidR="0072568C" w:rsidRPr="004D4A91">
        <w:rPr>
          <w:rFonts w:cs="Times New Roman"/>
          <w:lang w:val="bg-BG"/>
        </w:rPr>
        <w:t>Проектът</w:t>
      </w:r>
      <w:r w:rsidR="00C13218" w:rsidRPr="004D4A91">
        <w:rPr>
          <w:rFonts w:cs="Times New Roman"/>
          <w:lang w:val="bg-BG"/>
        </w:rPr>
        <w:t xml:space="preserve"> CECILIA </w:t>
      </w:r>
      <w:r w:rsidR="0072568C" w:rsidRPr="004D4A91">
        <w:rPr>
          <w:rFonts w:cs="Times New Roman"/>
          <w:lang w:val="bg-BG"/>
        </w:rPr>
        <w:t xml:space="preserve">осигурява климатични данни за моделиране на база модела ALADIN с висока пространствена резолюция </w:t>
      </w:r>
      <w:r w:rsidR="00C13218" w:rsidRPr="004D4A91">
        <w:rPr>
          <w:rFonts w:cs="Times New Roman"/>
          <w:lang w:val="bg-BG"/>
        </w:rPr>
        <w:t>(</w:t>
      </w:r>
      <w:r w:rsidR="0072568C" w:rsidRPr="004D4A91">
        <w:rPr>
          <w:rFonts w:cs="Times New Roman"/>
          <w:lang w:val="bg-BG"/>
        </w:rPr>
        <w:t xml:space="preserve">стъпка от </w:t>
      </w:r>
      <w:r w:rsidR="00C13218" w:rsidRPr="004D4A91">
        <w:rPr>
          <w:rFonts w:cs="Times New Roman"/>
          <w:lang w:val="bg-BG"/>
        </w:rPr>
        <w:t xml:space="preserve">10 </w:t>
      </w:r>
      <w:r w:rsidR="0072568C" w:rsidRPr="004D4A91">
        <w:rPr>
          <w:rFonts w:cs="Times New Roman"/>
          <w:lang w:val="bg-BG"/>
        </w:rPr>
        <w:t>км</w:t>
      </w:r>
      <w:r w:rsidR="00C13218" w:rsidRPr="004D4A91">
        <w:rPr>
          <w:rFonts w:cs="Times New Roman"/>
          <w:lang w:val="bg-BG"/>
        </w:rPr>
        <w:t xml:space="preserve">), </w:t>
      </w:r>
      <w:r w:rsidR="0072568C" w:rsidRPr="004D4A91">
        <w:rPr>
          <w:rFonts w:cs="Times New Roman"/>
          <w:lang w:val="bg-BG"/>
        </w:rPr>
        <w:t xml:space="preserve">който в комбинация с моделиране на терена чрез ГИС дава възможност за местни прогнози, които отчитат характеристиките на терена. Това е много важно в случаите, когато релефът е много разнообразен като този на </w:t>
      </w:r>
      <w:r w:rsidRPr="004D4A91">
        <w:rPr>
          <w:rFonts w:cs="Times New Roman"/>
          <w:lang w:val="bg-BG"/>
        </w:rPr>
        <w:t>ДГС</w:t>
      </w:r>
      <w:r w:rsidR="0072568C" w:rsidRPr="004D4A91">
        <w:rPr>
          <w:rFonts w:cs="Times New Roman"/>
          <w:lang w:val="bg-BG"/>
        </w:rPr>
        <w:t xml:space="preserve"> Кресна, където разликите в надморската  височина са почти </w:t>
      </w:r>
      <w:r w:rsidR="00C13218" w:rsidRPr="004D4A91">
        <w:rPr>
          <w:rFonts w:cs="Times New Roman"/>
          <w:lang w:val="bg-BG"/>
        </w:rPr>
        <w:t xml:space="preserve">2000 </w:t>
      </w:r>
      <w:r w:rsidR="0072568C" w:rsidRPr="004D4A91">
        <w:rPr>
          <w:rFonts w:cs="Times New Roman"/>
          <w:lang w:val="bg-BG"/>
        </w:rPr>
        <w:t>м</w:t>
      </w:r>
      <w:r w:rsidR="00C13218" w:rsidRPr="004D4A91">
        <w:rPr>
          <w:rFonts w:cs="Times New Roman"/>
          <w:lang w:val="bg-BG"/>
        </w:rPr>
        <w:t xml:space="preserve"> (</w:t>
      </w:r>
      <w:r w:rsidR="0072568C" w:rsidRPr="004D4A91">
        <w:rPr>
          <w:rFonts w:cs="Times New Roman"/>
          <w:lang w:val="bg-BG"/>
        </w:rPr>
        <w:t>от 135 м</w:t>
      </w:r>
      <w:r w:rsidR="00C13218" w:rsidRPr="004D4A91">
        <w:rPr>
          <w:rFonts w:cs="Times New Roman"/>
          <w:lang w:val="bg-BG"/>
        </w:rPr>
        <w:t xml:space="preserve"> </w:t>
      </w:r>
      <w:r w:rsidR="0072568C" w:rsidRPr="004D4A91">
        <w:rPr>
          <w:rFonts w:cs="Times New Roman"/>
          <w:lang w:val="bg-BG"/>
        </w:rPr>
        <w:t>надм</w:t>
      </w:r>
      <w:r w:rsidR="00C13218" w:rsidRPr="004D4A91">
        <w:rPr>
          <w:rFonts w:cs="Times New Roman"/>
          <w:lang w:val="bg-BG"/>
        </w:rPr>
        <w:t>.</w:t>
      </w:r>
      <w:r w:rsidR="0072568C" w:rsidRPr="004D4A91">
        <w:rPr>
          <w:rFonts w:cs="Times New Roman"/>
          <w:lang w:val="bg-BG"/>
        </w:rPr>
        <w:t>в</w:t>
      </w:r>
      <w:r w:rsidR="00C13218" w:rsidRPr="004D4A91">
        <w:rPr>
          <w:rFonts w:cs="Times New Roman"/>
          <w:lang w:val="bg-BG"/>
        </w:rPr>
        <w:t xml:space="preserve">. </w:t>
      </w:r>
      <w:r w:rsidR="0072568C" w:rsidRPr="004D4A91">
        <w:rPr>
          <w:rFonts w:cs="Times New Roman"/>
          <w:lang w:val="bg-BG"/>
        </w:rPr>
        <w:t>до</w:t>
      </w:r>
      <w:r w:rsidR="00C13218" w:rsidRPr="004D4A91">
        <w:rPr>
          <w:rFonts w:cs="Times New Roman"/>
          <w:lang w:val="bg-BG"/>
        </w:rPr>
        <w:t xml:space="preserve"> 2039 </w:t>
      </w:r>
      <w:r w:rsidR="0072568C" w:rsidRPr="004D4A91">
        <w:rPr>
          <w:rFonts w:cs="Times New Roman"/>
          <w:lang w:val="bg-BG"/>
        </w:rPr>
        <w:t>м</w:t>
      </w:r>
      <w:r w:rsidR="00C13218" w:rsidRPr="004D4A91">
        <w:rPr>
          <w:rFonts w:cs="Times New Roman"/>
          <w:lang w:val="bg-BG"/>
        </w:rPr>
        <w:t xml:space="preserve"> </w:t>
      </w:r>
      <w:r w:rsidR="0072568C" w:rsidRPr="004D4A91">
        <w:rPr>
          <w:rFonts w:cs="Times New Roman"/>
          <w:lang w:val="bg-BG"/>
        </w:rPr>
        <w:t>надм</w:t>
      </w:r>
      <w:r w:rsidR="00C13218" w:rsidRPr="004D4A91">
        <w:rPr>
          <w:rFonts w:cs="Times New Roman"/>
          <w:lang w:val="bg-BG"/>
        </w:rPr>
        <w:t>.</w:t>
      </w:r>
      <w:r w:rsidR="0072568C" w:rsidRPr="004D4A91">
        <w:rPr>
          <w:rFonts w:cs="Times New Roman"/>
          <w:lang w:val="bg-BG"/>
        </w:rPr>
        <w:t>в</w:t>
      </w:r>
      <w:r w:rsidR="00C13218" w:rsidRPr="004D4A91">
        <w:rPr>
          <w:rFonts w:cs="Times New Roman"/>
          <w:lang w:val="bg-BG"/>
        </w:rPr>
        <w:t xml:space="preserve">.). </w:t>
      </w:r>
      <w:r w:rsidR="0072568C" w:rsidRPr="004D4A91">
        <w:rPr>
          <w:rFonts w:cs="Times New Roman"/>
          <w:lang w:val="bg-BG"/>
        </w:rPr>
        <w:t xml:space="preserve">Направена е прогноза за всеки от основните видове и </w:t>
      </w:r>
      <w:r w:rsidR="00865BAE" w:rsidRPr="004D4A91">
        <w:rPr>
          <w:rFonts w:cs="Times New Roman"/>
          <w:lang w:val="bg-BG"/>
        </w:rPr>
        <w:t>местообитания</w:t>
      </w:r>
      <w:r w:rsidR="0072568C" w:rsidRPr="004D4A91">
        <w:rPr>
          <w:rFonts w:cs="Times New Roman"/>
          <w:lang w:val="bg-BG"/>
        </w:rPr>
        <w:t xml:space="preserve"> на база информацията за пластичността и адаптивността на растителните видове. </w:t>
      </w:r>
      <w:r w:rsidR="00C5611B" w:rsidRPr="004D4A91">
        <w:rPr>
          <w:rFonts w:cs="Times New Roman"/>
          <w:lang w:val="bg-BG"/>
        </w:rPr>
        <w:t xml:space="preserve">За биоклиматични вариации, каквито не се наблюдават в България понастоящем, за целите на прогнозиране на бъдещ аналог </w:t>
      </w:r>
      <w:r w:rsidR="005E70C4" w:rsidRPr="004D4A91">
        <w:rPr>
          <w:rFonts w:cs="Times New Roman"/>
          <w:lang w:val="bg-BG"/>
        </w:rPr>
        <w:t xml:space="preserve">са ползвани </w:t>
      </w:r>
      <w:r w:rsidR="00C5611B" w:rsidRPr="004D4A91">
        <w:rPr>
          <w:rFonts w:cs="Times New Roman"/>
          <w:lang w:val="bg-BG"/>
        </w:rPr>
        <w:t>най-</w:t>
      </w:r>
      <w:r w:rsidR="005E70C4" w:rsidRPr="004D4A91">
        <w:rPr>
          <w:rFonts w:cs="Times New Roman"/>
          <w:lang w:val="bg-BG"/>
        </w:rPr>
        <w:t xml:space="preserve">близките сходни растителни асоциации </w:t>
      </w:r>
      <w:r w:rsidR="00C5611B" w:rsidRPr="004D4A91">
        <w:rPr>
          <w:rFonts w:cs="Times New Roman"/>
          <w:lang w:val="bg-BG"/>
        </w:rPr>
        <w:t>(в случая Гърция и Турция)</w:t>
      </w:r>
      <w:r w:rsidR="00165F0B" w:rsidRPr="004D4A91">
        <w:rPr>
          <w:rFonts w:cs="Times New Roman"/>
          <w:lang w:val="bg-BG"/>
        </w:rPr>
        <w:t>.</w:t>
      </w:r>
    </w:p>
    <w:p w14:paraId="7844A050" w14:textId="1C9C6646" w:rsidR="00C13218" w:rsidRPr="004D4A91" w:rsidRDefault="00C5611B" w:rsidP="00580A7D">
      <w:pPr>
        <w:rPr>
          <w:rFonts w:cs="Times New Roman"/>
          <w:lang w:val="bg-BG"/>
        </w:rPr>
      </w:pPr>
      <w:r w:rsidRPr="004D4A91">
        <w:rPr>
          <w:rFonts w:cs="Times New Roman"/>
          <w:lang w:val="bg-BG"/>
        </w:rPr>
        <w:t>Предимството на този подход е по-пряката връзка между климатичните параметри и биологичните характеристики на растителните видове, което дава възможност за по-надеждна прогноза</w:t>
      </w:r>
      <w:r w:rsidR="00A96AB1" w:rsidRPr="004D4A91">
        <w:rPr>
          <w:rFonts w:cs="Times New Roman"/>
          <w:lang w:val="bg-BG"/>
        </w:rPr>
        <w:t>,</w:t>
      </w:r>
      <w:r w:rsidRPr="004D4A91">
        <w:rPr>
          <w:rFonts w:cs="Times New Roman"/>
          <w:lang w:val="bg-BG"/>
        </w:rPr>
        <w:t xml:space="preserve"> какво би се случило със сегашната растителност и каква растителност ще възникне или ще е подходяща в бъдеще. Подходът има предимства пред описания преди това подход, приложен за цялата страна </w:t>
      </w:r>
      <w:r w:rsidR="00C13218" w:rsidRPr="004D4A91">
        <w:rPr>
          <w:rFonts w:cs="Times New Roman"/>
          <w:lang w:val="bg-BG"/>
        </w:rPr>
        <w:t xml:space="preserve">(Raev </w:t>
      </w:r>
      <w:r w:rsidR="000A3192" w:rsidRPr="004D4A91">
        <w:rPr>
          <w:rFonts w:cs="Times New Roman"/>
          <w:lang w:val="bg-BG"/>
        </w:rPr>
        <w:t>и колектив</w:t>
      </w:r>
      <w:r w:rsidR="00C13218" w:rsidRPr="004D4A91">
        <w:rPr>
          <w:rFonts w:cs="Times New Roman"/>
          <w:lang w:val="bg-BG"/>
        </w:rPr>
        <w:t>, 2011</w:t>
      </w:r>
      <w:r w:rsidRPr="004D4A91">
        <w:rPr>
          <w:rFonts w:cs="Times New Roman"/>
          <w:lang w:val="bg-BG"/>
        </w:rPr>
        <w:t xml:space="preserve"> г.</w:t>
      </w:r>
      <w:r w:rsidR="00C13218" w:rsidRPr="004D4A91">
        <w:rPr>
          <w:rFonts w:cs="Times New Roman"/>
          <w:lang w:val="bg-BG"/>
        </w:rPr>
        <w:t xml:space="preserve">). </w:t>
      </w:r>
      <w:r w:rsidRPr="004D4A91">
        <w:rPr>
          <w:rFonts w:cs="Times New Roman"/>
          <w:lang w:val="bg-BG"/>
        </w:rPr>
        <w:t xml:space="preserve">Същевременно този подход изисква дълбоко познаване на биологичните </w:t>
      </w:r>
      <w:r w:rsidR="00865BAE" w:rsidRPr="004D4A91">
        <w:rPr>
          <w:rFonts w:cs="Times New Roman"/>
          <w:lang w:val="bg-BG"/>
        </w:rPr>
        <w:t>характеристики</w:t>
      </w:r>
      <w:r w:rsidRPr="004D4A91">
        <w:rPr>
          <w:rFonts w:cs="Times New Roman"/>
          <w:lang w:val="bg-BG"/>
        </w:rPr>
        <w:t xml:space="preserve"> и пластичност на дървесните и храстови видове, което често липсва за видове, които не са широко</w:t>
      </w:r>
      <w:r w:rsidR="00D756A7" w:rsidRPr="004D4A91">
        <w:rPr>
          <w:rFonts w:cs="Times New Roman"/>
          <w:lang w:val="bg-BG"/>
        </w:rPr>
        <w:t xml:space="preserve"> </w:t>
      </w:r>
      <w:r w:rsidRPr="004D4A91">
        <w:rPr>
          <w:rFonts w:cs="Times New Roman"/>
          <w:lang w:val="bg-BG"/>
        </w:rPr>
        <w:t>разпространени в Европа и следователно не са правени усилия да бъдат проучени, като експерименталната работа с потенциални бъдещи климатични параметри е особено ограничена. Друг недостатък на този подход е, че той не отчита взаимодействията между видове</w:t>
      </w:r>
      <w:r w:rsidR="00D756A7" w:rsidRPr="004D4A91">
        <w:rPr>
          <w:rFonts w:cs="Times New Roman"/>
          <w:lang w:val="bg-BG"/>
        </w:rPr>
        <w:t>те</w:t>
      </w:r>
      <w:r w:rsidRPr="004D4A91">
        <w:rPr>
          <w:rFonts w:cs="Times New Roman"/>
          <w:lang w:val="bg-BG"/>
        </w:rPr>
        <w:t xml:space="preserve">, като и ефекта от природни и антропогенни нарушения и практики на стопанисване. </w:t>
      </w:r>
    </w:p>
    <w:p w14:paraId="35FB44F0" w14:textId="77777777" w:rsidR="00063E55" w:rsidRPr="004D4A91" w:rsidRDefault="00C5611B" w:rsidP="00580A7D">
      <w:pPr>
        <w:rPr>
          <w:rFonts w:cs="Times New Roman"/>
          <w:lang w:val="bg-BG"/>
        </w:rPr>
      </w:pPr>
      <w:r w:rsidRPr="004D4A91">
        <w:rPr>
          <w:b/>
          <w:lang w:val="bg-BG"/>
        </w:rPr>
        <w:t>Основните заключения по тези проекти са</w:t>
      </w:r>
      <w:r w:rsidR="00C13218" w:rsidRPr="004D4A91">
        <w:rPr>
          <w:b/>
          <w:lang w:val="bg-BG"/>
        </w:rPr>
        <w:t>:</w:t>
      </w:r>
      <w:r w:rsidR="00C13218" w:rsidRPr="004D4A91">
        <w:rPr>
          <w:rFonts w:cs="Times New Roman"/>
          <w:lang w:val="bg-BG"/>
        </w:rPr>
        <w:t xml:space="preserve"> </w:t>
      </w:r>
    </w:p>
    <w:p w14:paraId="512B94DE" w14:textId="77777777" w:rsidR="00063E55" w:rsidRPr="004D4A91" w:rsidRDefault="00063E55" w:rsidP="00580A7D">
      <w:pPr>
        <w:rPr>
          <w:rFonts w:cs="Times New Roman"/>
          <w:lang w:val="bg-BG"/>
        </w:rPr>
      </w:pPr>
      <w:r w:rsidRPr="004D4A91">
        <w:rPr>
          <w:rFonts w:cs="Times New Roman"/>
          <w:lang w:val="bg-BG"/>
        </w:rPr>
        <w:t>а</w:t>
      </w:r>
      <w:r w:rsidR="00C13218" w:rsidRPr="004D4A91">
        <w:rPr>
          <w:rFonts w:cs="Times New Roman"/>
          <w:lang w:val="bg-BG"/>
        </w:rPr>
        <w:t xml:space="preserve">) </w:t>
      </w:r>
      <w:r w:rsidR="00C5611B" w:rsidRPr="004D4A91">
        <w:rPr>
          <w:rFonts w:cs="Times New Roman"/>
          <w:lang w:val="bg-BG"/>
        </w:rPr>
        <w:t xml:space="preserve">Прогноза за драматични промени в потенциалната растителност в черноморския регион с преход към вечнозелена средиземноморска растителност и преобладаващи </w:t>
      </w:r>
      <w:r w:rsidR="00887354" w:rsidRPr="004D4A91">
        <w:rPr>
          <w:rFonts w:cs="Times New Roman"/>
          <w:lang w:val="bg-BG"/>
        </w:rPr>
        <w:t xml:space="preserve">видове от род </w:t>
      </w:r>
      <w:r w:rsidR="00C5611B" w:rsidRPr="004D4A91">
        <w:rPr>
          <w:rFonts w:cs="Times New Roman"/>
          <w:lang w:val="bg-BG"/>
        </w:rPr>
        <w:t xml:space="preserve">дъб, </w:t>
      </w:r>
      <w:r w:rsidR="00865BAE" w:rsidRPr="004D4A91">
        <w:rPr>
          <w:rFonts w:cs="Times New Roman"/>
          <w:lang w:val="bg-BG"/>
        </w:rPr>
        <w:t>които</w:t>
      </w:r>
      <w:r w:rsidR="00C5611B" w:rsidRPr="004D4A91">
        <w:rPr>
          <w:rFonts w:cs="Times New Roman"/>
          <w:lang w:val="bg-BG"/>
        </w:rPr>
        <w:t xml:space="preserve"> сега или не се срещат в България или са разпространени в ограничен мащаб в Югозападна България</w:t>
      </w:r>
      <w:r w:rsidR="00C13218" w:rsidRPr="004D4A91">
        <w:rPr>
          <w:rFonts w:cs="Times New Roman"/>
          <w:lang w:val="bg-BG"/>
        </w:rPr>
        <w:t>.</w:t>
      </w:r>
      <w:r w:rsidR="00C5611B" w:rsidRPr="004D4A91">
        <w:rPr>
          <w:rFonts w:cs="Times New Roman"/>
          <w:lang w:val="bg-BG"/>
        </w:rPr>
        <w:t xml:space="preserve"> В много гори с габър, </w:t>
      </w:r>
      <w:r w:rsidR="005E70C4" w:rsidRPr="004D4A91">
        <w:rPr>
          <w:rFonts w:cs="Times New Roman"/>
          <w:lang w:val="bg-BG"/>
        </w:rPr>
        <w:t>горун</w:t>
      </w:r>
      <w:r w:rsidR="00C5611B" w:rsidRPr="004D4A91">
        <w:rPr>
          <w:rFonts w:cs="Times New Roman"/>
          <w:lang w:val="bg-BG"/>
        </w:rPr>
        <w:t xml:space="preserve"> и </w:t>
      </w:r>
      <w:r w:rsidR="00BC5299" w:rsidRPr="004D4A91">
        <w:rPr>
          <w:rFonts w:cs="Times New Roman"/>
          <w:lang w:val="bg-BG"/>
        </w:rPr>
        <w:t>източен бук могат да се очакват интензивни процеси на деградация</w:t>
      </w:r>
      <w:r w:rsidR="00C13218" w:rsidRPr="004D4A91">
        <w:rPr>
          <w:rFonts w:cs="Times New Roman"/>
          <w:lang w:val="bg-BG"/>
        </w:rPr>
        <w:t xml:space="preserve">. </w:t>
      </w:r>
    </w:p>
    <w:p w14:paraId="208F6D51" w14:textId="46947233" w:rsidR="00685FE7" w:rsidRPr="004D4A91" w:rsidRDefault="00063E55" w:rsidP="00580A7D">
      <w:pPr>
        <w:rPr>
          <w:rFonts w:cs="Times New Roman"/>
          <w:lang w:val="bg-BG"/>
        </w:rPr>
      </w:pPr>
      <w:r w:rsidRPr="004D4A91">
        <w:rPr>
          <w:rFonts w:cs="Times New Roman"/>
          <w:lang w:val="bg-BG"/>
        </w:rPr>
        <w:t>б</w:t>
      </w:r>
      <w:r w:rsidR="00C13218" w:rsidRPr="004D4A91">
        <w:rPr>
          <w:rFonts w:cs="Times New Roman"/>
          <w:lang w:val="bg-BG"/>
        </w:rPr>
        <w:t xml:space="preserve">) </w:t>
      </w:r>
      <w:r w:rsidR="00BC5299" w:rsidRPr="004D4A91">
        <w:rPr>
          <w:rFonts w:cs="Times New Roman"/>
          <w:lang w:val="bg-BG"/>
        </w:rPr>
        <w:t xml:space="preserve">Очакваните промени в района на Кресна ще засегнат най-силно влаголюбивите иглолистни видове като </w:t>
      </w:r>
      <w:r w:rsidR="00685FE7" w:rsidRPr="004D4A91">
        <w:rPr>
          <w:rFonts w:cs="Times New Roman"/>
          <w:lang w:val="bg-BG"/>
        </w:rPr>
        <w:t xml:space="preserve">обикновен </w:t>
      </w:r>
      <w:r w:rsidR="00BC5299" w:rsidRPr="004D4A91">
        <w:rPr>
          <w:rFonts w:cs="Times New Roman"/>
          <w:lang w:val="bg-BG"/>
        </w:rPr>
        <w:t xml:space="preserve">смърч и </w:t>
      </w:r>
      <w:r w:rsidR="00685FE7" w:rsidRPr="004D4A91">
        <w:rPr>
          <w:rFonts w:cs="Times New Roman"/>
          <w:lang w:val="bg-BG"/>
        </w:rPr>
        <w:t xml:space="preserve">обикновена </w:t>
      </w:r>
      <w:r w:rsidR="00BC5299" w:rsidRPr="004D4A91">
        <w:rPr>
          <w:rFonts w:cs="Times New Roman"/>
          <w:lang w:val="bg-BG"/>
        </w:rPr>
        <w:t xml:space="preserve">ела в планинските области, както и </w:t>
      </w:r>
      <w:r w:rsidR="005E70C4" w:rsidRPr="004D4A91">
        <w:rPr>
          <w:rFonts w:cs="Times New Roman"/>
          <w:lang w:val="bg-BG"/>
        </w:rPr>
        <w:t>горун</w:t>
      </w:r>
      <w:r w:rsidR="00BC5299" w:rsidRPr="004D4A91">
        <w:rPr>
          <w:rFonts w:cs="Times New Roman"/>
          <w:lang w:val="bg-BG"/>
        </w:rPr>
        <w:t>, кестен и черна елша на по-ниска надморска височина</w:t>
      </w:r>
      <w:r w:rsidR="00C13218" w:rsidRPr="004D4A91">
        <w:rPr>
          <w:rFonts w:cs="Times New Roman"/>
          <w:lang w:val="bg-BG"/>
        </w:rPr>
        <w:t>.</w:t>
      </w:r>
      <w:r w:rsidR="00BC5299" w:rsidRPr="004D4A91">
        <w:rPr>
          <w:rFonts w:cs="Times New Roman"/>
          <w:lang w:val="bg-BG"/>
        </w:rPr>
        <w:t xml:space="preserve"> Тяхното разпространение ще намалее. Видове, които се очаква да се адаптират към по-топлия и сух климат, са благун, цер, пърнар</w:t>
      </w:r>
      <w:r w:rsidR="00C13218" w:rsidRPr="004D4A91">
        <w:rPr>
          <w:rFonts w:cs="Times New Roman"/>
          <w:lang w:val="bg-BG"/>
        </w:rPr>
        <w:t xml:space="preserve">, </w:t>
      </w:r>
      <w:r w:rsidR="00BC5299" w:rsidRPr="004D4A91">
        <w:rPr>
          <w:rFonts w:cs="Times New Roman"/>
          <w:lang w:val="bg-BG"/>
        </w:rPr>
        <w:t xml:space="preserve">черен бор, келяв габър, </w:t>
      </w:r>
      <w:r w:rsidR="00887354" w:rsidRPr="004D4A91">
        <w:rPr>
          <w:rFonts w:cs="Times New Roman"/>
          <w:lang w:val="bg-BG"/>
        </w:rPr>
        <w:t xml:space="preserve">видове смрики </w:t>
      </w:r>
      <w:r w:rsidR="00BC5299" w:rsidRPr="004D4A91">
        <w:rPr>
          <w:rFonts w:cs="Times New Roman"/>
          <w:lang w:val="bg-BG"/>
        </w:rPr>
        <w:t xml:space="preserve">и евентуално бук в горите, който може да мигрира </w:t>
      </w:r>
      <w:r w:rsidR="00685FE7" w:rsidRPr="004D4A91">
        <w:rPr>
          <w:rFonts w:cs="Times New Roman"/>
          <w:lang w:val="bg-BG"/>
        </w:rPr>
        <w:t xml:space="preserve">към по-големи надморски височини </w:t>
      </w:r>
      <w:r w:rsidR="00BC5299" w:rsidRPr="004D4A91">
        <w:rPr>
          <w:rFonts w:cs="Times New Roman"/>
          <w:lang w:val="bg-BG"/>
        </w:rPr>
        <w:t xml:space="preserve">и да заеме територии, доминирани преди това от </w:t>
      </w:r>
      <w:r w:rsidR="00685FE7" w:rsidRPr="004D4A91">
        <w:rPr>
          <w:rFonts w:cs="Times New Roman"/>
          <w:lang w:val="bg-BG"/>
        </w:rPr>
        <w:t xml:space="preserve">обикновена </w:t>
      </w:r>
      <w:r w:rsidR="00BC5299" w:rsidRPr="004D4A91">
        <w:rPr>
          <w:rFonts w:cs="Times New Roman"/>
          <w:lang w:val="bg-BG"/>
        </w:rPr>
        <w:t xml:space="preserve">ела и </w:t>
      </w:r>
      <w:r w:rsidR="00685FE7" w:rsidRPr="004D4A91">
        <w:rPr>
          <w:rFonts w:cs="Times New Roman"/>
          <w:lang w:val="bg-BG"/>
        </w:rPr>
        <w:t xml:space="preserve">обикновен </w:t>
      </w:r>
      <w:r w:rsidR="00BC5299" w:rsidRPr="004D4A91">
        <w:rPr>
          <w:rFonts w:cs="Times New Roman"/>
          <w:lang w:val="bg-BG"/>
        </w:rPr>
        <w:t xml:space="preserve">смърч. </w:t>
      </w:r>
    </w:p>
    <w:p w14:paraId="396186FB" w14:textId="5D49A427" w:rsidR="00C13218" w:rsidRPr="004D4A91" w:rsidRDefault="00BC5299" w:rsidP="00580A7D">
      <w:pPr>
        <w:rPr>
          <w:rFonts w:cs="Times New Roman"/>
          <w:lang w:val="bg-BG"/>
        </w:rPr>
      </w:pPr>
      <w:r w:rsidRPr="004D4A91">
        <w:rPr>
          <w:rFonts w:cs="Times New Roman"/>
          <w:lang w:val="bg-BG"/>
        </w:rPr>
        <w:t xml:space="preserve">Друг общ подход за прогнозиране на възможното влияние на климата върху растителността и особено върху горите е да се използват модели за развитие на горите </w:t>
      </w:r>
      <w:r w:rsidR="00A22CB4" w:rsidRPr="004D4A91">
        <w:rPr>
          <w:rFonts w:cs="Times New Roman"/>
          <w:lang w:val="bg-BG"/>
        </w:rPr>
        <w:t>в мащаб дървостои и ландшафт и те да се наложат върху данните за климата от моделите за симулиране на климата</w:t>
      </w:r>
      <w:r w:rsidR="00C13218" w:rsidRPr="004D4A91">
        <w:rPr>
          <w:rFonts w:cs="Times New Roman"/>
          <w:lang w:val="bg-BG"/>
        </w:rPr>
        <w:t xml:space="preserve">. </w:t>
      </w:r>
      <w:r w:rsidR="00A22CB4" w:rsidRPr="004D4A91">
        <w:rPr>
          <w:rFonts w:cs="Times New Roman"/>
          <w:lang w:val="bg-BG"/>
        </w:rPr>
        <w:t>Тези модели имат голямото предимство, че стимулират дърводобив и растеж, конкуренция и междувидови взаимоотношения и природни нарушения</w:t>
      </w:r>
      <w:r w:rsidR="00C13218" w:rsidRPr="004D4A91">
        <w:rPr>
          <w:rFonts w:cs="Times New Roman"/>
          <w:lang w:val="bg-BG"/>
        </w:rPr>
        <w:t xml:space="preserve">. </w:t>
      </w:r>
      <w:r w:rsidR="00A22CB4" w:rsidRPr="004D4A91">
        <w:rPr>
          <w:rFonts w:cs="Times New Roman"/>
          <w:lang w:val="bg-BG"/>
        </w:rPr>
        <w:t>Всички тези процеси зависят от фактори на околната среда като топография, свойства на почвите и най-вече климатични параметри</w:t>
      </w:r>
      <w:r w:rsidR="00C13218" w:rsidRPr="004D4A91">
        <w:rPr>
          <w:rFonts w:cs="Times New Roman"/>
          <w:lang w:val="bg-BG"/>
        </w:rPr>
        <w:t>.</w:t>
      </w:r>
      <w:r w:rsidR="00A22CB4" w:rsidRPr="004D4A91">
        <w:rPr>
          <w:rFonts w:cs="Times New Roman"/>
          <w:lang w:val="bg-BG"/>
        </w:rPr>
        <w:t xml:space="preserve"> Подходът също така дава възможност прод</w:t>
      </w:r>
      <w:r w:rsidR="00D756A7" w:rsidRPr="004D4A91">
        <w:rPr>
          <w:rFonts w:cs="Times New Roman"/>
          <w:lang w:val="bg-BG"/>
        </w:rPr>
        <w:t>уктите на модела да се ползват з</w:t>
      </w:r>
      <w:r w:rsidR="00A22CB4" w:rsidRPr="004D4A91">
        <w:rPr>
          <w:rFonts w:cs="Times New Roman"/>
          <w:lang w:val="bg-BG"/>
        </w:rPr>
        <w:t xml:space="preserve">а изчисление на различни </w:t>
      </w:r>
      <w:r w:rsidR="00685FE7" w:rsidRPr="004D4A91">
        <w:rPr>
          <w:rFonts w:cs="Times New Roman"/>
          <w:lang w:val="bg-BG"/>
        </w:rPr>
        <w:t>допълнителни параметри</w:t>
      </w:r>
      <w:r w:rsidR="00A22CB4" w:rsidRPr="004D4A91">
        <w:rPr>
          <w:rFonts w:cs="Times New Roman"/>
          <w:lang w:val="bg-BG"/>
        </w:rPr>
        <w:t>. За територията на България този подход е прилаган за планински ландшафт, доминиран от иглолистни видове в Родопите (казус по проекта „Модерно мултифункционално стопанисване на горите в планински</w:t>
      </w:r>
      <w:r w:rsidR="00813D43" w:rsidRPr="004D4A91">
        <w:rPr>
          <w:rFonts w:cs="Times New Roman"/>
          <w:lang w:val="bg-BG"/>
        </w:rPr>
        <w:t xml:space="preserve">те вериги на Европа“ [наричан също </w:t>
      </w:r>
      <w:r w:rsidR="00A22CB4" w:rsidRPr="004D4A91">
        <w:rPr>
          <w:rFonts w:cs="Times New Roman"/>
          <w:lang w:val="bg-BG"/>
        </w:rPr>
        <w:t>ARANGE</w:t>
      </w:r>
      <w:r w:rsidR="00813D43" w:rsidRPr="004D4A91">
        <w:rPr>
          <w:rFonts w:cs="Times New Roman"/>
          <w:lang w:val="bg-BG"/>
        </w:rPr>
        <w:t>]</w:t>
      </w:r>
      <w:r w:rsidR="000A3192" w:rsidRPr="004D4A91">
        <w:rPr>
          <w:rFonts w:cs="Times New Roman"/>
          <w:lang w:val="bg-BG"/>
        </w:rPr>
        <w:t xml:space="preserve"> (Zlatanov и колектив, 2015 г.)</w:t>
      </w:r>
      <w:r w:rsidR="00813D43" w:rsidRPr="004D4A91">
        <w:rPr>
          <w:rFonts w:cs="Times New Roman"/>
          <w:vertAlign w:val="superscript"/>
          <w:lang w:val="bg-BG"/>
        </w:rPr>
        <w:footnoteReference w:id="27"/>
      </w:r>
      <w:r w:rsidR="00C13218" w:rsidRPr="004D4A91">
        <w:rPr>
          <w:rFonts w:cs="Times New Roman"/>
          <w:lang w:val="bg-BG"/>
        </w:rPr>
        <w:t xml:space="preserve">; </w:t>
      </w:r>
      <w:r w:rsidR="00A22CB4" w:rsidRPr="004D4A91">
        <w:rPr>
          <w:rFonts w:cs="Times New Roman"/>
          <w:lang w:val="bg-BG"/>
        </w:rPr>
        <w:t>както и за гори с преобладаващ</w:t>
      </w:r>
      <w:r w:rsidR="00685FE7" w:rsidRPr="004D4A91">
        <w:rPr>
          <w:rFonts w:cs="Times New Roman"/>
          <w:lang w:val="bg-BG"/>
        </w:rPr>
        <w:t>и видове от род</w:t>
      </w:r>
      <w:r w:rsidR="00A22CB4" w:rsidRPr="004D4A91">
        <w:rPr>
          <w:rFonts w:cs="Times New Roman"/>
          <w:lang w:val="bg-BG"/>
        </w:rPr>
        <w:t xml:space="preserve"> дъб и борови култури в ниски хълмисти ландшафти в Средна гора</w:t>
      </w:r>
      <w:r w:rsidR="00C13218" w:rsidRPr="004D4A91">
        <w:rPr>
          <w:rFonts w:cs="Times New Roman"/>
          <w:lang w:val="bg-BG"/>
        </w:rPr>
        <w:t xml:space="preserve"> (</w:t>
      </w:r>
      <w:r w:rsidR="00A22CB4" w:rsidRPr="004D4A91">
        <w:rPr>
          <w:rFonts w:cs="Times New Roman"/>
          <w:lang w:val="bg-BG"/>
        </w:rPr>
        <w:t>казус по проекта</w:t>
      </w:r>
      <w:r w:rsidR="00C13218" w:rsidRPr="004D4A91">
        <w:rPr>
          <w:rFonts w:cs="Times New Roman"/>
          <w:lang w:val="bg-BG"/>
        </w:rPr>
        <w:t xml:space="preserve"> </w:t>
      </w:r>
      <w:r w:rsidR="000D472F" w:rsidRPr="004D4A91">
        <w:rPr>
          <w:lang w:val="bg-BG"/>
        </w:rPr>
        <w:t>MOTIVE</w:t>
      </w:r>
      <w:r w:rsidR="00CA3F18" w:rsidRPr="004D4A91">
        <w:rPr>
          <w:lang w:val="bg-BG"/>
        </w:rPr>
        <w:t>)</w:t>
      </w:r>
      <w:r w:rsidR="00E0775C" w:rsidRPr="004D4A91">
        <w:rPr>
          <w:vertAlign w:val="superscript"/>
          <w:lang w:val="bg-BG"/>
        </w:rPr>
        <w:t>22</w:t>
      </w:r>
      <w:r w:rsidR="00C13218" w:rsidRPr="004D4A91">
        <w:rPr>
          <w:rFonts w:cs="Times New Roman"/>
          <w:lang w:val="bg-BG"/>
        </w:rPr>
        <w:t xml:space="preserve">. </w:t>
      </w:r>
    </w:p>
    <w:p w14:paraId="6D841AC1" w14:textId="77777777" w:rsidR="00C13218" w:rsidRPr="004D4A91" w:rsidRDefault="00BC5299" w:rsidP="0019292F">
      <w:pPr>
        <w:pStyle w:val="Heading4"/>
        <w:numPr>
          <w:ilvl w:val="1"/>
          <w:numId w:val="15"/>
        </w:numPr>
        <w:autoSpaceDE w:val="0"/>
        <w:autoSpaceDN w:val="0"/>
        <w:adjustRightInd w:val="0"/>
        <w:spacing w:before="60" w:line="240" w:lineRule="auto"/>
        <w:ind w:left="720"/>
        <w:rPr>
          <w:b w:val="0"/>
          <w:bCs/>
          <w:i/>
          <w:color w:val="2F5496"/>
          <w:szCs w:val="24"/>
          <w:lang w:val="bg-BG" w:eastAsia="en-US"/>
        </w:rPr>
      </w:pPr>
      <w:bookmarkStart w:id="456" w:name="_Toc486785114"/>
      <w:bookmarkStart w:id="457" w:name="_Toc488076240"/>
      <w:bookmarkStart w:id="458" w:name="_Toc497732550"/>
      <w:bookmarkStart w:id="459" w:name="_Toc500233472"/>
      <w:r w:rsidRPr="004D4A91">
        <w:rPr>
          <w:b w:val="0"/>
          <w:bCs/>
          <w:i/>
          <w:color w:val="2F5496"/>
          <w:szCs w:val="24"/>
          <w:lang w:val="bg-BG" w:eastAsia="en-US"/>
        </w:rPr>
        <w:t xml:space="preserve">Моделиране на развитието на иглолистни гори и смесени буково-иглолистни гори в Родопите като казус в рамките на проекта </w:t>
      </w:r>
      <w:r w:rsidR="00C13218" w:rsidRPr="004D4A91">
        <w:rPr>
          <w:b w:val="0"/>
          <w:bCs/>
          <w:i/>
          <w:color w:val="2F5496"/>
          <w:szCs w:val="24"/>
          <w:lang w:val="bg-BG" w:eastAsia="en-US"/>
        </w:rPr>
        <w:t>ARRANGE</w:t>
      </w:r>
      <w:bookmarkEnd w:id="456"/>
      <w:bookmarkEnd w:id="457"/>
      <w:bookmarkEnd w:id="458"/>
      <w:bookmarkEnd w:id="459"/>
      <w:r w:rsidR="00C13218" w:rsidRPr="004D4A91">
        <w:rPr>
          <w:b w:val="0"/>
          <w:bCs/>
          <w:i/>
          <w:color w:val="2F5496"/>
          <w:szCs w:val="24"/>
          <w:lang w:val="bg-BG" w:eastAsia="en-US"/>
        </w:rPr>
        <w:t xml:space="preserve"> </w:t>
      </w:r>
    </w:p>
    <w:p w14:paraId="00035A93" w14:textId="65AEB2C7" w:rsidR="00C13218" w:rsidRPr="004D4A91" w:rsidRDefault="00D75F5D" w:rsidP="00580A7D">
      <w:pPr>
        <w:rPr>
          <w:rFonts w:cs="Times New Roman"/>
          <w:lang w:val="bg-BG"/>
        </w:rPr>
      </w:pPr>
      <w:r w:rsidRPr="004D4A91">
        <w:rPr>
          <w:rFonts w:cs="Times New Roman"/>
          <w:lang w:val="bg-BG"/>
        </w:rPr>
        <w:t xml:space="preserve">Областта, в която е проведено </w:t>
      </w:r>
      <w:r w:rsidR="002E7D71" w:rsidRPr="004D4A91">
        <w:rPr>
          <w:rFonts w:cs="Times New Roman"/>
          <w:lang w:val="bg-BG"/>
        </w:rPr>
        <w:t>изследването</w:t>
      </w:r>
      <w:r w:rsidRPr="004D4A91">
        <w:rPr>
          <w:rFonts w:cs="Times New Roman"/>
          <w:lang w:val="bg-BG"/>
        </w:rPr>
        <w:t xml:space="preserve"> и моделирането по проекта в Родопите, е долината на връх Перелик в Западните Родопи. </w:t>
      </w:r>
      <w:r w:rsidR="00865BAE" w:rsidRPr="004D4A91">
        <w:rPr>
          <w:rFonts w:cs="Times New Roman"/>
          <w:lang w:val="bg-BG"/>
        </w:rPr>
        <w:t>Ландшафтът</w:t>
      </w:r>
      <w:r w:rsidR="00617299" w:rsidRPr="004D4A91">
        <w:rPr>
          <w:rFonts w:cs="Times New Roman"/>
          <w:lang w:val="bg-BG"/>
        </w:rPr>
        <w:t xml:space="preserve"> варира във височина от 1000 до 2000 м надм.в. и е представителен за планинските зони, където преобладават най-важните иглолистни видове (</w:t>
      </w:r>
      <w:r w:rsidR="00685FE7" w:rsidRPr="004D4A91">
        <w:rPr>
          <w:rFonts w:cs="Times New Roman"/>
          <w:lang w:val="bg-BG"/>
        </w:rPr>
        <w:t xml:space="preserve">обикновен </w:t>
      </w:r>
      <w:r w:rsidR="00617299" w:rsidRPr="004D4A91">
        <w:rPr>
          <w:rFonts w:cs="Times New Roman"/>
          <w:lang w:val="bg-BG"/>
        </w:rPr>
        <w:t xml:space="preserve">смърч, бял бор, черен </w:t>
      </w:r>
      <w:r w:rsidR="00685FE7" w:rsidRPr="004D4A91">
        <w:rPr>
          <w:rFonts w:cs="Times New Roman"/>
          <w:lang w:val="bg-BG"/>
        </w:rPr>
        <w:t>бор</w:t>
      </w:r>
      <w:r w:rsidR="00617299" w:rsidRPr="004D4A91">
        <w:rPr>
          <w:rFonts w:cs="Times New Roman"/>
          <w:lang w:val="bg-BG"/>
        </w:rPr>
        <w:t xml:space="preserve">, </w:t>
      </w:r>
      <w:r w:rsidR="00685FE7" w:rsidRPr="004D4A91">
        <w:rPr>
          <w:rFonts w:cs="Times New Roman"/>
          <w:lang w:val="bg-BG"/>
        </w:rPr>
        <w:t xml:space="preserve">обикновена </w:t>
      </w:r>
      <w:r w:rsidR="00617299" w:rsidRPr="004D4A91">
        <w:rPr>
          <w:rFonts w:cs="Times New Roman"/>
          <w:lang w:val="bg-BG"/>
        </w:rPr>
        <w:t>ела)</w:t>
      </w:r>
      <w:r w:rsidR="00C13218" w:rsidRPr="004D4A91">
        <w:rPr>
          <w:rFonts w:cs="Times New Roman"/>
          <w:lang w:val="bg-BG"/>
        </w:rPr>
        <w:t xml:space="preserve"> </w:t>
      </w:r>
      <w:r w:rsidR="00617299" w:rsidRPr="004D4A91">
        <w:rPr>
          <w:rFonts w:cs="Times New Roman"/>
          <w:lang w:val="bg-BG"/>
        </w:rPr>
        <w:t xml:space="preserve">и </w:t>
      </w:r>
      <w:r w:rsidR="00685FE7" w:rsidRPr="004D4A91">
        <w:rPr>
          <w:rFonts w:cs="Times New Roman"/>
          <w:lang w:val="bg-BG"/>
        </w:rPr>
        <w:t xml:space="preserve">обикновен </w:t>
      </w:r>
      <w:r w:rsidR="00617299" w:rsidRPr="004D4A91">
        <w:rPr>
          <w:rFonts w:cs="Times New Roman"/>
          <w:lang w:val="bg-BG"/>
        </w:rPr>
        <w:t xml:space="preserve">бук в Родопите, Рила, части на Пирин, Витоша и Стара планина. Районът също така е </w:t>
      </w:r>
      <w:r w:rsidR="00685FE7" w:rsidRPr="004D4A91">
        <w:rPr>
          <w:rFonts w:cs="Times New Roman"/>
          <w:lang w:val="bg-BG"/>
        </w:rPr>
        <w:t xml:space="preserve">особено важен </w:t>
      </w:r>
      <w:r w:rsidR="00617299" w:rsidRPr="004D4A91">
        <w:rPr>
          <w:rFonts w:cs="Times New Roman"/>
          <w:lang w:val="bg-BG"/>
        </w:rPr>
        <w:t xml:space="preserve">за туризма, тъй като е една от най-популярните дестинации за летен и зимен отдих в България </w:t>
      </w:r>
      <w:r w:rsidR="00C13218" w:rsidRPr="004D4A91">
        <w:rPr>
          <w:rFonts w:cs="Times New Roman"/>
          <w:lang w:val="bg-BG"/>
        </w:rPr>
        <w:t>(</w:t>
      </w:r>
      <w:r w:rsidR="00617299" w:rsidRPr="004D4A91">
        <w:rPr>
          <w:rFonts w:cs="Times New Roman"/>
          <w:lang w:val="bg-BG"/>
        </w:rPr>
        <w:t>курорт Пампорово, селата Широка Лъка, Гела и Стойките). Моделирането на горското развитие</w:t>
      </w:r>
      <w:r w:rsidR="002E7D71" w:rsidRPr="004D4A91">
        <w:rPr>
          <w:rFonts w:cs="Times New Roman"/>
          <w:lang w:val="bg-BG"/>
        </w:rPr>
        <w:t xml:space="preserve"> </w:t>
      </w:r>
      <w:r w:rsidR="00685FE7" w:rsidRPr="004D4A91">
        <w:rPr>
          <w:rFonts w:cs="Times New Roman"/>
          <w:lang w:val="bg-BG"/>
        </w:rPr>
        <w:t>е чрез модела PICUS на ниво</w:t>
      </w:r>
      <w:r w:rsidR="002E7D71" w:rsidRPr="004D4A91">
        <w:rPr>
          <w:rFonts w:cs="Times New Roman"/>
          <w:lang w:val="bg-BG"/>
        </w:rPr>
        <w:t xml:space="preserve"> дървостой  </w:t>
      </w:r>
      <w:r w:rsidR="00C13218" w:rsidRPr="004D4A91">
        <w:rPr>
          <w:rFonts w:cs="Times New Roman"/>
          <w:lang w:val="bg-BG"/>
        </w:rPr>
        <w:t>(</w:t>
      </w:r>
      <w:r w:rsidR="00685FE7" w:rsidRPr="004D4A91">
        <w:rPr>
          <w:lang w:val="bg-BG"/>
        </w:rPr>
        <w:t>PICUS</w:t>
      </w:r>
      <w:r w:rsidR="00685FE7" w:rsidRPr="004D4A91">
        <w:rPr>
          <w:rFonts w:cs="Times New Roman"/>
          <w:lang w:val="bg-BG"/>
        </w:rPr>
        <w:t xml:space="preserve"> се разработва </w:t>
      </w:r>
      <w:r w:rsidR="002E7D71" w:rsidRPr="004D4A91">
        <w:rPr>
          <w:rFonts w:cs="Times New Roman"/>
          <w:lang w:val="bg-BG"/>
        </w:rPr>
        <w:t>от Университета „</w:t>
      </w:r>
      <w:r w:rsidR="00C13218" w:rsidRPr="004D4A91">
        <w:rPr>
          <w:rFonts w:cs="Times New Roman"/>
          <w:lang w:val="bg-BG"/>
        </w:rPr>
        <w:t>BOKU</w:t>
      </w:r>
      <w:r w:rsidR="002E7D71" w:rsidRPr="004D4A91">
        <w:rPr>
          <w:rFonts w:cs="Times New Roman"/>
          <w:lang w:val="bg-BG"/>
        </w:rPr>
        <w:t xml:space="preserve">“, Австрия) и </w:t>
      </w:r>
      <w:r w:rsidR="00685FE7" w:rsidRPr="004D4A91">
        <w:rPr>
          <w:rFonts w:cs="Times New Roman"/>
          <w:lang w:val="bg-BG"/>
        </w:rPr>
        <w:t xml:space="preserve">чрез модела LandClim на ниво </w:t>
      </w:r>
      <w:r w:rsidR="002E7D71" w:rsidRPr="004D4A91">
        <w:rPr>
          <w:rFonts w:cs="Times New Roman"/>
          <w:lang w:val="bg-BG"/>
        </w:rPr>
        <w:t xml:space="preserve">ландшафт </w:t>
      </w:r>
      <w:r w:rsidR="00C13218" w:rsidRPr="004D4A91">
        <w:rPr>
          <w:rFonts w:cs="Times New Roman"/>
          <w:lang w:val="bg-BG"/>
        </w:rPr>
        <w:t>(</w:t>
      </w:r>
      <w:r w:rsidR="00685FE7" w:rsidRPr="004D4A91">
        <w:rPr>
          <w:rFonts w:cs="Times New Roman"/>
          <w:lang w:val="bg-BG"/>
        </w:rPr>
        <w:t xml:space="preserve">Моделът LandClim се разработва </w:t>
      </w:r>
      <w:r w:rsidR="002E7D71" w:rsidRPr="004D4A91">
        <w:rPr>
          <w:rFonts w:cs="Times New Roman"/>
          <w:lang w:val="bg-BG"/>
        </w:rPr>
        <w:t xml:space="preserve">от </w:t>
      </w:r>
      <w:r w:rsidR="00C13218" w:rsidRPr="004D4A91">
        <w:rPr>
          <w:rFonts w:cs="Times New Roman"/>
          <w:lang w:val="bg-BG"/>
        </w:rPr>
        <w:t xml:space="preserve">ETH, </w:t>
      </w:r>
      <w:r w:rsidR="002E7D71" w:rsidRPr="004D4A91">
        <w:rPr>
          <w:rFonts w:cs="Times New Roman"/>
          <w:lang w:val="bg-BG"/>
        </w:rPr>
        <w:t>Швейцария</w:t>
      </w:r>
      <w:r w:rsidR="00C13218" w:rsidRPr="004D4A91">
        <w:rPr>
          <w:rFonts w:cs="Times New Roman"/>
          <w:lang w:val="bg-BG"/>
        </w:rPr>
        <w:t xml:space="preserve">). </w:t>
      </w:r>
      <w:r w:rsidR="002E7D71" w:rsidRPr="004D4A91">
        <w:rPr>
          <w:rFonts w:cs="Times New Roman"/>
          <w:lang w:val="bg-BG"/>
        </w:rPr>
        <w:t>Моделирането на климата е на основата на избрани регионални климатични симулации от проекта на ЕС по 7</w:t>
      </w:r>
      <w:r w:rsidR="002E7D71" w:rsidRPr="004D4A91">
        <w:rPr>
          <w:vertAlign w:val="superscript"/>
          <w:lang w:val="bg-BG"/>
        </w:rPr>
        <w:t>ма</w:t>
      </w:r>
      <w:r w:rsidR="002E7D71" w:rsidRPr="004D4A91">
        <w:rPr>
          <w:rFonts w:cs="Times New Roman"/>
          <w:lang w:val="bg-BG"/>
        </w:rPr>
        <w:t xml:space="preserve"> Рамкова програма </w:t>
      </w:r>
      <w:r w:rsidR="005C5418" w:rsidRPr="004D4A91">
        <w:rPr>
          <w:rFonts w:cs="Times New Roman"/>
          <w:lang w:val="bg-BG"/>
        </w:rPr>
        <w:t>ENSEMBLES</w:t>
      </w:r>
      <w:r w:rsidR="005C5418" w:rsidRPr="004D4A91">
        <w:rPr>
          <w:rStyle w:val="FootnoteReference"/>
          <w:lang w:val="bg-BG"/>
        </w:rPr>
        <w:footnoteReference w:id="28"/>
      </w:r>
      <w:r w:rsidR="00C13218" w:rsidRPr="004D4A91">
        <w:rPr>
          <w:rFonts w:cs="Times New Roman"/>
          <w:lang w:val="bg-BG"/>
        </w:rPr>
        <w:t xml:space="preserve"> </w:t>
      </w:r>
      <w:r w:rsidR="002E7D71" w:rsidRPr="004D4A91">
        <w:rPr>
          <w:rFonts w:cs="Times New Roman"/>
          <w:lang w:val="bg-BG"/>
        </w:rPr>
        <w:t>за</w:t>
      </w:r>
      <w:r w:rsidR="00C13218" w:rsidRPr="004D4A91">
        <w:rPr>
          <w:rFonts w:cs="Times New Roman"/>
          <w:lang w:val="bg-BG"/>
        </w:rPr>
        <w:t xml:space="preserve"> 5 </w:t>
      </w:r>
      <w:r w:rsidR="002E7D71" w:rsidRPr="004D4A91">
        <w:rPr>
          <w:rFonts w:cs="Times New Roman"/>
          <w:lang w:val="bg-BG"/>
        </w:rPr>
        <w:t>сценарии на изменение на климата</w:t>
      </w:r>
      <w:r w:rsidR="005C5418" w:rsidRPr="004D4A91">
        <w:rPr>
          <w:rFonts w:cs="Times New Roman"/>
          <w:lang w:val="bg-BG"/>
        </w:rPr>
        <w:t>.</w:t>
      </w:r>
      <w:r w:rsidR="002E7D71" w:rsidRPr="004D4A91">
        <w:rPr>
          <w:rFonts w:cs="Times New Roman"/>
          <w:lang w:val="bg-BG"/>
        </w:rPr>
        <w:t xml:space="preserve"> При моделирането освен температури и валежи са отчетени и слънчевата радиация и дефицита на налягането на водните пари. При 5</w:t>
      </w:r>
      <w:r w:rsidR="002E7D71" w:rsidRPr="004D4A91">
        <w:rPr>
          <w:vertAlign w:val="superscript"/>
          <w:lang w:val="bg-BG"/>
        </w:rPr>
        <w:t>те</w:t>
      </w:r>
      <w:r w:rsidR="002E7D71" w:rsidRPr="004D4A91">
        <w:rPr>
          <w:rFonts w:cs="Times New Roman"/>
          <w:lang w:val="bg-BG"/>
        </w:rPr>
        <w:t xml:space="preserve"> сценария се прогнозира увеличение на летните температури от 3 до</w:t>
      </w:r>
      <w:r w:rsidR="00C13218" w:rsidRPr="004D4A91">
        <w:rPr>
          <w:rFonts w:cs="Times New Roman"/>
          <w:lang w:val="bg-BG"/>
        </w:rPr>
        <w:t xml:space="preserve"> 4˚C, </w:t>
      </w:r>
      <w:r w:rsidR="002E7D71" w:rsidRPr="004D4A91">
        <w:rPr>
          <w:rFonts w:cs="Times New Roman"/>
          <w:lang w:val="bg-BG"/>
        </w:rPr>
        <w:t>а на зимните - с</w:t>
      </w:r>
      <w:r w:rsidR="00C13218" w:rsidRPr="004D4A91">
        <w:rPr>
          <w:rFonts w:cs="Times New Roman"/>
          <w:lang w:val="bg-BG"/>
        </w:rPr>
        <w:t xml:space="preserve"> 4 </w:t>
      </w:r>
      <w:r w:rsidR="002E7D71" w:rsidRPr="004D4A91">
        <w:rPr>
          <w:rFonts w:cs="Times New Roman"/>
          <w:lang w:val="bg-BG"/>
        </w:rPr>
        <w:t>до</w:t>
      </w:r>
      <w:r w:rsidR="00C13218" w:rsidRPr="004D4A91">
        <w:rPr>
          <w:rFonts w:cs="Times New Roman"/>
          <w:lang w:val="bg-BG"/>
        </w:rPr>
        <w:t xml:space="preserve"> 5˚C </w:t>
      </w:r>
      <w:r w:rsidR="002E7D71" w:rsidRPr="004D4A91">
        <w:rPr>
          <w:rFonts w:cs="Times New Roman"/>
          <w:lang w:val="bg-BG"/>
        </w:rPr>
        <w:t xml:space="preserve">и спад на зимните валежи от </w:t>
      </w:r>
      <w:r w:rsidR="00C13218" w:rsidRPr="004D4A91">
        <w:rPr>
          <w:rFonts w:cs="Times New Roman"/>
          <w:lang w:val="bg-BG"/>
        </w:rPr>
        <w:t xml:space="preserve">5% </w:t>
      </w:r>
      <w:r w:rsidR="002E7D71" w:rsidRPr="004D4A91">
        <w:rPr>
          <w:rFonts w:cs="Times New Roman"/>
          <w:lang w:val="bg-BG"/>
        </w:rPr>
        <w:t>до</w:t>
      </w:r>
      <w:r w:rsidR="00C13218" w:rsidRPr="004D4A91">
        <w:rPr>
          <w:rFonts w:cs="Times New Roman"/>
          <w:lang w:val="bg-BG"/>
        </w:rPr>
        <w:t xml:space="preserve"> 20% </w:t>
      </w:r>
      <w:r w:rsidR="002E7D71" w:rsidRPr="004D4A91">
        <w:rPr>
          <w:rFonts w:cs="Times New Roman"/>
          <w:lang w:val="bg-BG"/>
        </w:rPr>
        <w:t xml:space="preserve">и на летните валежи с </w:t>
      </w:r>
      <w:r w:rsidR="00C13218" w:rsidRPr="004D4A91">
        <w:rPr>
          <w:rFonts w:cs="Times New Roman"/>
          <w:lang w:val="bg-BG"/>
        </w:rPr>
        <w:t xml:space="preserve">20% </w:t>
      </w:r>
      <w:r w:rsidR="002E7D71" w:rsidRPr="004D4A91">
        <w:rPr>
          <w:rFonts w:cs="Times New Roman"/>
          <w:lang w:val="bg-BG"/>
        </w:rPr>
        <w:t>до</w:t>
      </w:r>
      <w:r w:rsidR="00C13218" w:rsidRPr="004D4A91">
        <w:rPr>
          <w:rFonts w:cs="Times New Roman"/>
          <w:lang w:val="bg-BG"/>
        </w:rPr>
        <w:t xml:space="preserve"> 40%. </w:t>
      </w:r>
      <w:r w:rsidR="00E35A9B" w:rsidRPr="004D4A91">
        <w:rPr>
          <w:rFonts w:cs="Times New Roman"/>
          <w:lang w:val="bg-BG"/>
        </w:rPr>
        <w:t xml:space="preserve">В този смисъл те са сходни с умерените и песимистични RCP, използвани за моделирането по </w:t>
      </w:r>
      <w:bookmarkStart w:id="460" w:name="_Hlk487900195"/>
      <w:r w:rsidR="00E35A9B" w:rsidRPr="004D4A91">
        <w:rPr>
          <w:rFonts w:cs="Times New Roman"/>
          <w:lang w:val="bg-BG"/>
        </w:rPr>
        <w:t>Програмата от мерки за адаптиране на горите в Република България и смекчаване на отрицателните последствия от изменението на климата за тях 2012-2020 г</w:t>
      </w:r>
      <w:bookmarkEnd w:id="460"/>
      <w:r w:rsidR="00C13218" w:rsidRPr="004D4A91">
        <w:rPr>
          <w:rFonts w:cs="Times New Roman"/>
          <w:lang w:val="bg-BG"/>
        </w:rPr>
        <w:t xml:space="preserve">. </w:t>
      </w:r>
      <w:r w:rsidR="00E35A9B" w:rsidRPr="004D4A91">
        <w:rPr>
          <w:rFonts w:cs="Times New Roman"/>
          <w:lang w:val="bg-BG"/>
        </w:rPr>
        <w:t>Сценариите за стопанисване са следните</w:t>
      </w:r>
      <w:r w:rsidR="00C13218" w:rsidRPr="004D4A91">
        <w:rPr>
          <w:rFonts w:cs="Times New Roman"/>
          <w:lang w:val="bg-BG"/>
        </w:rPr>
        <w:t xml:space="preserve">: 1). </w:t>
      </w:r>
      <w:r w:rsidR="00DB00F3" w:rsidRPr="004D4A91">
        <w:rPr>
          <w:rFonts w:cs="Times New Roman"/>
          <w:lang w:val="bg-BG"/>
        </w:rPr>
        <w:t>Обичайно стопанисване, което з</w:t>
      </w:r>
      <w:r w:rsidR="00E35A9B" w:rsidRPr="004D4A91">
        <w:rPr>
          <w:rFonts w:cs="Times New Roman"/>
          <w:lang w:val="bg-BG"/>
        </w:rPr>
        <w:t xml:space="preserve">а региона представлява постепенна сеч с 3 последователни възобновителни сечи </w:t>
      </w:r>
      <w:r w:rsidR="00C13218" w:rsidRPr="004D4A91">
        <w:rPr>
          <w:rFonts w:cs="Times New Roman"/>
          <w:lang w:val="bg-BG"/>
        </w:rPr>
        <w:t>(</w:t>
      </w:r>
      <w:r w:rsidR="00E35A9B" w:rsidRPr="004D4A91">
        <w:rPr>
          <w:rFonts w:cs="Times New Roman"/>
          <w:lang w:val="bg-BG"/>
        </w:rPr>
        <w:t>на приблизително</w:t>
      </w:r>
      <w:r w:rsidR="00C13218" w:rsidRPr="004D4A91">
        <w:rPr>
          <w:rFonts w:cs="Times New Roman"/>
          <w:lang w:val="bg-BG"/>
        </w:rPr>
        <w:t xml:space="preserve"> 90, 105 </w:t>
      </w:r>
      <w:r w:rsidR="00E35A9B" w:rsidRPr="004D4A91">
        <w:rPr>
          <w:rFonts w:cs="Times New Roman"/>
          <w:lang w:val="bg-BG"/>
        </w:rPr>
        <w:t>и</w:t>
      </w:r>
      <w:r w:rsidR="00C13218" w:rsidRPr="004D4A91">
        <w:rPr>
          <w:rFonts w:cs="Times New Roman"/>
          <w:lang w:val="bg-BG"/>
        </w:rPr>
        <w:t xml:space="preserve"> 120 </w:t>
      </w:r>
      <w:r w:rsidR="00E35A9B" w:rsidRPr="004D4A91">
        <w:rPr>
          <w:rFonts w:cs="Times New Roman"/>
          <w:lang w:val="bg-BG"/>
        </w:rPr>
        <w:t>годишни дървостои</w:t>
      </w:r>
      <w:r w:rsidR="00C13218" w:rsidRPr="004D4A91">
        <w:rPr>
          <w:rFonts w:cs="Times New Roman"/>
          <w:lang w:val="bg-BG"/>
        </w:rPr>
        <w:t xml:space="preserve">) </w:t>
      </w:r>
      <w:r w:rsidR="00E35A9B" w:rsidRPr="004D4A91">
        <w:rPr>
          <w:rFonts w:cs="Times New Roman"/>
          <w:lang w:val="bg-BG"/>
        </w:rPr>
        <w:t>и</w:t>
      </w:r>
      <w:r w:rsidR="00C13218" w:rsidRPr="004D4A91">
        <w:rPr>
          <w:rFonts w:cs="Times New Roman"/>
          <w:lang w:val="bg-BG"/>
        </w:rPr>
        <w:t xml:space="preserve"> 2)</w:t>
      </w:r>
      <w:r w:rsidR="008C1690" w:rsidRPr="004D4A91">
        <w:rPr>
          <w:rFonts w:cs="Times New Roman"/>
          <w:lang w:val="bg-BG"/>
        </w:rPr>
        <w:t>.</w:t>
      </w:r>
      <w:r w:rsidR="00C13218" w:rsidRPr="004D4A91">
        <w:rPr>
          <w:rFonts w:cs="Times New Roman"/>
          <w:lang w:val="bg-BG"/>
        </w:rPr>
        <w:t xml:space="preserve"> </w:t>
      </w:r>
      <w:r w:rsidR="00E35A9B" w:rsidRPr="004D4A91">
        <w:rPr>
          <w:rFonts w:cs="Times New Roman"/>
          <w:lang w:val="bg-BG"/>
        </w:rPr>
        <w:t>Без стопанисване на два от видовете гори</w:t>
      </w:r>
      <w:r w:rsidR="00C13218" w:rsidRPr="004D4A91">
        <w:rPr>
          <w:rFonts w:cs="Times New Roman"/>
          <w:lang w:val="bg-BG"/>
        </w:rPr>
        <w:t xml:space="preserve"> (</w:t>
      </w:r>
      <w:r w:rsidR="00803A63" w:rsidRPr="004D4A91">
        <w:rPr>
          <w:rFonts w:cs="Times New Roman"/>
          <w:lang w:val="bg-BG"/>
        </w:rPr>
        <w:t xml:space="preserve">доминирани съответно от </w:t>
      </w:r>
      <w:r w:rsidR="00E35A9B" w:rsidRPr="004D4A91">
        <w:rPr>
          <w:rFonts w:cs="Times New Roman"/>
          <w:lang w:val="bg-BG"/>
        </w:rPr>
        <w:t xml:space="preserve">черен бор на стръмни скалисти склонове и </w:t>
      </w:r>
      <w:r w:rsidR="00803A63" w:rsidRPr="004D4A91">
        <w:rPr>
          <w:rFonts w:cs="Times New Roman"/>
          <w:lang w:val="bg-BG"/>
        </w:rPr>
        <w:t xml:space="preserve">обикновен </w:t>
      </w:r>
      <w:r w:rsidR="00E35A9B" w:rsidRPr="004D4A91">
        <w:rPr>
          <w:rFonts w:cs="Times New Roman"/>
          <w:lang w:val="bg-BG"/>
        </w:rPr>
        <w:t>смърч в близост до горната граница на гората</w:t>
      </w:r>
      <w:r w:rsidR="00C13218" w:rsidRPr="004D4A91">
        <w:rPr>
          <w:rFonts w:cs="Times New Roman"/>
          <w:lang w:val="bg-BG"/>
        </w:rPr>
        <w:t>),</w:t>
      </w:r>
      <w:r w:rsidR="00E35A9B" w:rsidRPr="004D4A91">
        <w:rPr>
          <w:rFonts w:cs="Times New Roman"/>
          <w:lang w:val="bg-BG"/>
        </w:rPr>
        <w:t xml:space="preserve"> където на практика няма активно стопанисване в момента. Основните</w:t>
      </w:r>
      <w:r w:rsidR="00DB00F3" w:rsidRPr="004D4A91">
        <w:rPr>
          <w:rFonts w:cs="Times New Roman"/>
          <w:lang w:val="bg-BG"/>
        </w:rPr>
        <w:t xml:space="preserve"> симулирани екосистемни услуги с</w:t>
      </w:r>
      <w:r w:rsidR="00E35A9B" w:rsidRPr="004D4A91">
        <w:rPr>
          <w:rFonts w:cs="Times New Roman"/>
          <w:lang w:val="bg-BG"/>
        </w:rPr>
        <w:t>а производство на дървесина, въглеродни запаси, стабилизиране на почвите</w:t>
      </w:r>
      <w:r w:rsidR="00803A63" w:rsidRPr="004D4A91">
        <w:rPr>
          <w:rFonts w:cs="Times New Roman"/>
          <w:lang w:val="bg-BG"/>
        </w:rPr>
        <w:t xml:space="preserve"> и ограничаване на ерозия</w:t>
      </w:r>
      <w:r w:rsidR="00E35A9B" w:rsidRPr="004D4A91">
        <w:rPr>
          <w:rFonts w:cs="Times New Roman"/>
          <w:lang w:val="bg-BG"/>
        </w:rPr>
        <w:t xml:space="preserve">, качество на местообитанията за </w:t>
      </w:r>
      <w:r w:rsidR="00B84670" w:rsidRPr="004D4A91">
        <w:rPr>
          <w:rFonts w:cs="Times New Roman"/>
          <w:lang w:val="bg-BG"/>
        </w:rPr>
        <w:t xml:space="preserve">разнообразие от </w:t>
      </w:r>
      <w:r w:rsidR="00E35A9B" w:rsidRPr="004D4A91">
        <w:rPr>
          <w:rFonts w:cs="Times New Roman"/>
          <w:lang w:val="bg-BG"/>
        </w:rPr>
        <w:t>редки птици</w:t>
      </w:r>
      <w:r w:rsidR="00B84670" w:rsidRPr="004D4A91">
        <w:rPr>
          <w:rFonts w:cs="Times New Roman"/>
          <w:lang w:val="bg-BG"/>
        </w:rPr>
        <w:t xml:space="preserve"> и дървесни видове</w:t>
      </w:r>
      <w:r w:rsidR="00C13218" w:rsidRPr="004D4A91">
        <w:rPr>
          <w:rFonts w:cs="Times New Roman"/>
          <w:lang w:val="bg-BG"/>
        </w:rPr>
        <w:t>.</w:t>
      </w:r>
    </w:p>
    <w:p w14:paraId="1BB661A4" w14:textId="379C4DD7" w:rsidR="00C13218" w:rsidRPr="004D4A91" w:rsidRDefault="00B84670" w:rsidP="00580A7D">
      <w:pPr>
        <w:rPr>
          <w:rFonts w:cs="Times New Roman"/>
          <w:lang w:val="bg-BG"/>
        </w:rPr>
      </w:pPr>
      <w:r w:rsidRPr="004D4A91">
        <w:rPr>
          <w:rFonts w:cs="Times New Roman"/>
          <w:lang w:val="bg-BG"/>
        </w:rPr>
        <w:t>Моделирането показва, че може да се очаква съществено въздействие на климатичните промени</w:t>
      </w:r>
      <w:r w:rsidR="001C1388" w:rsidRPr="004D4A91">
        <w:rPr>
          <w:rFonts w:cs="Times New Roman"/>
          <w:lang w:val="bg-BG"/>
        </w:rPr>
        <w:t xml:space="preserve"> (Zlatanov и колектив, 2015 г.)</w:t>
      </w:r>
      <w:r w:rsidR="00C13218" w:rsidRPr="004D4A91">
        <w:rPr>
          <w:rFonts w:cs="Times New Roman"/>
          <w:lang w:val="bg-BG"/>
        </w:rPr>
        <w:t xml:space="preserve">. </w:t>
      </w:r>
      <w:r w:rsidRPr="004D4A91">
        <w:rPr>
          <w:rFonts w:cs="Times New Roman"/>
          <w:lang w:val="bg-BG"/>
        </w:rPr>
        <w:t xml:space="preserve">Прогнозира се, че най-засегнати ще бъдат гори с </w:t>
      </w:r>
      <w:r w:rsidR="00865BAE" w:rsidRPr="004D4A91">
        <w:rPr>
          <w:rFonts w:cs="Times New Roman"/>
          <w:lang w:val="bg-BG"/>
        </w:rPr>
        <w:t>преобладаване</w:t>
      </w:r>
      <w:r w:rsidRPr="004D4A91">
        <w:rPr>
          <w:rFonts w:cs="Times New Roman"/>
          <w:lang w:val="bg-BG"/>
        </w:rPr>
        <w:t xml:space="preserve"> на </w:t>
      </w:r>
      <w:r w:rsidR="00803A63" w:rsidRPr="004D4A91">
        <w:rPr>
          <w:rFonts w:cs="Times New Roman"/>
          <w:lang w:val="bg-BG"/>
        </w:rPr>
        <w:t xml:space="preserve">обикновен </w:t>
      </w:r>
      <w:r w:rsidRPr="004D4A91">
        <w:rPr>
          <w:rFonts w:cs="Times New Roman"/>
          <w:lang w:val="bg-BG"/>
        </w:rPr>
        <w:t xml:space="preserve">смърч, при които ще намалее участието на основния вид и общия запас ще спадне значително </w:t>
      </w:r>
      <w:r w:rsidR="00C13218" w:rsidRPr="004D4A91">
        <w:rPr>
          <w:rFonts w:cs="Times New Roman"/>
          <w:lang w:val="bg-BG"/>
        </w:rPr>
        <w:t>(</w:t>
      </w:r>
      <w:r w:rsidRPr="004D4A91">
        <w:rPr>
          <w:rFonts w:cs="Times New Roman"/>
          <w:lang w:val="bg-BG"/>
        </w:rPr>
        <w:t>до</w:t>
      </w:r>
      <w:r w:rsidR="00C13218" w:rsidRPr="004D4A91">
        <w:rPr>
          <w:rFonts w:cs="Times New Roman"/>
          <w:lang w:val="bg-BG"/>
        </w:rPr>
        <w:t xml:space="preserve"> 300 </w:t>
      </w:r>
      <w:r w:rsidRPr="004D4A91">
        <w:rPr>
          <w:rFonts w:cs="Times New Roman"/>
          <w:lang w:val="bg-BG"/>
        </w:rPr>
        <w:t>м</w:t>
      </w:r>
      <w:r w:rsidR="00C13218" w:rsidRPr="004D4A91">
        <w:rPr>
          <w:rFonts w:cs="Times New Roman"/>
          <w:vertAlign w:val="superscript"/>
          <w:lang w:val="bg-BG"/>
        </w:rPr>
        <w:t>3</w:t>
      </w:r>
      <w:r w:rsidR="00C13218" w:rsidRPr="004D4A91">
        <w:rPr>
          <w:rFonts w:cs="Times New Roman"/>
          <w:lang w:val="bg-BG"/>
        </w:rPr>
        <w:t>/</w:t>
      </w:r>
      <w:r w:rsidRPr="004D4A91">
        <w:rPr>
          <w:rFonts w:cs="Times New Roman"/>
          <w:lang w:val="bg-BG"/>
        </w:rPr>
        <w:t>ха при песимистичния сценарий</w:t>
      </w:r>
      <w:r w:rsidR="00C13218" w:rsidRPr="004D4A91">
        <w:rPr>
          <w:rFonts w:cs="Times New Roman"/>
          <w:lang w:val="bg-BG"/>
        </w:rPr>
        <w:t xml:space="preserve">). </w:t>
      </w:r>
      <w:r w:rsidRPr="004D4A91">
        <w:rPr>
          <w:rFonts w:cs="Times New Roman"/>
          <w:lang w:val="bg-BG"/>
        </w:rPr>
        <w:t xml:space="preserve">Това е от голямо значение предвид факта, че големи площи в Родопите и Рила в България са заети от този вид гори и могат да пострадат сериозно многобройни други важни екосистемни услуги като водоснабдяване и туризъм. Загуба на биомаса и </w:t>
      </w:r>
      <w:r w:rsidR="00803A63" w:rsidRPr="004D4A91">
        <w:rPr>
          <w:rFonts w:cs="Times New Roman"/>
          <w:lang w:val="bg-BG"/>
        </w:rPr>
        <w:t xml:space="preserve">обща </w:t>
      </w:r>
      <w:r w:rsidR="00845965" w:rsidRPr="004D4A91">
        <w:rPr>
          <w:rFonts w:cs="Times New Roman"/>
          <w:lang w:val="bg-BG"/>
        </w:rPr>
        <w:t xml:space="preserve">заета </w:t>
      </w:r>
      <w:r w:rsidR="00803A63" w:rsidRPr="004D4A91">
        <w:rPr>
          <w:rFonts w:cs="Times New Roman"/>
          <w:lang w:val="bg-BG"/>
        </w:rPr>
        <w:t xml:space="preserve">площ </w:t>
      </w:r>
      <w:r w:rsidRPr="004D4A91">
        <w:rPr>
          <w:rFonts w:cs="Times New Roman"/>
          <w:lang w:val="bg-BG"/>
        </w:rPr>
        <w:t xml:space="preserve">се очакват и в буковите гори на по-ниска надморска височина </w:t>
      </w:r>
      <w:r w:rsidR="00C13218" w:rsidRPr="004D4A91">
        <w:rPr>
          <w:rFonts w:cs="Times New Roman"/>
          <w:lang w:val="bg-BG"/>
        </w:rPr>
        <w:t>(</w:t>
      </w:r>
      <w:r w:rsidRPr="004D4A91">
        <w:rPr>
          <w:rFonts w:cs="Times New Roman"/>
          <w:lang w:val="bg-BG"/>
        </w:rPr>
        <w:t>до</w:t>
      </w:r>
      <w:r w:rsidR="00C13218" w:rsidRPr="004D4A91">
        <w:rPr>
          <w:rFonts w:cs="Times New Roman"/>
          <w:lang w:val="bg-BG"/>
        </w:rPr>
        <w:t xml:space="preserve"> 200 </w:t>
      </w:r>
      <w:r w:rsidRPr="004D4A91">
        <w:rPr>
          <w:rFonts w:cs="Times New Roman"/>
          <w:lang w:val="bg-BG"/>
        </w:rPr>
        <w:t>м</w:t>
      </w:r>
      <w:r w:rsidR="00C13218" w:rsidRPr="004D4A91">
        <w:rPr>
          <w:rFonts w:cs="Times New Roman"/>
          <w:vertAlign w:val="superscript"/>
          <w:lang w:val="bg-BG"/>
        </w:rPr>
        <w:t>3</w:t>
      </w:r>
      <w:r w:rsidR="00C13218" w:rsidRPr="004D4A91">
        <w:rPr>
          <w:rFonts w:cs="Times New Roman"/>
          <w:lang w:val="bg-BG"/>
        </w:rPr>
        <w:t>/</w:t>
      </w:r>
      <w:r w:rsidRPr="004D4A91">
        <w:rPr>
          <w:rFonts w:cs="Times New Roman"/>
          <w:lang w:val="bg-BG"/>
        </w:rPr>
        <w:t>ха</w:t>
      </w:r>
      <w:r w:rsidR="00C13218" w:rsidRPr="004D4A91">
        <w:rPr>
          <w:rFonts w:cs="Times New Roman"/>
          <w:lang w:val="bg-BG"/>
        </w:rPr>
        <w:t xml:space="preserve"> </w:t>
      </w:r>
      <w:r w:rsidRPr="004D4A91">
        <w:rPr>
          <w:rFonts w:cs="Times New Roman"/>
          <w:lang w:val="bg-BG"/>
        </w:rPr>
        <w:t>под</w:t>
      </w:r>
      <w:r w:rsidR="008C1690" w:rsidRPr="004D4A91">
        <w:rPr>
          <w:rFonts w:cs="Times New Roman"/>
          <w:lang w:val="bg-BG"/>
        </w:rPr>
        <w:t xml:space="preserve"> </w:t>
      </w:r>
      <w:r w:rsidR="00C13218" w:rsidRPr="004D4A91">
        <w:rPr>
          <w:rFonts w:cs="Times New Roman"/>
          <w:lang w:val="bg-BG"/>
        </w:rPr>
        <w:t xml:space="preserve">1000 </w:t>
      </w:r>
      <w:r w:rsidRPr="004D4A91">
        <w:rPr>
          <w:rFonts w:cs="Times New Roman"/>
          <w:lang w:val="bg-BG"/>
        </w:rPr>
        <w:t>м</w:t>
      </w:r>
      <w:r w:rsidR="00C13218" w:rsidRPr="004D4A91">
        <w:rPr>
          <w:rFonts w:cs="Times New Roman"/>
          <w:lang w:val="bg-BG"/>
        </w:rPr>
        <w:t xml:space="preserve"> </w:t>
      </w:r>
      <w:r w:rsidRPr="004D4A91">
        <w:rPr>
          <w:rFonts w:cs="Times New Roman"/>
          <w:lang w:val="bg-BG"/>
        </w:rPr>
        <w:t>надм</w:t>
      </w:r>
      <w:r w:rsidR="00C13218" w:rsidRPr="004D4A91">
        <w:rPr>
          <w:rFonts w:cs="Times New Roman"/>
          <w:lang w:val="bg-BG"/>
        </w:rPr>
        <w:t>.</w:t>
      </w:r>
      <w:r w:rsidRPr="004D4A91">
        <w:rPr>
          <w:rFonts w:cs="Times New Roman"/>
          <w:lang w:val="bg-BG"/>
        </w:rPr>
        <w:t>в</w:t>
      </w:r>
      <w:r w:rsidR="00C13218" w:rsidRPr="004D4A91">
        <w:rPr>
          <w:rFonts w:cs="Times New Roman"/>
          <w:lang w:val="bg-BG"/>
        </w:rPr>
        <w:t xml:space="preserve">. </w:t>
      </w:r>
      <w:r w:rsidRPr="004D4A91">
        <w:rPr>
          <w:rFonts w:cs="Times New Roman"/>
          <w:lang w:val="bg-BG"/>
        </w:rPr>
        <w:t>при песимистичните сценарии)</w:t>
      </w:r>
      <w:r w:rsidR="00C13218" w:rsidRPr="004D4A91">
        <w:rPr>
          <w:rFonts w:cs="Times New Roman"/>
          <w:lang w:val="bg-BG"/>
        </w:rPr>
        <w:t xml:space="preserve">. </w:t>
      </w:r>
      <w:r w:rsidR="00803A63" w:rsidRPr="004D4A91">
        <w:rPr>
          <w:rFonts w:cs="Times New Roman"/>
          <w:lang w:val="bg-BG"/>
        </w:rPr>
        <w:t>В</w:t>
      </w:r>
      <w:r w:rsidRPr="004D4A91">
        <w:rPr>
          <w:rFonts w:cs="Times New Roman"/>
          <w:lang w:val="bg-BG"/>
        </w:rPr>
        <w:t xml:space="preserve"> по-влажни зони се предвижда увеличен дял на буковите гори. Делът на </w:t>
      </w:r>
      <w:r w:rsidR="00803A63" w:rsidRPr="004D4A91">
        <w:rPr>
          <w:rFonts w:cs="Times New Roman"/>
          <w:lang w:val="bg-BG"/>
        </w:rPr>
        <w:t xml:space="preserve">обикновената </w:t>
      </w:r>
      <w:r w:rsidRPr="004D4A91">
        <w:rPr>
          <w:rFonts w:cs="Times New Roman"/>
          <w:lang w:val="bg-BG"/>
        </w:rPr>
        <w:t xml:space="preserve">ела, който в момента е сравнително нисък, също се очаква да се увеличи, като при </w:t>
      </w:r>
      <w:r w:rsidR="00865BAE" w:rsidRPr="004D4A91">
        <w:rPr>
          <w:rFonts w:cs="Times New Roman"/>
          <w:lang w:val="bg-BG"/>
        </w:rPr>
        <w:t>някои</w:t>
      </w:r>
      <w:r w:rsidRPr="004D4A91">
        <w:rPr>
          <w:rFonts w:cs="Times New Roman"/>
          <w:lang w:val="bg-BG"/>
        </w:rPr>
        <w:t xml:space="preserve"> от сценариите се прогнозира и увеличаване на нейните запаси. </w:t>
      </w:r>
      <w:r w:rsidR="007A6336" w:rsidRPr="004D4A91">
        <w:rPr>
          <w:rFonts w:cs="Times New Roman"/>
          <w:lang w:val="bg-BG"/>
        </w:rPr>
        <w:t>Според прогнозите най-</w:t>
      </w:r>
      <w:r w:rsidR="00865BAE" w:rsidRPr="004D4A91">
        <w:rPr>
          <w:rFonts w:cs="Times New Roman"/>
          <w:lang w:val="bg-BG"/>
        </w:rPr>
        <w:t>издръжливи</w:t>
      </w:r>
      <w:r w:rsidR="007A6336" w:rsidRPr="004D4A91">
        <w:rPr>
          <w:rFonts w:cs="Times New Roman"/>
          <w:lang w:val="bg-BG"/>
        </w:rPr>
        <w:t xml:space="preserve"> на климатични промени ще са черния</w:t>
      </w:r>
      <w:r w:rsidR="00803A63" w:rsidRPr="004D4A91">
        <w:rPr>
          <w:rFonts w:cs="Times New Roman"/>
          <w:lang w:val="bg-BG"/>
        </w:rPr>
        <w:t xml:space="preserve"> бор</w:t>
      </w:r>
      <w:r w:rsidR="007A6336" w:rsidRPr="004D4A91">
        <w:rPr>
          <w:rFonts w:cs="Times New Roman"/>
          <w:lang w:val="bg-BG"/>
        </w:rPr>
        <w:t xml:space="preserve"> и </w:t>
      </w:r>
      <w:r w:rsidR="00803A63" w:rsidRPr="004D4A91">
        <w:rPr>
          <w:rFonts w:cs="Times New Roman"/>
          <w:lang w:val="bg-BG"/>
        </w:rPr>
        <w:t xml:space="preserve">белия </w:t>
      </w:r>
      <w:r w:rsidR="007A6336" w:rsidRPr="004D4A91">
        <w:rPr>
          <w:rFonts w:cs="Times New Roman"/>
          <w:lang w:val="bg-BG"/>
        </w:rPr>
        <w:t xml:space="preserve">бор на места с благоприятни </w:t>
      </w:r>
      <w:r w:rsidR="00803A63" w:rsidRPr="004D4A91">
        <w:rPr>
          <w:rFonts w:cs="Times New Roman"/>
          <w:lang w:val="bg-BG"/>
        </w:rPr>
        <w:t xml:space="preserve">за тях </w:t>
      </w:r>
      <w:r w:rsidR="007A6336" w:rsidRPr="004D4A91">
        <w:rPr>
          <w:rFonts w:cs="Times New Roman"/>
          <w:lang w:val="bg-BG"/>
        </w:rPr>
        <w:t xml:space="preserve">условия </w:t>
      </w:r>
      <w:r w:rsidR="00C13218" w:rsidRPr="004D4A91">
        <w:rPr>
          <w:rFonts w:cs="Times New Roman"/>
          <w:lang w:val="bg-BG"/>
        </w:rPr>
        <w:t>(</w:t>
      </w:r>
      <w:r w:rsidR="007A6336" w:rsidRPr="004D4A91">
        <w:rPr>
          <w:rFonts w:cs="Times New Roman"/>
          <w:lang w:val="bg-BG"/>
        </w:rPr>
        <w:t>т.е.</w:t>
      </w:r>
      <w:r w:rsidR="00C13218" w:rsidRPr="004D4A91">
        <w:rPr>
          <w:rFonts w:cs="Times New Roman"/>
          <w:lang w:val="bg-BG"/>
        </w:rPr>
        <w:t xml:space="preserve"> </w:t>
      </w:r>
      <w:r w:rsidR="007A6336" w:rsidRPr="004D4A91">
        <w:rPr>
          <w:rFonts w:cs="Times New Roman"/>
          <w:lang w:val="bg-BG"/>
        </w:rPr>
        <w:t xml:space="preserve">слънчеви планински терени над </w:t>
      </w:r>
      <w:r w:rsidR="00C13218" w:rsidRPr="004D4A91">
        <w:rPr>
          <w:rFonts w:cs="Times New Roman"/>
          <w:lang w:val="bg-BG"/>
        </w:rPr>
        <w:t xml:space="preserve">1000 </w:t>
      </w:r>
      <w:r w:rsidR="007A6336" w:rsidRPr="004D4A91">
        <w:rPr>
          <w:rFonts w:cs="Times New Roman"/>
          <w:lang w:val="bg-BG"/>
        </w:rPr>
        <w:t>м</w:t>
      </w:r>
      <w:r w:rsidR="00C13218" w:rsidRPr="004D4A91">
        <w:rPr>
          <w:rFonts w:cs="Times New Roman"/>
          <w:lang w:val="bg-BG"/>
        </w:rPr>
        <w:t xml:space="preserve"> </w:t>
      </w:r>
      <w:r w:rsidR="007A6336" w:rsidRPr="004D4A91">
        <w:rPr>
          <w:rFonts w:cs="Times New Roman"/>
          <w:lang w:val="bg-BG"/>
        </w:rPr>
        <w:t>надм</w:t>
      </w:r>
      <w:r w:rsidR="00C13218" w:rsidRPr="004D4A91">
        <w:rPr>
          <w:rFonts w:cs="Times New Roman"/>
          <w:lang w:val="bg-BG"/>
        </w:rPr>
        <w:t>.</w:t>
      </w:r>
      <w:r w:rsidR="007A6336" w:rsidRPr="004D4A91">
        <w:rPr>
          <w:rFonts w:cs="Times New Roman"/>
          <w:lang w:val="bg-BG"/>
        </w:rPr>
        <w:t>в</w:t>
      </w:r>
      <w:r w:rsidR="00C13218" w:rsidRPr="004D4A91">
        <w:rPr>
          <w:rFonts w:cs="Times New Roman"/>
          <w:lang w:val="bg-BG"/>
        </w:rPr>
        <w:t xml:space="preserve">.). </w:t>
      </w:r>
      <w:r w:rsidR="007A6336" w:rsidRPr="004D4A91">
        <w:rPr>
          <w:rFonts w:cs="Times New Roman"/>
          <w:lang w:val="bg-BG"/>
        </w:rPr>
        <w:t xml:space="preserve">Общото количество на биомасата се очаква да намалява на местата с ниска надморска височина. На по-високите места тя може първоначално да нарасне поради по-добрите температурни условия </w:t>
      </w:r>
      <w:r w:rsidR="00C13218" w:rsidRPr="004D4A91">
        <w:rPr>
          <w:rFonts w:cs="Times New Roman"/>
          <w:lang w:val="bg-BG"/>
        </w:rPr>
        <w:t>(</w:t>
      </w:r>
      <w:r w:rsidR="007A6336" w:rsidRPr="004D4A91">
        <w:rPr>
          <w:rFonts w:cs="Times New Roman"/>
          <w:lang w:val="bg-BG"/>
        </w:rPr>
        <w:t xml:space="preserve">в случай на увеличени температури над </w:t>
      </w:r>
      <w:r w:rsidR="00C13218" w:rsidRPr="004D4A91">
        <w:rPr>
          <w:rFonts w:cs="Times New Roman"/>
          <w:lang w:val="bg-BG"/>
        </w:rPr>
        <w:t xml:space="preserve">1800 </w:t>
      </w:r>
      <w:r w:rsidR="007A6336" w:rsidRPr="004D4A91">
        <w:rPr>
          <w:rFonts w:cs="Times New Roman"/>
          <w:lang w:val="bg-BG"/>
        </w:rPr>
        <w:t>м</w:t>
      </w:r>
      <w:r w:rsidR="00C13218" w:rsidRPr="004D4A91">
        <w:rPr>
          <w:rFonts w:cs="Times New Roman"/>
          <w:lang w:val="bg-BG"/>
        </w:rPr>
        <w:t xml:space="preserve"> </w:t>
      </w:r>
      <w:r w:rsidR="007A6336" w:rsidRPr="004D4A91">
        <w:rPr>
          <w:rFonts w:cs="Times New Roman"/>
          <w:lang w:val="bg-BG"/>
        </w:rPr>
        <w:t>надм</w:t>
      </w:r>
      <w:r w:rsidR="00C13218" w:rsidRPr="004D4A91">
        <w:rPr>
          <w:rFonts w:cs="Times New Roman"/>
          <w:lang w:val="bg-BG"/>
        </w:rPr>
        <w:t>.</w:t>
      </w:r>
      <w:r w:rsidR="007A6336" w:rsidRPr="004D4A91">
        <w:rPr>
          <w:rFonts w:cs="Times New Roman"/>
          <w:lang w:val="bg-BG"/>
        </w:rPr>
        <w:t>в</w:t>
      </w:r>
      <w:r w:rsidR="00C13218" w:rsidRPr="004D4A91">
        <w:rPr>
          <w:rFonts w:cs="Times New Roman"/>
          <w:lang w:val="bg-BG"/>
        </w:rPr>
        <w:t xml:space="preserve">.), </w:t>
      </w:r>
      <w:r w:rsidR="007A6336" w:rsidRPr="004D4A91">
        <w:rPr>
          <w:rFonts w:cs="Times New Roman"/>
          <w:lang w:val="bg-BG"/>
        </w:rPr>
        <w:t xml:space="preserve">но след </w:t>
      </w:r>
      <w:r w:rsidR="00C13218" w:rsidRPr="004D4A91">
        <w:rPr>
          <w:rFonts w:cs="Times New Roman"/>
          <w:lang w:val="bg-BG"/>
        </w:rPr>
        <w:t>2070</w:t>
      </w:r>
      <w:r w:rsidR="007A6336" w:rsidRPr="004D4A91">
        <w:rPr>
          <w:rFonts w:cs="Times New Roman"/>
          <w:lang w:val="bg-BG"/>
        </w:rPr>
        <w:t xml:space="preserve"> г. ще настъпи спад поради засушаванията и тяхното отрицателно въздействи</w:t>
      </w:r>
      <w:r w:rsidR="00DB00F3" w:rsidRPr="004D4A91">
        <w:rPr>
          <w:rFonts w:cs="Times New Roman"/>
          <w:lang w:val="bg-BG"/>
        </w:rPr>
        <w:t>е за растежа основно</w:t>
      </w:r>
      <w:r w:rsidR="007A6336" w:rsidRPr="004D4A91">
        <w:rPr>
          <w:rFonts w:cs="Times New Roman"/>
          <w:lang w:val="bg-BG"/>
        </w:rPr>
        <w:t xml:space="preserve"> на </w:t>
      </w:r>
      <w:r w:rsidR="00D33CAD" w:rsidRPr="004D4A91">
        <w:rPr>
          <w:rFonts w:cs="Times New Roman"/>
          <w:lang w:val="bg-BG"/>
        </w:rPr>
        <w:t xml:space="preserve">обикновения </w:t>
      </w:r>
      <w:r w:rsidR="007A6336" w:rsidRPr="004D4A91">
        <w:rPr>
          <w:rFonts w:cs="Times New Roman"/>
          <w:lang w:val="bg-BG"/>
        </w:rPr>
        <w:t xml:space="preserve">смърч. Предвиждат се по-тежки последствия за други екосистемни услуги на ниска надморска височина </w:t>
      </w:r>
      <w:r w:rsidR="00C13218" w:rsidRPr="004D4A91">
        <w:rPr>
          <w:rFonts w:cs="Times New Roman"/>
          <w:lang w:val="bg-BG"/>
        </w:rPr>
        <w:t xml:space="preserve">– </w:t>
      </w:r>
      <w:r w:rsidR="007A6336" w:rsidRPr="004D4A91">
        <w:rPr>
          <w:rFonts w:cs="Times New Roman"/>
          <w:lang w:val="bg-BG"/>
        </w:rPr>
        <w:t>загуба на богатство на видове, по-висока смъртност и свързаната с нея неспособност на горите да осигуряват стабилизиране на почвите</w:t>
      </w:r>
      <w:r w:rsidR="00C13218" w:rsidRPr="004D4A91">
        <w:rPr>
          <w:rFonts w:cs="Times New Roman"/>
          <w:lang w:val="bg-BG"/>
        </w:rPr>
        <w:t xml:space="preserve">. </w:t>
      </w:r>
      <w:r w:rsidR="007A6336" w:rsidRPr="004D4A91">
        <w:rPr>
          <w:rFonts w:cs="Times New Roman"/>
          <w:lang w:val="bg-BG"/>
        </w:rPr>
        <w:t>Това е от голямо знач</w:t>
      </w:r>
      <w:r w:rsidR="00DB00F3" w:rsidRPr="004D4A91">
        <w:rPr>
          <w:rFonts w:cs="Times New Roman"/>
          <w:lang w:val="bg-BG"/>
        </w:rPr>
        <w:t>ение, като се има предвид факта</w:t>
      </w:r>
      <w:r w:rsidR="007A6336" w:rsidRPr="004D4A91">
        <w:rPr>
          <w:rFonts w:cs="Times New Roman"/>
          <w:lang w:val="bg-BG"/>
        </w:rPr>
        <w:t>, че пове</w:t>
      </w:r>
      <w:r w:rsidR="00865BAE" w:rsidRPr="004D4A91">
        <w:rPr>
          <w:rFonts w:cs="Times New Roman"/>
          <w:lang w:val="bg-BG"/>
        </w:rPr>
        <w:t>чето водосбори за чи</w:t>
      </w:r>
      <w:r w:rsidR="007A6336" w:rsidRPr="004D4A91">
        <w:rPr>
          <w:rFonts w:cs="Times New Roman"/>
          <w:lang w:val="bg-BG"/>
        </w:rPr>
        <w:t xml:space="preserve">ста питейна вода в Южна България са в планински райони, покрити с изследваните </w:t>
      </w:r>
      <w:r w:rsidR="00D33CAD" w:rsidRPr="004D4A91">
        <w:rPr>
          <w:rFonts w:cs="Times New Roman"/>
          <w:lang w:val="bg-BG"/>
        </w:rPr>
        <w:t xml:space="preserve">типове </w:t>
      </w:r>
      <w:r w:rsidR="007A6336" w:rsidRPr="004D4A91">
        <w:rPr>
          <w:rFonts w:cs="Times New Roman"/>
          <w:lang w:val="bg-BG"/>
        </w:rPr>
        <w:t>гори</w:t>
      </w:r>
      <w:r w:rsidR="00C13218" w:rsidRPr="004D4A91">
        <w:rPr>
          <w:rFonts w:cs="Times New Roman"/>
          <w:lang w:val="bg-BG"/>
        </w:rPr>
        <w:t>.</w:t>
      </w:r>
    </w:p>
    <w:p w14:paraId="4A0F28C2" w14:textId="4EE2DD05" w:rsidR="00C13218" w:rsidRPr="004D4A91" w:rsidRDefault="009F55D2" w:rsidP="0019292F">
      <w:pPr>
        <w:pStyle w:val="Heading4"/>
        <w:numPr>
          <w:ilvl w:val="1"/>
          <w:numId w:val="15"/>
        </w:numPr>
        <w:autoSpaceDE w:val="0"/>
        <w:autoSpaceDN w:val="0"/>
        <w:adjustRightInd w:val="0"/>
        <w:spacing w:before="200" w:line="240" w:lineRule="auto"/>
        <w:ind w:left="720"/>
        <w:rPr>
          <w:lang w:val="bg-BG"/>
        </w:rPr>
      </w:pPr>
      <w:bookmarkStart w:id="461" w:name="_Toc486785115"/>
      <w:bookmarkStart w:id="462" w:name="_Toc488076241"/>
      <w:bookmarkStart w:id="463" w:name="_Toc497732551"/>
      <w:r w:rsidRPr="004D4A91">
        <w:rPr>
          <w:b w:val="0"/>
          <w:bCs/>
          <w:i/>
          <w:noProof/>
          <w:color w:val="2F5496"/>
          <w:szCs w:val="24"/>
          <w:lang w:val="bg-BG" w:eastAsia="en-US"/>
        </w:rPr>
        <mc:AlternateContent>
          <mc:Choice Requires="wps">
            <w:drawing>
              <wp:anchor distT="45720" distB="45720" distL="114300" distR="114300" simplePos="0" relativeHeight="251672064" behindDoc="0" locked="0" layoutInCell="1" allowOverlap="1" wp14:anchorId="4FB975E0" wp14:editId="0F12B44D">
                <wp:simplePos x="0" y="0"/>
                <wp:positionH relativeFrom="margin">
                  <wp:posOffset>72390</wp:posOffset>
                </wp:positionH>
                <wp:positionV relativeFrom="paragraph">
                  <wp:posOffset>4445</wp:posOffset>
                </wp:positionV>
                <wp:extent cx="5626100" cy="7260590"/>
                <wp:effectExtent l="0" t="0" r="0" b="0"/>
                <wp:wrapSquare wrapText="bothSides"/>
                <wp:docPr id="28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0" cy="7260590"/>
                        </a:xfrm>
                        <a:prstGeom prst="rect">
                          <a:avLst/>
                        </a:prstGeom>
                        <a:solidFill>
                          <a:srgbClr val="FFFFFF"/>
                        </a:solidFill>
                        <a:ln w="9525">
                          <a:noFill/>
                          <a:miter lim="800000"/>
                          <a:headEnd/>
                          <a:tailEnd/>
                        </a:ln>
                      </wps:spPr>
                      <wps:txbx>
                        <w:txbxContent>
                          <w:p w14:paraId="4FBB4782" w14:textId="16FCE32C" w:rsidR="00CC7BFF" w:rsidRPr="00AF1B49" w:rsidRDefault="00CC7BFF" w:rsidP="004532D9">
                            <w:pPr>
                              <w:pStyle w:val="Caption"/>
                              <w:rPr>
                                <w:noProof/>
                                <w:sz w:val="24"/>
                              </w:rPr>
                            </w:pPr>
                            <w:bookmarkStart w:id="464" w:name="_Toc522188549"/>
                            <w:r w:rsidRPr="0019292F">
                              <w:rPr>
                                <w:i/>
                                <w:color w:val="44546A"/>
                                <w:sz w:val="22"/>
                                <w:szCs w:val="18"/>
                                <w:lang w:eastAsia="bg-BG"/>
                              </w:rPr>
                              <w:t xml:space="preserve">Фигура </w:t>
                            </w:r>
                            <w:r w:rsidRPr="0019292F">
                              <w:rPr>
                                <w:i/>
                                <w:color w:val="44546A"/>
                                <w:sz w:val="22"/>
                                <w:szCs w:val="18"/>
                                <w:lang w:eastAsia="bg-BG"/>
                              </w:rPr>
                              <w:fldChar w:fldCharType="begin"/>
                            </w:r>
                            <w:r w:rsidRPr="0019292F">
                              <w:rPr>
                                <w:i/>
                                <w:color w:val="44546A"/>
                                <w:sz w:val="22"/>
                                <w:szCs w:val="18"/>
                                <w:lang w:eastAsia="bg-BG"/>
                              </w:rPr>
                              <w:instrText xml:space="preserve"> SEQ Figure \* ARABIC </w:instrText>
                            </w:r>
                            <w:r w:rsidRPr="0019292F">
                              <w:rPr>
                                <w:i/>
                                <w:color w:val="44546A"/>
                                <w:sz w:val="22"/>
                                <w:szCs w:val="18"/>
                                <w:lang w:eastAsia="bg-BG"/>
                              </w:rPr>
                              <w:fldChar w:fldCharType="separate"/>
                            </w:r>
                            <w:r w:rsidR="001B7820">
                              <w:rPr>
                                <w:i/>
                                <w:noProof/>
                                <w:color w:val="44546A"/>
                                <w:sz w:val="22"/>
                                <w:szCs w:val="18"/>
                                <w:lang w:eastAsia="bg-BG"/>
                              </w:rPr>
                              <w:t>24</w:t>
                            </w:r>
                            <w:r w:rsidRPr="0019292F">
                              <w:rPr>
                                <w:i/>
                                <w:color w:val="44546A"/>
                                <w:sz w:val="22"/>
                                <w:szCs w:val="18"/>
                                <w:lang w:eastAsia="bg-BG"/>
                              </w:rPr>
                              <w:fldChar w:fldCharType="end"/>
                            </w:r>
                            <w:r w:rsidRPr="0019292F">
                              <w:rPr>
                                <w:i/>
                                <w:color w:val="44546A"/>
                                <w:sz w:val="22"/>
                                <w:szCs w:val="18"/>
                                <w:lang w:eastAsia="bg-BG"/>
                              </w:rPr>
                              <w:t>. Моделиране на развитието на горските запаси при неизменен климат (C0) и при 5 сценарии за изменение на климата (C1-C5) за различни видове гори (RSTs) в Родопите</w:t>
                            </w:r>
                            <w:bookmarkEnd w:id="464"/>
                            <w:r w:rsidRPr="0019292F">
                              <w:rPr>
                                <w:i/>
                                <w:color w:val="44546A"/>
                                <w:sz w:val="22"/>
                                <w:szCs w:val="18"/>
                                <w:lang w:eastAsia="bg-BG"/>
                              </w:rPr>
                              <w:t xml:space="preserve"> </w:t>
                            </w:r>
                          </w:p>
                          <w:p w14:paraId="5EB31307" w14:textId="05DAEA3A" w:rsidR="00CC7BFF" w:rsidRDefault="00CC7BFF" w:rsidP="007F253B">
                            <w:pPr>
                              <w:spacing w:after="0"/>
                            </w:pPr>
                            <w:r>
                              <w:rPr>
                                <w:noProof/>
                              </w:rPr>
                              <w:t xml:space="preserve">   </w:t>
                            </w:r>
                            <w:r>
                              <w:rPr>
                                <w:b/>
                                <w:bCs/>
                                <w:iCs/>
                                <w:noProof/>
                              </w:rPr>
                              <w:drawing>
                                <wp:inline distT="0" distB="0" distL="0" distR="0" wp14:anchorId="70F76403" wp14:editId="0EE5181E">
                                  <wp:extent cx="5391150" cy="819150"/>
                                  <wp:effectExtent l="0" t="0" r="0" b="0"/>
                                  <wp:docPr id="450"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72">
                                            <a:extLst>
                                              <a:ext uri="{28A0092B-C50C-407E-A947-70E740481C1C}">
                                                <a14:useLocalDpi xmlns:a14="http://schemas.microsoft.com/office/drawing/2010/main" val="0"/>
                                              </a:ext>
                                            </a:extLst>
                                          </a:blip>
                                          <a:srcRect t="7916" b="5003"/>
                                          <a:stretch>
                                            <a:fillRect/>
                                          </a:stretch>
                                        </pic:blipFill>
                                        <pic:spPr bwMode="auto">
                                          <a:xfrm>
                                            <a:off x="0" y="0"/>
                                            <a:ext cx="5391150" cy="819150"/>
                                          </a:xfrm>
                                          <a:prstGeom prst="rect">
                                            <a:avLst/>
                                          </a:prstGeom>
                                          <a:noFill/>
                                          <a:ln>
                                            <a:noFill/>
                                          </a:ln>
                                        </pic:spPr>
                                      </pic:pic>
                                    </a:graphicData>
                                  </a:graphic>
                                </wp:inline>
                              </w:drawing>
                            </w:r>
                          </w:p>
                          <w:p w14:paraId="16EDD45A" w14:textId="4F8BC6CF" w:rsidR="00CC7BFF" w:rsidRDefault="00CC7BFF" w:rsidP="007F253B">
                            <w:pPr>
                              <w:spacing w:after="0"/>
                            </w:pPr>
                            <w:r>
                              <w:rPr>
                                <w:bCs/>
                                <w:iCs/>
                                <w:noProof/>
                              </w:rPr>
                              <w:drawing>
                                <wp:inline distT="0" distB="0" distL="0" distR="0" wp14:anchorId="5DC4B0E3" wp14:editId="6C067A39">
                                  <wp:extent cx="5657850" cy="3933825"/>
                                  <wp:effectExtent l="0" t="0" r="0" b="9525"/>
                                  <wp:docPr id="451"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73">
                                            <a:extLst>
                                              <a:ext uri="{28A0092B-C50C-407E-A947-70E740481C1C}">
                                                <a14:useLocalDpi xmlns:a14="http://schemas.microsoft.com/office/drawing/2010/main" val="0"/>
                                              </a:ext>
                                            </a:extLst>
                                          </a:blip>
                                          <a:srcRect b="1012"/>
                                          <a:stretch>
                                            <a:fillRect/>
                                          </a:stretch>
                                        </pic:blipFill>
                                        <pic:spPr bwMode="auto">
                                          <a:xfrm>
                                            <a:off x="0" y="0"/>
                                            <a:ext cx="5657850" cy="3933825"/>
                                          </a:xfrm>
                                          <a:prstGeom prst="rect">
                                            <a:avLst/>
                                          </a:prstGeom>
                                          <a:noFill/>
                                          <a:ln>
                                            <a:noFill/>
                                          </a:ln>
                                        </pic:spPr>
                                      </pic:pic>
                                    </a:graphicData>
                                  </a:graphic>
                                </wp:inline>
                              </w:drawing>
                            </w:r>
                          </w:p>
                          <w:p w14:paraId="3CF84E3F" w14:textId="473D5565" w:rsidR="00CC7BFF" w:rsidRDefault="00CC7BFF" w:rsidP="00165F0B">
                            <w:pPr>
                              <w:spacing w:after="0"/>
                            </w:pPr>
                            <w:r>
                              <w:rPr>
                                <w:bCs/>
                                <w:iCs/>
                                <w:noProof/>
                              </w:rPr>
                              <w:drawing>
                                <wp:inline distT="0" distB="0" distL="0" distR="0" wp14:anchorId="5DC2E096" wp14:editId="048396D0">
                                  <wp:extent cx="5581650" cy="819150"/>
                                  <wp:effectExtent l="0" t="0" r="0" b="0"/>
                                  <wp:docPr id="452"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81650" cy="819150"/>
                                          </a:xfrm>
                                          <a:prstGeom prst="rect">
                                            <a:avLst/>
                                          </a:prstGeom>
                                          <a:noFill/>
                                          <a:ln>
                                            <a:noFill/>
                                          </a:ln>
                                        </pic:spPr>
                                      </pic:pic>
                                    </a:graphicData>
                                  </a:graphic>
                                </wp:inline>
                              </w:drawing>
                            </w:r>
                          </w:p>
                          <w:p w14:paraId="1CDEA0A7" w14:textId="44DBB305" w:rsidR="00CC7BFF" w:rsidRDefault="00CC7BFF" w:rsidP="00165F0B">
                            <w:pPr>
                              <w:spacing w:after="0"/>
                            </w:pPr>
                            <w:r>
                              <w:rPr>
                                <w:bCs/>
                                <w:iCs/>
                                <w:noProof/>
                              </w:rPr>
                              <w:drawing>
                                <wp:inline distT="0" distB="0" distL="0" distR="0" wp14:anchorId="182EB874" wp14:editId="6AE741FF">
                                  <wp:extent cx="3752850" cy="352425"/>
                                  <wp:effectExtent l="0" t="0" r="0" b="9525"/>
                                  <wp:docPr id="454"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75">
                                            <a:extLst>
                                              <a:ext uri="{28A0092B-C50C-407E-A947-70E740481C1C}">
                                                <a14:useLocalDpi xmlns:a14="http://schemas.microsoft.com/office/drawing/2010/main" val="0"/>
                                              </a:ext>
                                            </a:extLst>
                                          </a:blip>
                                          <a:srcRect t="9616"/>
                                          <a:stretch>
                                            <a:fillRect/>
                                          </a:stretch>
                                        </pic:blipFill>
                                        <pic:spPr bwMode="auto">
                                          <a:xfrm>
                                            <a:off x="0" y="0"/>
                                            <a:ext cx="3752850" cy="352425"/>
                                          </a:xfrm>
                                          <a:prstGeom prst="rect">
                                            <a:avLst/>
                                          </a:prstGeom>
                                          <a:noFill/>
                                          <a:ln>
                                            <a:noFill/>
                                          </a:ln>
                                        </pic:spPr>
                                      </pic:pic>
                                    </a:graphicData>
                                  </a:graphic>
                                </wp:inline>
                              </w:drawing>
                            </w:r>
                          </w:p>
                          <w:p w14:paraId="23C5F160" w14:textId="235DC69A" w:rsidR="00CC7BFF" w:rsidRPr="001353E8" w:rsidRDefault="00CC7BFF" w:rsidP="00E97361">
                            <w:pPr>
                              <w:pStyle w:val="Sourceline"/>
                              <w:rPr>
                                <w:lang w:val="bg-BG"/>
                              </w:rPr>
                            </w:pPr>
                            <w:r>
                              <w:rPr>
                                <w:lang w:val="bg-BG"/>
                              </w:rPr>
                              <w:t>Източник</w:t>
                            </w:r>
                            <w:r>
                              <w:t>:</w:t>
                            </w:r>
                            <w:r>
                              <w:rPr>
                                <w:lang w:val="bg-BG"/>
                              </w:rPr>
                              <w:t xml:space="preserve"> </w:t>
                            </w:r>
                            <w:r>
                              <w:rPr>
                                <w:lang w:val="en-US"/>
                              </w:rPr>
                              <w:t xml:space="preserve">Zlatanov </w:t>
                            </w:r>
                            <w:r>
                              <w:rPr>
                                <w:lang w:val="bg-BG"/>
                              </w:rPr>
                              <w:t>и колектив, 2015 г.</w:t>
                            </w:r>
                            <w:r>
                              <w:rPr>
                                <w:lang w:val="bg-BG"/>
                              </w:rPr>
                              <w:br/>
                              <w:t xml:space="preserve"> Използвани означения: </w:t>
                            </w:r>
                            <w:r>
                              <w:rPr>
                                <w:lang w:val="en-US"/>
                              </w:rPr>
                              <w:t>Growing</w:t>
                            </w:r>
                            <w:r w:rsidRPr="00B94DD6">
                              <w:rPr>
                                <w:lang w:val="bg-BG"/>
                              </w:rPr>
                              <w:t xml:space="preserve"> </w:t>
                            </w:r>
                            <w:r>
                              <w:rPr>
                                <w:lang w:val="en-US"/>
                              </w:rPr>
                              <w:t>stock</w:t>
                            </w:r>
                            <w:r w:rsidRPr="00B94DD6">
                              <w:rPr>
                                <w:lang w:val="bg-BG"/>
                              </w:rPr>
                              <w:t xml:space="preserve"> – </w:t>
                            </w:r>
                            <w:r>
                              <w:rPr>
                                <w:lang w:val="bg-BG"/>
                              </w:rPr>
                              <w:t xml:space="preserve">Общ запас; Дървесните видове са дадени с цветова скала, а със сив цвят е отбелязано общо за всички видове. </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B975E0" id="Text Box 280" o:spid="_x0000_s1057" type="#_x0000_t202" style="position:absolute;left:0;text-align:left;margin-left:5.7pt;margin-top:.35pt;width:443pt;height:571.7pt;z-index:25167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" stroked="f">
                <v:textbox inset="0,,0">
                  <w:txbxContent>
                    <w:p w14:paraId="4FBB4782" w14:textId="16FCE32C" w:rsidR="00CC7BFF" w:rsidRPr="00AF1B49" w:rsidRDefault="00CC7BFF" w:rsidP="004532D9">
                      <w:pPr>
                        <w:pStyle w:val="Caption"/>
                        <w:rPr>
                          <w:noProof/>
                          <w:sz w:val="24"/>
                        </w:rPr>
                      </w:pPr>
                      <w:bookmarkStart w:id="465" w:name="_Toc522188549"/>
                      <w:r w:rsidRPr="0019292F">
                        <w:rPr>
                          <w:i/>
                          <w:color w:val="44546A"/>
                          <w:sz w:val="22"/>
                          <w:szCs w:val="18"/>
                          <w:lang w:eastAsia="bg-BG"/>
                        </w:rPr>
                        <w:t xml:space="preserve">Фигура </w:t>
                      </w:r>
                      <w:r w:rsidRPr="0019292F">
                        <w:rPr>
                          <w:i/>
                          <w:color w:val="44546A"/>
                          <w:sz w:val="22"/>
                          <w:szCs w:val="18"/>
                          <w:lang w:eastAsia="bg-BG"/>
                        </w:rPr>
                        <w:fldChar w:fldCharType="begin"/>
                      </w:r>
                      <w:r w:rsidRPr="0019292F">
                        <w:rPr>
                          <w:i/>
                          <w:color w:val="44546A"/>
                          <w:sz w:val="22"/>
                          <w:szCs w:val="18"/>
                          <w:lang w:eastAsia="bg-BG"/>
                        </w:rPr>
                        <w:instrText xml:space="preserve"> SEQ Figure \* ARABIC </w:instrText>
                      </w:r>
                      <w:r w:rsidRPr="0019292F">
                        <w:rPr>
                          <w:i/>
                          <w:color w:val="44546A"/>
                          <w:sz w:val="22"/>
                          <w:szCs w:val="18"/>
                          <w:lang w:eastAsia="bg-BG"/>
                        </w:rPr>
                        <w:fldChar w:fldCharType="separate"/>
                      </w:r>
                      <w:r w:rsidR="001B7820">
                        <w:rPr>
                          <w:i/>
                          <w:noProof/>
                          <w:color w:val="44546A"/>
                          <w:sz w:val="22"/>
                          <w:szCs w:val="18"/>
                          <w:lang w:eastAsia="bg-BG"/>
                        </w:rPr>
                        <w:t>24</w:t>
                      </w:r>
                      <w:r w:rsidRPr="0019292F">
                        <w:rPr>
                          <w:i/>
                          <w:color w:val="44546A"/>
                          <w:sz w:val="22"/>
                          <w:szCs w:val="18"/>
                          <w:lang w:eastAsia="bg-BG"/>
                        </w:rPr>
                        <w:fldChar w:fldCharType="end"/>
                      </w:r>
                      <w:r w:rsidRPr="0019292F">
                        <w:rPr>
                          <w:i/>
                          <w:color w:val="44546A"/>
                          <w:sz w:val="22"/>
                          <w:szCs w:val="18"/>
                          <w:lang w:eastAsia="bg-BG"/>
                        </w:rPr>
                        <w:t>. Моделиране на развитието на горските запаси при неизменен климат (C0) и при 5 сценарии за изменение на климата (C1-C5) за различни видове гори (RSTs) в Родопите</w:t>
                      </w:r>
                      <w:bookmarkEnd w:id="465"/>
                      <w:r w:rsidRPr="0019292F">
                        <w:rPr>
                          <w:i/>
                          <w:color w:val="44546A"/>
                          <w:sz w:val="22"/>
                          <w:szCs w:val="18"/>
                          <w:lang w:eastAsia="bg-BG"/>
                        </w:rPr>
                        <w:t xml:space="preserve"> </w:t>
                      </w:r>
                    </w:p>
                    <w:p w14:paraId="5EB31307" w14:textId="05DAEA3A" w:rsidR="00CC7BFF" w:rsidRDefault="00CC7BFF" w:rsidP="007F253B">
                      <w:pPr>
                        <w:spacing w:after="0"/>
                      </w:pPr>
                      <w:r>
                        <w:rPr>
                          <w:noProof/>
                        </w:rPr>
                        <w:t xml:space="preserve">   </w:t>
                      </w:r>
                      <w:r>
                        <w:rPr>
                          <w:b/>
                          <w:bCs/>
                          <w:iCs/>
                          <w:noProof/>
                        </w:rPr>
                        <w:drawing>
                          <wp:inline distT="0" distB="0" distL="0" distR="0" wp14:anchorId="70F76403" wp14:editId="0EE5181E">
                            <wp:extent cx="5391150" cy="819150"/>
                            <wp:effectExtent l="0" t="0" r="0" b="0"/>
                            <wp:docPr id="450"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72">
                                      <a:extLst>
                                        <a:ext uri="{28A0092B-C50C-407E-A947-70E740481C1C}">
                                          <a14:useLocalDpi xmlns:a14="http://schemas.microsoft.com/office/drawing/2010/main" val="0"/>
                                        </a:ext>
                                      </a:extLst>
                                    </a:blip>
                                    <a:srcRect t="7916" b="5003"/>
                                    <a:stretch>
                                      <a:fillRect/>
                                    </a:stretch>
                                  </pic:blipFill>
                                  <pic:spPr bwMode="auto">
                                    <a:xfrm>
                                      <a:off x="0" y="0"/>
                                      <a:ext cx="5391150" cy="819150"/>
                                    </a:xfrm>
                                    <a:prstGeom prst="rect">
                                      <a:avLst/>
                                    </a:prstGeom>
                                    <a:noFill/>
                                    <a:ln>
                                      <a:noFill/>
                                    </a:ln>
                                  </pic:spPr>
                                </pic:pic>
                              </a:graphicData>
                            </a:graphic>
                          </wp:inline>
                        </w:drawing>
                      </w:r>
                    </w:p>
                    <w:p w14:paraId="16EDD45A" w14:textId="4F8BC6CF" w:rsidR="00CC7BFF" w:rsidRDefault="00CC7BFF" w:rsidP="007F253B">
                      <w:pPr>
                        <w:spacing w:after="0"/>
                      </w:pPr>
                      <w:r>
                        <w:rPr>
                          <w:bCs/>
                          <w:iCs/>
                          <w:noProof/>
                        </w:rPr>
                        <w:drawing>
                          <wp:inline distT="0" distB="0" distL="0" distR="0" wp14:anchorId="5DC4B0E3" wp14:editId="6C067A39">
                            <wp:extent cx="5657850" cy="3933825"/>
                            <wp:effectExtent l="0" t="0" r="0" b="9525"/>
                            <wp:docPr id="451"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73">
                                      <a:extLst>
                                        <a:ext uri="{28A0092B-C50C-407E-A947-70E740481C1C}">
                                          <a14:useLocalDpi xmlns:a14="http://schemas.microsoft.com/office/drawing/2010/main" val="0"/>
                                        </a:ext>
                                      </a:extLst>
                                    </a:blip>
                                    <a:srcRect b="1012"/>
                                    <a:stretch>
                                      <a:fillRect/>
                                    </a:stretch>
                                  </pic:blipFill>
                                  <pic:spPr bwMode="auto">
                                    <a:xfrm>
                                      <a:off x="0" y="0"/>
                                      <a:ext cx="5657850" cy="3933825"/>
                                    </a:xfrm>
                                    <a:prstGeom prst="rect">
                                      <a:avLst/>
                                    </a:prstGeom>
                                    <a:noFill/>
                                    <a:ln>
                                      <a:noFill/>
                                    </a:ln>
                                  </pic:spPr>
                                </pic:pic>
                              </a:graphicData>
                            </a:graphic>
                          </wp:inline>
                        </w:drawing>
                      </w:r>
                    </w:p>
                    <w:p w14:paraId="3CF84E3F" w14:textId="473D5565" w:rsidR="00CC7BFF" w:rsidRDefault="00CC7BFF" w:rsidP="00165F0B">
                      <w:pPr>
                        <w:spacing w:after="0"/>
                      </w:pPr>
                      <w:r>
                        <w:rPr>
                          <w:bCs/>
                          <w:iCs/>
                          <w:noProof/>
                        </w:rPr>
                        <w:drawing>
                          <wp:inline distT="0" distB="0" distL="0" distR="0" wp14:anchorId="5DC2E096" wp14:editId="048396D0">
                            <wp:extent cx="5581650" cy="819150"/>
                            <wp:effectExtent l="0" t="0" r="0" b="0"/>
                            <wp:docPr id="452"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81650" cy="819150"/>
                                    </a:xfrm>
                                    <a:prstGeom prst="rect">
                                      <a:avLst/>
                                    </a:prstGeom>
                                    <a:noFill/>
                                    <a:ln>
                                      <a:noFill/>
                                    </a:ln>
                                  </pic:spPr>
                                </pic:pic>
                              </a:graphicData>
                            </a:graphic>
                          </wp:inline>
                        </w:drawing>
                      </w:r>
                    </w:p>
                    <w:p w14:paraId="1CDEA0A7" w14:textId="44DBB305" w:rsidR="00CC7BFF" w:rsidRDefault="00CC7BFF" w:rsidP="00165F0B">
                      <w:pPr>
                        <w:spacing w:after="0"/>
                      </w:pPr>
                      <w:r>
                        <w:rPr>
                          <w:bCs/>
                          <w:iCs/>
                          <w:noProof/>
                        </w:rPr>
                        <w:drawing>
                          <wp:inline distT="0" distB="0" distL="0" distR="0" wp14:anchorId="182EB874" wp14:editId="6AE741FF">
                            <wp:extent cx="3752850" cy="352425"/>
                            <wp:effectExtent l="0" t="0" r="0" b="9525"/>
                            <wp:docPr id="454"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75">
                                      <a:extLst>
                                        <a:ext uri="{28A0092B-C50C-407E-A947-70E740481C1C}">
                                          <a14:useLocalDpi xmlns:a14="http://schemas.microsoft.com/office/drawing/2010/main" val="0"/>
                                        </a:ext>
                                      </a:extLst>
                                    </a:blip>
                                    <a:srcRect t="9616"/>
                                    <a:stretch>
                                      <a:fillRect/>
                                    </a:stretch>
                                  </pic:blipFill>
                                  <pic:spPr bwMode="auto">
                                    <a:xfrm>
                                      <a:off x="0" y="0"/>
                                      <a:ext cx="3752850" cy="352425"/>
                                    </a:xfrm>
                                    <a:prstGeom prst="rect">
                                      <a:avLst/>
                                    </a:prstGeom>
                                    <a:noFill/>
                                    <a:ln>
                                      <a:noFill/>
                                    </a:ln>
                                  </pic:spPr>
                                </pic:pic>
                              </a:graphicData>
                            </a:graphic>
                          </wp:inline>
                        </w:drawing>
                      </w:r>
                    </w:p>
                    <w:p w14:paraId="23C5F160" w14:textId="235DC69A" w:rsidR="00CC7BFF" w:rsidRPr="001353E8" w:rsidRDefault="00CC7BFF" w:rsidP="00E97361">
                      <w:pPr>
                        <w:pStyle w:val="Sourceline"/>
                        <w:rPr>
                          <w:lang w:val="bg-BG"/>
                        </w:rPr>
                      </w:pPr>
                      <w:r>
                        <w:rPr>
                          <w:lang w:val="bg-BG"/>
                        </w:rPr>
                        <w:t>Източник</w:t>
                      </w:r>
                      <w:r>
                        <w:t>:</w:t>
                      </w:r>
                      <w:r>
                        <w:rPr>
                          <w:lang w:val="bg-BG"/>
                        </w:rPr>
                        <w:t xml:space="preserve"> </w:t>
                      </w:r>
                      <w:r>
                        <w:rPr>
                          <w:lang w:val="en-US"/>
                        </w:rPr>
                        <w:t xml:space="preserve">Zlatanov </w:t>
                      </w:r>
                      <w:r>
                        <w:rPr>
                          <w:lang w:val="bg-BG"/>
                        </w:rPr>
                        <w:t>и колектив, 2015 г.</w:t>
                      </w:r>
                      <w:r>
                        <w:rPr>
                          <w:lang w:val="bg-BG"/>
                        </w:rPr>
                        <w:br/>
                        <w:t xml:space="preserve"> Използвани означения: </w:t>
                      </w:r>
                      <w:r>
                        <w:rPr>
                          <w:lang w:val="en-US"/>
                        </w:rPr>
                        <w:t>Growing</w:t>
                      </w:r>
                      <w:r w:rsidRPr="00B94DD6">
                        <w:rPr>
                          <w:lang w:val="bg-BG"/>
                        </w:rPr>
                        <w:t xml:space="preserve"> </w:t>
                      </w:r>
                      <w:r>
                        <w:rPr>
                          <w:lang w:val="en-US"/>
                        </w:rPr>
                        <w:t>stock</w:t>
                      </w:r>
                      <w:r w:rsidRPr="00B94DD6">
                        <w:rPr>
                          <w:lang w:val="bg-BG"/>
                        </w:rPr>
                        <w:t xml:space="preserve"> – </w:t>
                      </w:r>
                      <w:r>
                        <w:rPr>
                          <w:lang w:val="bg-BG"/>
                        </w:rPr>
                        <w:t xml:space="preserve">Общ запас; Дървесните видове са дадени с цветова скала, а със сив цвят е отбелязано общо за всички видове. </w:t>
                      </w:r>
                    </w:p>
                  </w:txbxContent>
                </v:textbox>
                <w10:wrap type="square" anchorx="margin"/>
              </v:shape>
            </w:pict>
          </mc:Fallback>
        </mc:AlternateContent>
      </w:r>
      <w:bookmarkStart w:id="466" w:name="_Toc500233473"/>
      <w:r w:rsidR="00170A17" w:rsidRPr="004D4A91">
        <w:rPr>
          <w:b w:val="0"/>
          <w:bCs/>
          <w:i/>
          <w:color w:val="2F5496"/>
          <w:szCs w:val="24"/>
          <w:lang w:val="bg-BG" w:eastAsia="en-US"/>
        </w:rPr>
        <w:t>Моделиране на развитието на гори с преобладаване на дъб</w:t>
      </w:r>
      <w:r w:rsidR="00D33CAD" w:rsidRPr="004D4A91">
        <w:rPr>
          <w:b w:val="0"/>
          <w:bCs/>
          <w:i/>
          <w:color w:val="2F5496"/>
          <w:szCs w:val="24"/>
          <w:lang w:val="bg-BG" w:eastAsia="en-US"/>
        </w:rPr>
        <w:t>ове</w:t>
      </w:r>
      <w:r w:rsidR="00170A17" w:rsidRPr="004D4A91">
        <w:rPr>
          <w:b w:val="0"/>
          <w:bCs/>
          <w:i/>
          <w:color w:val="2F5496"/>
          <w:szCs w:val="24"/>
          <w:lang w:val="bg-BG" w:eastAsia="en-US"/>
        </w:rPr>
        <w:t xml:space="preserve"> и борови култури в ниски хълмисти ландшафти в Средна </w:t>
      </w:r>
      <w:r w:rsidR="00336A35" w:rsidRPr="004D4A91">
        <w:rPr>
          <w:b w:val="0"/>
          <w:bCs/>
          <w:i/>
          <w:color w:val="2F5496"/>
          <w:szCs w:val="24"/>
          <w:lang w:val="bg-BG" w:eastAsia="en-US"/>
        </w:rPr>
        <w:t>г</w:t>
      </w:r>
      <w:r w:rsidR="00170A17" w:rsidRPr="004D4A91">
        <w:rPr>
          <w:b w:val="0"/>
          <w:bCs/>
          <w:i/>
          <w:color w:val="2F5496"/>
          <w:szCs w:val="24"/>
          <w:lang w:val="bg-BG" w:eastAsia="en-US"/>
        </w:rPr>
        <w:t xml:space="preserve">ора като казус, разработен по проект </w:t>
      </w:r>
      <w:r w:rsidR="00C13218" w:rsidRPr="004D4A91">
        <w:rPr>
          <w:b w:val="0"/>
          <w:bCs/>
          <w:i/>
          <w:color w:val="2F5496"/>
          <w:szCs w:val="24"/>
          <w:lang w:val="bg-BG" w:eastAsia="en-US"/>
        </w:rPr>
        <w:t>MOTIVE</w:t>
      </w:r>
      <w:bookmarkEnd w:id="461"/>
      <w:bookmarkEnd w:id="462"/>
      <w:bookmarkEnd w:id="463"/>
      <w:bookmarkEnd w:id="466"/>
    </w:p>
    <w:p w14:paraId="429B7DAF" w14:textId="6BD58C05" w:rsidR="00C13218" w:rsidRPr="004D4A91" w:rsidRDefault="00170A17" w:rsidP="007F253B">
      <w:pPr>
        <w:spacing w:after="60" w:line="271" w:lineRule="auto"/>
        <w:rPr>
          <w:rFonts w:cs="Times New Roman"/>
          <w:lang w:val="bg-BG"/>
        </w:rPr>
      </w:pPr>
      <w:r w:rsidRPr="004D4A91">
        <w:rPr>
          <w:rFonts w:cs="Times New Roman"/>
          <w:lang w:val="bg-BG"/>
        </w:rPr>
        <w:t xml:space="preserve">Областта на изследване за целите на моделиране на развитието на дъбови гори и борови култури на </w:t>
      </w:r>
      <w:r w:rsidR="00865BAE" w:rsidRPr="004D4A91">
        <w:rPr>
          <w:rFonts w:cs="Times New Roman"/>
          <w:lang w:val="bg-BG"/>
        </w:rPr>
        <w:t>ниска</w:t>
      </w:r>
      <w:r w:rsidRPr="004D4A91">
        <w:rPr>
          <w:rFonts w:cs="Times New Roman"/>
          <w:lang w:val="bg-BG"/>
        </w:rPr>
        <w:t xml:space="preserve"> надморска височина е районът </w:t>
      </w:r>
      <w:r w:rsidR="00DB00F3" w:rsidRPr="004D4A91">
        <w:rPr>
          <w:rFonts w:cs="Times New Roman"/>
          <w:lang w:val="bg-BG"/>
        </w:rPr>
        <w:t>на Държавно горско предприятие Панагюрище</w:t>
      </w:r>
      <w:r w:rsidRPr="004D4A91">
        <w:rPr>
          <w:rFonts w:cs="Times New Roman"/>
          <w:lang w:val="bg-BG"/>
        </w:rPr>
        <w:t xml:space="preserve"> в Средна </w:t>
      </w:r>
      <w:r w:rsidR="00336A35" w:rsidRPr="004D4A91">
        <w:rPr>
          <w:rFonts w:cs="Times New Roman"/>
          <w:lang w:val="bg-BG"/>
        </w:rPr>
        <w:t>г</w:t>
      </w:r>
      <w:r w:rsidRPr="004D4A91">
        <w:rPr>
          <w:rFonts w:cs="Times New Roman"/>
          <w:lang w:val="bg-BG"/>
        </w:rPr>
        <w:t xml:space="preserve">ора. Този район може да се класифицира като нископланински район </w:t>
      </w:r>
      <w:r w:rsidR="00C13218" w:rsidRPr="004D4A91">
        <w:rPr>
          <w:rFonts w:cs="Times New Roman"/>
          <w:lang w:val="bg-BG"/>
        </w:rPr>
        <w:t xml:space="preserve">(350 </w:t>
      </w:r>
      <w:r w:rsidRPr="004D4A91">
        <w:rPr>
          <w:rFonts w:cs="Times New Roman"/>
          <w:lang w:val="bg-BG"/>
        </w:rPr>
        <w:t>до</w:t>
      </w:r>
      <w:r w:rsidR="00C13218" w:rsidRPr="004D4A91">
        <w:rPr>
          <w:rFonts w:cs="Times New Roman"/>
          <w:lang w:val="bg-BG"/>
        </w:rPr>
        <w:t xml:space="preserve"> 499 </w:t>
      </w:r>
      <w:r w:rsidRPr="004D4A91">
        <w:rPr>
          <w:rFonts w:cs="Times New Roman"/>
          <w:lang w:val="bg-BG"/>
        </w:rPr>
        <w:t>м</w:t>
      </w:r>
      <w:r w:rsidR="00C13218" w:rsidRPr="004D4A91">
        <w:rPr>
          <w:rFonts w:cs="Times New Roman"/>
          <w:lang w:val="bg-BG"/>
        </w:rPr>
        <w:t xml:space="preserve"> </w:t>
      </w:r>
      <w:r w:rsidRPr="004D4A91">
        <w:rPr>
          <w:rFonts w:cs="Times New Roman"/>
          <w:lang w:val="bg-BG"/>
        </w:rPr>
        <w:t>надм</w:t>
      </w:r>
      <w:r w:rsidR="00C13218" w:rsidRPr="004D4A91">
        <w:rPr>
          <w:rFonts w:cs="Times New Roman"/>
          <w:lang w:val="bg-BG"/>
        </w:rPr>
        <w:t>.</w:t>
      </w:r>
      <w:r w:rsidRPr="004D4A91">
        <w:rPr>
          <w:rFonts w:cs="Times New Roman"/>
          <w:lang w:val="bg-BG"/>
        </w:rPr>
        <w:t>в</w:t>
      </w:r>
      <w:r w:rsidR="00C13218" w:rsidRPr="004D4A91">
        <w:rPr>
          <w:rFonts w:cs="Times New Roman"/>
          <w:lang w:val="bg-BG"/>
        </w:rPr>
        <w:t>.)</w:t>
      </w:r>
      <w:r w:rsidR="0070368E" w:rsidRPr="004D4A91">
        <w:rPr>
          <w:rFonts w:cs="Times New Roman"/>
          <w:lang w:val="bg-BG"/>
        </w:rPr>
        <w:t xml:space="preserve">, в който основен </w:t>
      </w:r>
      <w:r w:rsidR="00865BAE" w:rsidRPr="004D4A91">
        <w:rPr>
          <w:rFonts w:cs="Times New Roman"/>
          <w:lang w:val="bg-BG"/>
        </w:rPr>
        <w:t>поминък</w:t>
      </w:r>
      <w:r w:rsidR="00DB00F3" w:rsidRPr="004D4A91">
        <w:rPr>
          <w:rFonts w:cs="Times New Roman"/>
          <w:lang w:val="bg-BG"/>
        </w:rPr>
        <w:t xml:space="preserve"> на  населението са</w:t>
      </w:r>
      <w:r w:rsidR="0070368E" w:rsidRPr="004D4A91">
        <w:rPr>
          <w:rFonts w:cs="Times New Roman"/>
          <w:lang w:val="bg-BG"/>
        </w:rPr>
        <w:t xml:space="preserve"> земеделието и горското стопанство</w:t>
      </w:r>
      <w:r w:rsidR="00C13218" w:rsidRPr="004D4A91">
        <w:rPr>
          <w:rFonts w:cs="Times New Roman"/>
          <w:lang w:val="bg-BG"/>
        </w:rPr>
        <w:t>.</w:t>
      </w:r>
      <w:r w:rsidR="0070368E" w:rsidRPr="004D4A91">
        <w:rPr>
          <w:rFonts w:cs="Times New Roman"/>
          <w:lang w:val="bg-BG"/>
        </w:rPr>
        <w:t xml:space="preserve"> Горите са основно смесени издънкови и семенни гори от </w:t>
      </w:r>
      <w:r w:rsidR="002F2C6F" w:rsidRPr="004D4A91">
        <w:rPr>
          <w:rFonts w:cs="Times New Roman"/>
          <w:lang w:val="bg-BG"/>
        </w:rPr>
        <w:t>горун (зимен дъб)</w:t>
      </w:r>
      <w:r w:rsidR="00C13218" w:rsidRPr="004D4A91">
        <w:rPr>
          <w:rFonts w:cs="Times New Roman"/>
          <w:lang w:val="bg-BG"/>
        </w:rPr>
        <w:t xml:space="preserve"> (</w:t>
      </w:r>
      <w:r w:rsidR="00C13218" w:rsidRPr="004D4A91">
        <w:rPr>
          <w:rFonts w:cs="Times New Roman"/>
          <w:i/>
          <w:lang w:val="bg-BG"/>
        </w:rPr>
        <w:t>Quercus petraea</w:t>
      </w:r>
      <w:r w:rsidR="00C13218" w:rsidRPr="004D4A91">
        <w:rPr>
          <w:rFonts w:cs="Times New Roman"/>
          <w:lang w:val="bg-BG"/>
        </w:rPr>
        <w:t xml:space="preserve">), </w:t>
      </w:r>
      <w:r w:rsidR="0070368E" w:rsidRPr="004D4A91">
        <w:rPr>
          <w:rFonts w:cs="Times New Roman"/>
          <w:lang w:val="bg-BG"/>
        </w:rPr>
        <w:t xml:space="preserve">благун </w:t>
      </w:r>
      <w:r w:rsidR="00C13218" w:rsidRPr="004D4A91">
        <w:rPr>
          <w:rFonts w:cs="Times New Roman"/>
          <w:lang w:val="bg-BG"/>
        </w:rPr>
        <w:t>(</w:t>
      </w:r>
      <w:r w:rsidR="00C13218" w:rsidRPr="004D4A91">
        <w:rPr>
          <w:rFonts w:cs="Times New Roman"/>
          <w:i/>
          <w:lang w:val="bg-BG"/>
        </w:rPr>
        <w:t>Q. frainetto</w:t>
      </w:r>
      <w:r w:rsidR="00C13218" w:rsidRPr="004D4A91">
        <w:rPr>
          <w:rFonts w:cs="Times New Roman"/>
          <w:lang w:val="bg-BG"/>
        </w:rPr>
        <w:t xml:space="preserve">), </w:t>
      </w:r>
      <w:r w:rsidR="0070368E" w:rsidRPr="004D4A91">
        <w:rPr>
          <w:rFonts w:cs="Times New Roman"/>
          <w:lang w:val="bg-BG"/>
        </w:rPr>
        <w:t>цер</w:t>
      </w:r>
      <w:r w:rsidR="00C13218" w:rsidRPr="004D4A91">
        <w:rPr>
          <w:rFonts w:cs="Times New Roman"/>
          <w:lang w:val="bg-BG"/>
        </w:rPr>
        <w:t xml:space="preserve"> (</w:t>
      </w:r>
      <w:r w:rsidR="00C13218" w:rsidRPr="004D4A91">
        <w:rPr>
          <w:rFonts w:cs="Times New Roman"/>
          <w:i/>
          <w:lang w:val="bg-BG"/>
        </w:rPr>
        <w:t>Q. cerris</w:t>
      </w:r>
      <w:r w:rsidR="00C13218" w:rsidRPr="004D4A91">
        <w:rPr>
          <w:rFonts w:cs="Times New Roman"/>
          <w:lang w:val="bg-BG"/>
        </w:rPr>
        <w:t xml:space="preserve">), </w:t>
      </w:r>
      <w:r w:rsidR="0070368E" w:rsidRPr="004D4A91">
        <w:rPr>
          <w:rFonts w:cs="Times New Roman"/>
          <w:lang w:val="bg-BG"/>
        </w:rPr>
        <w:t>габър</w:t>
      </w:r>
      <w:r w:rsidR="00845965" w:rsidRPr="004D4A91">
        <w:rPr>
          <w:rFonts w:cs="Times New Roman"/>
          <w:lang w:val="bg-BG"/>
        </w:rPr>
        <w:t>и</w:t>
      </w:r>
      <w:r w:rsidR="00C13218" w:rsidRPr="004D4A91">
        <w:rPr>
          <w:rFonts w:cs="Times New Roman"/>
          <w:lang w:val="bg-BG"/>
        </w:rPr>
        <w:t xml:space="preserve"> (</w:t>
      </w:r>
      <w:r w:rsidR="00C13218" w:rsidRPr="004D4A91">
        <w:rPr>
          <w:rFonts w:cs="Times New Roman"/>
          <w:i/>
          <w:lang w:val="bg-BG"/>
        </w:rPr>
        <w:t>Carpinus betulus</w:t>
      </w:r>
      <w:r w:rsidR="00C13218" w:rsidRPr="004D4A91">
        <w:rPr>
          <w:rFonts w:cs="Times New Roman"/>
          <w:lang w:val="bg-BG"/>
        </w:rPr>
        <w:t xml:space="preserve"> </w:t>
      </w:r>
      <w:r w:rsidR="0070368E" w:rsidRPr="004D4A91">
        <w:rPr>
          <w:rFonts w:cs="Times New Roman"/>
          <w:lang w:val="bg-BG"/>
        </w:rPr>
        <w:t>и</w:t>
      </w:r>
      <w:r w:rsidR="00C13218" w:rsidRPr="004D4A91">
        <w:rPr>
          <w:rFonts w:cs="Times New Roman"/>
          <w:lang w:val="bg-BG"/>
        </w:rPr>
        <w:t xml:space="preserve"> </w:t>
      </w:r>
      <w:r w:rsidR="00C13218" w:rsidRPr="004D4A91">
        <w:rPr>
          <w:rFonts w:cs="Times New Roman"/>
          <w:i/>
          <w:lang w:val="bg-BG"/>
        </w:rPr>
        <w:t>C. orientalis</w:t>
      </w:r>
      <w:r w:rsidR="00C13218" w:rsidRPr="004D4A91">
        <w:rPr>
          <w:rFonts w:cs="Times New Roman"/>
          <w:lang w:val="bg-BG"/>
        </w:rPr>
        <w:t xml:space="preserve">), </w:t>
      </w:r>
      <w:r w:rsidR="0070368E" w:rsidRPr="004D4A91">
        <w:rPr>
          <w:rFonts w:cs="Times New Roman"/>
          <w:lang w:val="bg-BG"/>
        </w:rPr>
        <w:t>мъждрян</w:t>
      </w:r>
      <w:r w:rsidR="00C13218" w:rsidRPr="004D4A91">
        <w:rPr>
          <w:rFonts w:cs="Times New Roman"/>
          <w:lang w:val="bg-BG"/>
        </w:rPr>
        <w:t xml:space="preserve"> (</w:t>
      </w:r>
      <w:r w:rsidR="00C13218" w:rsidRPr="004D4A91">
        <w:rPr>
          <w:rFonts w:cs="Times New Roman"/>
          <w:i/>
          <w:lang w:val="bg-BG"/>
        </w:rPr>
        <w:t>Fraxinus ornus</w:t>
      </w:r>
      <w:r w:rsidR="00C13218" w:rsidRPr="004D4A91">
        <w:rPr>
          <w:rFonts w:cs="Times New Roman"/>
          <w:lang w:val="bg-BG"/>
        </w:rPr>
        <w:t xml:space="preserve">) </w:t>
      </w:r>
      <w:r w:rsidR="0070368E" w:rsidRPr="004D4A91">
        <w:rPr>
          <w:rFonts w:cs="Times New Roman"/>
          <w:lang w:val="bg-BG"/>
        </w:rPr>
        <w:t>и култури от черен бор</w:t>
      </w:r>
      <w:r w:rsidR="002F2C6F" w:rsidRPr="004D4A91">
        <w:rPr>
          <w:rFonts w:cs="Times New Roman"/>
          <w:lang w:val="bg-BG"/>
        </w:rPr>
        <w:t xml:space="preserve"> (</w:t>
      </w:r>
      <w:r w:rsidR="002F2C6F" w:rsidRPr="004D4A91">
        <w:rPr>
          <w:rFonts w:cs="Times New Roman"/>
          <w:i/>
          <w:lang w:val="bg-BG"/>
        </w:rPr>
        <w:t>Pinus nigra</w:t>
      </w:r>
      <w:r w:rsidR="002F2C6F" w:rsidRPr="004D4A91">
        <w:rPr>
          <w:rFonts w:cs="Times New Roman"/>
          <w:lang w:val="bg-BG"/>
        </w:rPr>
        <w:t>)</w:t>
      </w:r>
      <w:r w:rsidR="0070368E" w:rsidRPr="004D4A91">
        <w:rPr>
          <w:rFonts w:cs="Times New Roman"/>
          <w:lang w:val="bg-BG"/>
        </w:rPr>
        <w:t>, по-малко бял бор</w:t>
      </w:r>
      <w:r w:rsidR="002F2C6F" w:rsidRPr="004D4A91">
        <w:rPr>
          <w:rFonts w:cs="Times New Roman"/>
          <w:lang w:val="bg-BG"/>
        </w:rPr>
        <w:t xml:space="preserve"> (</w:t>
      </w:r>
      <w:r w:rsidR="002F2C6F" w:rsidRPr="004D4A91">
        <w:rPr>
          <w:rFonts w:cs="Times New Roman"/>
          <w:i/>
          <w:lang w:val="bg-BG"/>
        </w:rPr>
        <w:t>Pinus sylvestris</w:t>
      </w:r>
      <w:r w:rsidR="002F2C6F" w:rsidRPr="004D4A91">
        <w:rPr>
          <w:rFonts w:cs="Times New Roman"/>
          <w:lang w:val="bg-BG"/>
        </w:rPr>
        <w:t>)</w:t>
      </w:r>
      <w:r w:rsidR="0070368E" w:rsidRPr="004D4A91">
        <w:rPr>
          <w:rFonts w:cs="Times New Roman"/>
          <w:lang w:val="bg-BG"/>
        </w:rPr>
        <w:t xml:space="preserve"> и бяла акация</w:t>
      </w:r>
      <w:r w:rsidR="00C13218" w:rsidRPr="004D4A91">
        <w:rPr>
          <w:rFonts w:cs="Times New Roman"/>
          <w:lang w:val="bg-BG"/>
        </w:rPr>
        <w:t xml:space="preserve"> (</w:t>
      </w:r>
      <w:r w:rsidR="00C13218" w:rsidRPr="004D4A91">
        <w:rPr>
          <w:rFonts w:cs="Times New Roman"/>
          <w:i/>
          <w:lang w:val="bg-BG"/>
        </w:rPr>
        <w:t>Robinia pseudoacacia</w:t>
      </w:r>
      <w:r w:rsidR="00C13218" w:rsidRPr="004D4A91">
        <w:rPr>
          <w:rFonts w:cs="Times New Roman"/>
          <w:lang w:val="bg-BG"/>
        </w:rPr>
        <w:t xml:space="preserve">). </w:t>
      </w:r>
      <w:r w:rsidR="0070368E" w:rsidRPr="004D4A91">
        <w:rPr>
          <w:rFonts w:cs="Times New Roman"/>
          <w:lang w:val="bg-BG"/>
        </w:rPr>
        <w:t xml:space="preserve">Традиционното стопанисване </w:t>
      </w:r>
      <w:r w:rsidR="00364E72" w:rsidRPr="004D4A91">
        <w:rPr>
          <w:rFonts w:cs="Times New Roman"/>
          <w:lang w:val="bg-BG"/>
        </w:rPr>
        <w:t>на дъбовите гори е консервативно нискостъблено стопанисване с</w:t>
      </w:r>
      <w:r w:rsidR="0070368E" w:rsidRPr="004D4A91">
        <w:rPr>
          <w:rFonts w:cs="Times New Roman"/>
          <w:lang w:val="bg-BG"/>
        </w:rPr>
        <w:t xml:space="preserve"> по-</w:t>
      </w:r>
      <w:r w:rsidR="00821A0E" w:rsidRPr="004D4A91">
        <w:rPr>
          <w:rFonts w:cs="Times New Roman"/>
          <w:lang w:val="bg-BG"/>
        </w:rPr>
        <w:t>висок турнус</w:t>
      </w:r>
      <w:r w:rsidR="00364E72" w:rsidRPr="004D4A91">
        <w:rPr>
          <w:rFonts w:cs="Times New Roman"/>
          <w:lang w:val="bg-BG"/>
        </w:rPr>
        <w:t xml:space="preserve"> с цел </w:t>
      </w:r>
      <w:r w:rsidR="0070368E" w:rsidRPr="004D4A91">
        <w:rPr>
          <w:rFonts w:cs="Times New Roman"/>
          <w:lang w:val="bg-BG"/>
        </w:rPr>
        <w:t>превръщането им в семенни гори</w:t>
      </w:r>
      <w:r w:rsidR="00C13218" w:rsidRPr="004D4A91">
        <w:rPr>
          <w:rFonts w:cs="Times New Roman"/>
          <w:lang w:val="bg-BG"/>
        </w:rPr>
        <w:t xml:space="preserve">. </w:t>
      </w:r>
      <w:r w:rsidR="0070368E" w:rsidRPr="004D4A91">
        <w:rPr>
          <w:rFonts w:cs="Times New Roman"/>
          <w:lang w:val="bg-BG"/>
        </w:rPr>
        <w:t>Територията на горското стопанство попада в преходния контин</w:t>
      </w:r>
      <w:r w:rsidR="00865BAE" w:rsidRPr="004D4A91">
        <w:rPr>
          <w:rFonts w:cs="Times New Roman"/>
          <w:lang w:val="bg-BG"/>
        </w:rPr>
        <w:t>ентален район в европейския суб</w:t>
      </w:r>
      <w:r w:rsidR="0070368E" w:rsidRPr="004D4A91">
        <w:rPr>
          <w:rFonts w:cs="Times New Roman"/>
          <w:lang w:val="bg-BG"/>
        </w:rPr>
        <w:t xml:space="preserve">континентален климатичен пояс, </w:t>
      </w:r>
      <w:r w:rsidR="00BF4EFA" w:rsidRPr="004D4A91">
        <w:rPr>
          <w:rFonts w:cs="Times New Roman"/>
          <w:lang w:val="bg-BG"/>
        </w:rPr>
        <w:t xml:space="preserve">който се характеризира със средногодишни температури от </w:t>
      </w:r>
      <w:r w:rsidR="00C13218" w:rsidRPr="004D4A91">
        <w:rPr>
          <w:rFonts w:cs="Times New Roman"/>
          <w:lang w:val="bg-BG"/>
        </w:rPr>
        <w:t xml:space="preserve">10.6°C, </w:t>
      </w:r>
      <w:r w:rsidR="00BF4EFA" w:rsidRPr="004D4A91">
        <w:rPr>
          <w:rFonts w:cs="Times New Roman"/>
          <w:lang w:val="bg-BG"/>
        </w:rPr>
        <w:t>средни температури през януари от</w:t>
      </w:r>
      <w:r w:rsidR="00C13218" w:rsidRPr="004D4A91">
        <w:rPr>
          <w:rFonts w:cs="Times New Roman"/>
          <w:lang w:val="bg-BG"/>
        </w:rPr>
        <w:t xml:space="preserve"> -1°C </w:t>
      </w:r>
      <w:r w:rsidR="00BF4EFA" w:rsidRPr="004D4A91">
        <w:rPr>
          <w:rFonts w:cs="Times New Roman"/>
          <w:lang w:val="bg-BG"/>
        </w:rPr>
        <w:t>и абсолютен максимум на температурите през лятото от до</w:t>
      </w:r>
      <w:r w:rsidR="00C13218" w:rsidRPr="004D4A91">
        <w:rPr>
          <w:rFonts w:cs="Times New Roman"/>
          <w:lang w:val="bg-BG"/>
        </w:rPr>
        <w:t xml:space="preserve"> 36°C. </w:t>
      </w:r>
      <w:r w:rsidR="00BF4EFA" w:rsidRPr="004D4A91">
        <w:rPr>
          <w:rFonts w:cs="Times New Roman"/>
          <w:lang w:val="bg-BG"/>
        </w:rPr>
        <w:t xml:space="preserve">Средното количество валежи е </w:t>
      </w:r>
      <w:r w:rsidR="00C13218" w:rsidRPr="004D4A91">
        <w:rPr>
          <w:rFonts w:cs="Times New Roman"/>
          <w:lang w:val="bg-BG"/>
        </w:rPr>
        <w:t xml:space="preserve">600 </w:t>
      </w:r>
      <w:r w:rsidR="00BF4EFA" w:rsidRPr="004D4A91">
        <w:rPr>
          <w:rFonts w:cs="Times New Roman"/>
          <w:lang w:val="bg-BG"/>
        </w:rPr>
        <w:t>мм</w:t>
      </w:r>
      <w:r w:rsidR="00C13218" w:rsidRPr="004D4A91">
        <w:rPr>
          <w:rFonts w:cs="Times New Roman"/>
          <w:lang w:val="bg-BG"/>
        </w:rPr>
        <w:t xml:space="preserve"> </w:t>
      </w:r>
      <w:r w:rsidR="00BF4EFA" w:rsidRPr="004D4A91">
        <w:rPr>
          <w:rFonts w:cs="Times New Roman"/>
          <w:lang w:val="bg-BG"/>
        </w:rPr>
        <w:t xml:space="preserve">с максимум през късна пролет и летен минимум, характеризиращ се с периоди на засушаване от над </w:t>
      </w:r>
      <w:r w:rsidR="00C13218" w:rsidRPr="004D4A91">
        <w:rPr>
          <w:rFonts w:cs="Times New Roman"/>
          <w:lang w:val="bg-BG"/>
        </w:rPr>
        <w:t xml:space="preserve">20 </w:t>
      </w:r>
      <w:r w:rsidR="00BF4EFA" w:rsidRPr="004D4A91">
        <w:rPr>
          <w:rFonts w:cs="Times New Roman"/>
          <w:lang w:val="bg-BG"/>
        </w:rPr>
        <w:t>дни във втората част на вегетационния период</w:t>
      </w:r>
      <w:r w:rsidR="00C13218" w:rsidRPr="004D4A91">
        <w:rPr>
          <w:rFonts w:cs="Times New Roman"/>
          <w:lang w:val="bg-BG"/>
        </w:rPr>
        <w:t xml:space="preserve"> (</w:t>
      </w:r>
      <w:r w:rsidR="00BF4EFA" w:rsidRPr="004D4A91">
        <w:rPr>
          <w:rFonts w:cs="Times New Roman"/>
          <w:lang w:val="bg-BG"/>
        </w:rPr>
        <w:t>август</w:t>
      </w:r>
      <w:r w:rsidR="002F2C6F" w:rsidRPr="004D4A91">
        <w:rPr>
          <w:rFonts w:cs="Times New Roman"/>
          <w:lang w:val="bg-BG"/>
        </w:rPr>
        <w:t>-</w:t>
      </w:r>
      <w:r w:rsidR="00BF4EFA" w:rsidRPr="004D4A91">
        <w:rPr>
          <w:rFonts w:cs="Times New Roman"/>
          <w:lang w:val="bg-BG"/>
        </w:rPr>
        <w:t xml:space="preserve"> септември</w:t>
      </w:r>
      <w:r w:rsidR="00C13218" w:rsidRPr="004D4A91">
        <w:rPr>
          <w:rFonts w:cs="Times New Roman"/>
          <w:lang w:val="bg-BG"/>
        </w:rPr>
        <w:t xml:space="preserve">). </w:t>
      </w:r>
      <w:r w:rsidR="00BF4EFA" w:rsidRPr="004D4A91">
        <w:rPr>
          <w:rFonts w:cs="Times New Roman"/>
          <w:lang w:val="bg-BG"/>
        </w:rPr>
        <w:t>Голяма част от дъбовите гори в България растат при сходни екологични и социални условия, поради което изследваният казус може да се използва като потенциален модел за планиране на стопанисването на тези гори</w:t>
      </w:r>
      <w:r w:rsidR="00C13218" w:rsidRPr="004D4A91">
        <w:rPr>
          <w:rFonts w:cs="Times New Roman"/>
          <w:lang w:val="bg-BG"/>
        </w:rPr>
        <w:t>.</w:t>
      </w:r>
    </w:p>
    <w:p w14:paraId="623168EE" w14:textId="14A4970E" w:rsidR="00C13218" w:rsidRPr="004D4A91" w:rsidRDefault="00BF4EFA" w:rsidP="007F253B">
      <w:pPr>
        <w:spacing w:after="60" w:line="271" w:lineRule="auto"/>
        <w:rPr>
          <w:rFonts w:cs="Times New Roman"/>
          <w:lang w:val="bg-BG"/>
        </w:rPr>
      </w:pPr>
      <w:r w:rsidRPr="004D4A91">
        <w:rPr>
          <w:rFonts w:cs="Times New Roman"/>
          <w:lang w:val="bg-BG"/>
        </w:rPr>
        <w:t xml:space="preserve">Според сценариите за изменение на климата, използвани в проекта </w:t>
      </w:r>
      <w:r w:rsidR="00C13218" w:rsidRPr="004D4A91">
        <w:rPr>
          <w:rFonts w:cs="Times New Roman"/>
          <w:lang w:val="bg-BG"/>
        </w:rPr>
        <w:t xml:space="preserve">MOTIVE (A1B </w:t>
      </w:r>
      <w:r w:rsidRPr="004D4A91">
        <w:rPr>
          <w:rFonts w:cs="Times New Roman"/>
          <w:lang w:val="bg-BG"/>
        </w:rPr>
        <w:t>и</w:t>
      </w:r>
      <w:r w:rsidR="00C13218" w:rsidRPr="004D4A91">
        <w:rPr>
          <w:rFonts w:cs="Times New Roman"/>
          <w:lang w:val="bg-BG"/>
        </w:rPr>
        <w:t xml:space="preserve"> B1)</w:t>
      </w:r>
      <w:r w:rsidRPr="004D4A91">
        <w:rPr>
          <w:rFonts w:cs="Times New Roman"/>
          <w:lang w:val="bg-BG"/>
        </w:rPr>
        <w:t>,</w:t>
      </w:r>
      <w:r w:rsidR="00C13218" w:rsidRPr="004D4A91">
        <w:rPr>
          <w:rFonts w:cs="Times New Roman"/>
          <w:lang w:val="bg-BG"/>
        </w:rPr>
        <w:t xml:space="preserve"> </w:t>
      </w:r>
      <w:r w:rsidRPr="004D4A91">
        <w:rPr>
          <w:rFonts w:cs="Times New Roman"/>
          <w:lang w:val="bg-BG"/>
        </w:rPr>
        <w:t xml:space="preserve">се предвижда увеличение на температурите от </w:t>
      </w:r>
      <w:r w:rsidR="00C13218" w:rsidRPr="004D4A91">
        <w:rPr>
          <w:rFonts w:cs="Times New Roman"/>
          <w:lang w:val="bg-BG"/>
        </w:rPr>
        <w:t xml:space="preserve">1.5 </w:t>
      </w:r>
      <w:r w:rsidRPr="004D4A91">
        <w:rPr>
          <w:rFonts w:cs="Times New Roman"/>
          <w:lang w:val="bg-BG"/>
        </w:rPr>
        <w:t>до</w:t>
      </w:r>
      <w:r w:rsidR="00C13218" w:rsidRPr="004D4A91">
        <w:rPr>
          <w:rFonts w:cs="Times New Roman"/>
          <w:lang w:val="bg-BG"/>
        </w:rPr>
        <w:t xml:space="preserve"> 3.5 °C </w:t>
      </w:r>
      <w:r w:rsidRPr="004D4A91">
        <w:rPr>
          <w:rFonts w:cs="Times New Roman"/>
          <w:lang w:val="bg-BG"/>
        </w:rPr>
        <w:t xml:space="preserve">във втората част на </w:t>
      </w:r>
      <w:r w:rsidR="002F2C6F" w:rsidRPr="004D4A91">
        <w:rPr>
          <w:rFonts w:cs="Times New Roman"/>
          <w:lang w:val="bg-BG"/>
        </w:rPr>
        <w:t xml:space="preserve">XXI </w:t>
      </w:r>
      <w:r w:rsidRPr="004D4A91">
        <w:rPr>
          <w:rFonts w:cs="Times New Roman"/>
          <w:lang w:val="bg-BG"/>
        </w:rPr>
        <w:t xml:space="preserve">век и намаление на количеството на валежите с </w:t>
      </w:r>
      <w:r w:rsidR="00C13218" w:rsidRPr="004D4A91">
        <w:rPr>
          <w:rFonts w:cs="Times New Roman"/>
          <w:lang w:val="bg-BG"/>
        </w:rPr>
        <w:t xml:space="preserve">60 </w:t>
      </w:r>
      <w:r w:rsidRPr="004D4A91">
        <w:rPr>
          <w:rFonts w:cs="Times New Roman"/>
          <w:lang w:val="bg-BG"/>
        </w:rPr>
        <w:t>и</w:t>
      </w:r>
      <w:r w:rsidR="00C13218" w:rsidRPr="004D4A91">
        <w:rPr>
          <w:rFonts w:cs="Times New Roman"/>
          <w:lang w:val="bg-BG"/>
        </w:rPr>
        <w:t xml:space="preserve"> 120 </w:t>
      </w:r>
      <w:r w:rsidRPr="004D4A91">
        <w:rPr>
          <w:rFonts w:cs="Times New Roman"/>
          <w:lang w:val="bg-BG"/>
        </w:rPr>
        <w:t>мм, като те са сравними с умерения и песимистичен сценарий по RCPs, използв</w:t>
      </w:r>
      <w:r w:rsidR="00DB00F3" w:rsidRPr="004D4A91">
        <w:rPr>
          <w:rFonts w:cs="Times New Roman"/>
          <w:lang w:val="bg-BG"/>
        </w:rPr>
        <w:t xml:space="preserve">ани за моделиране в рамките на </w:t>
      </w:r>
      <w:r w:rsidRPr="004D4A91">
        <w:rPr>
          <w:rFonts w:cs="Times New Roman"/>
          <w:lang w:val="bg-BG"/>
        </w:rPr>
        <w:t>Програмата от мерки за адапт</w:t>
      </w:r>
      <w:r w:rsidR="00336A35" w:rsidRPr="004D4A91">
        <w:rPr>
          <w:rFonts w:cs="Times New Roman"/>
          <w:lang w:val="bg-BG"/>
        </w:rPr>
        <w:t>ация</w:t>
      </w:r>
      <w:r w:rsidR="009D3EA2" w:rsidRPr="004D4A91">
        <w:rPr>
          <w:rFonts w:cs="Times New Roman"/>
          <w:lang w:val="bg-BG"/>
        </w:rPr>
        <w:t xml:space="preserve"> </w:t>
      </w:r>
      <w:r w:rsidRPr="004D4A91">
        <w:rPr>
          <w:rFonts w:cs="Times New Roman"/>
          <w:lang w:val="bg-BG"/>
        </w:rPr>
        <w:t xml:space="preserve">на горите в Република България и </w:t>
      </w:r>
      <w:r w:rsidR="00336A35" w:rsidRPr="004D4A91">
        <w:rPr>
          <w:rFonts w:cs="Times New Roman"/>
          <w:lang w:val="bg-BG"/>
        </w:rPr>
        <w:t xml:space="preserve">намаляване </w:t>
      </w:r>
      <w:r w:rsidRPr="004D4A91">
        <w:rPr>
          <w:rFonts w:cs="Times New Roman"/>
          <w:lang w:val="bg-BG"/>
        </w:rPr>
        <w:t xml:space="preserve">на </w:t>
      </w:r>
      <w:r w:rsidR="00336A35" w:rsidRPr="004D4A91">
        <w:rPr>
          <w:rFonts w:cs="Times New Roman"/>
          <w:lang w:val="bg-BG"/>
        </w:rPr>
        <w:t xml:space="preserve">негативното влияние </w:t>
      </w:r>
      <w:r w:rsidRPr="004D4A91">
        <w:rPr>
          <w:rFonts w:cs="Times New Roman"/>
          <w:lang w:val="bg-BG"/>
        </w:rPr>
        <w:t xml:space="preserve">от изменението на климата </w:t>
      </w:r>
      <w:r w:rsidR="00336A35" w:rsidRPr="004D4A91">
        <w:rPr>
          <w:rFonts w:cs="Times New Roman"/>
          <w:lang w:val="bg-BG"/>
        </w:rPr>
        <w:t xml:space="preserve">върху </w:t>
      </w:r>
      <w:r w:rsidRPr="004D4A91">
        <w:rPr>
          <w:rFonts w:cs="Times New Roman"/>
          <w:lang w:val="bg-BG"/>
        </w:rPr>
        <w:t>тях</w:t>
      </w:r>
      <w:r w:rsidR="00336A35" w:rsidRPr="004D4A91">
        <w:rPr>
          <w:rFonts w:cs="Times New Roman"/>
          <w:lang w:val="bg-BG"/>
        </w:rPr>
        <w:t>,</w:t>
      </w:r>
      <w:r w:rsidRPr="004D4A91">
        <w:rPr>
          <w:rFonts w:cs="Times New Roman"/>
          <w:lang w:val="bg-BG"/>
        </w:rPr>
        <w:t xml:space="preserve"> 2012-2020 г</w:t>
      </w:r>
      <w:r w:rsidR="00C13218" w:rsidRPr="004D4A91">
        <w:rPr>
          <w:rFonts w:cs="Times New Roman"/>
          <w:lang w:val="bg-BG"/>
        </w:rPr>
        <w:t xml:space="preserve">. </w:t>
      </w:r>
      <w:r w:rsidRPr="004D4A91">
        <w:rPr>
          <w:rFonts w:cs="Times New Roman"/>
          <w:lang w:val="bg-BG"/>
        </w:rPr>
        <w:t xml:space="preserve">Сценарий </w:t>
      </w:r>
      <w:r w:rsidR="00C13218" w:rsidRPr="004D4A91">
        <w:rPr>
          <w:rFonts w:cs="Times New Roman"/>
          <w:lang w:val="bg-BG"/>
        </w:rPr>
        <w:t xml:space="preserve"> A1B </w:t>
      </w:r>
      <w:r w:rsidRPr="004D4A91">
        <w:rPr>
          <w:rFonts w:cs="Times New Roman"/>
          <w:lang w:val="bg-BG"/>
        </w:rPr>
        <w:t xml:space="preserve">показва по-високи температури след </w:t>
      </w:r>
      <w:r w:rsidR="00C13218" w:rsidRPr="004D4A91">
        <w:rPr>
          <w:rFonts w:cs="Times New Roman"/>
          <w:lang w:val="bg-BG"/>
        </w:rPr>
        <w:t>2050</w:t>
      </w:r>
      <w:r w:rsidRPr="004D4A91">
        <w:rPr>
          <w:rFonts w:cs="Times New Roman"/>
          <w:lang w:val="bg-BG"/>
        </w:rPr>
        <w:t xml:space="preserve"> г</w:t>
      </w:r>
      <w:r w:rsidR="00C13218" w:rsidRPr="004D4A91">
        <w:rPr>
          <w:rFonts w:cs="Times New Roman"/>
          <w:lang w:val="bg-BG"/>
        </w:rPr>
        <w:t xml:space="preserve">. </w:t>
      </w:r>
      <w:r w:rsidRPr="004D4A91">
        <w:rPr>
          <w:rFonts w:cs="Times New Roman"/>
          <w:lang w:val="bg-BG"/>
        </w:rPr>
        <w:t>Тествани са два сценария за стопанисване</w:t>
      </w:r>
      <w:r w:rsidR="00C13218" w:rsidRPr="004D4A91">
        <w:rPr>
          <w:rFonts w:cs="Times New Roman"/>
          <w:lang w:val="bg-BG"/>
        </w:rPr>
        <w:t xml:space="preserve">: 1) </w:t>
      </w:r>
      <w:r w:rsidRPr="004D4A91">
        <w:rPr>
          <w:rFonts w:cs="Times New Roman"/>
          <w:lang w:val="bg-BG"/>
        </w:rPr>
        <w:t xml:space="preserve">Обичайно стопанисване </w:t>
      </w:r>
      <w:r w:rsidR="00C13218" w:rsidRPr="004D4A91">
        <w:rPr>
          <w:rFonts w:cs="Times New Roman"/>
          <w:lang w:val="bg-BG"/>
        </w:rPr>
        <w:t xml:space="preserve">(BAU) </w:t>
      </w:r>
      <w:r w:rsidRPr="004D4A91">
        <w:rPr>
          <w:rFonts w:cs="Times New Roman"/>
          <w:lang w:val="bg-BG"/>
        </w:rPr>
        <w:t xml:space="preserve">и </w:t>
      </w:r>
      <w:r w:rsidR="00C13218" w:rsidRPr="004D4A91">
        <w:rPr>
          <w:rFonts w:cs="Times New Roman"/>
          <w:lang w:val="bg-BG"/>
        </w:rPr>
        <w:t xml:space="preserve">2) </w:t>
      </w:r>
      <w:r w:rsidRPr="004D4A91">
        <w:rPr>
          <w:rFonts w:cs="Times New Roman"/>
          <w:lang w:val="bg-BG"/>
        </w:rPr>
        <w:t>Алтернативно стопанисване</w:t>
      </w:r>
      <w:r w:rsidR="00C13218" w:rsidRPr="004D4A91">
        <w:rPr>
          <w:rFonts w:cs="Times New Roman"/>
          <w:lang w:val="bg-BG"/>
        </w:rPr>
        <w:t xml:space="preserve"> (AM), </w:t>
      </w:r>
      <w:r w:rsidRPr="004D4A91">
        <w:rPr>
          <w:rFonts w:cs="Times New Roman"/>
          <w:lang w:val="bg-BG"/>
        </w:rPr>
        <w:t xml:space="preserve">при което се </w:t>
      </w:r>
      <w:r w:rsidR="00865BAE" w:rsidRPr="004D4A91">
        <w:rPr>
          <w:rFonts w:cs="Times New Roman"/>
          <w:lang w:val="bg-BG"/>
        </w:rPr>
        <w:t>използва</w:t>
      </w:r>
      <w:r w:rsidRPr="004D4A91">
        <w:rPr>
          <w:rFonts w:cs="Times New Roman"/>
          <w:lang w:val="bg-BG"/>
        </w:rPr>
        <w:t xml:space="preserve"> по-</w:t>
      </w:r>
      <w:r w:rsidR="00A654AB" w:rsidRPr="004D4A91">
        <w:rPr>
          <w:rFonts w:cs="Times New Roman"/>
          <w:lang w:val="bg-BG"/>
        </w:rPr>
        <w:t>нисък турнус</w:t>
      </w:r>
      <w:r w:rsidRPr="004D4A91">
        <w:rPr>
          <w:rFonts w:cs="Times New Roman"/>
          <w:lang w:val="bg-BG"/>
        </w:rPr>
        <w:t xml:space="preserve"> за издънкови дървост</w:t>
      </w:r>
      <w:r w:rsidR="001D3201" w:rsidRPr="004D4A91">
        <w:rPr>
          <w:rFonts w:cs="Times New Roman"/>
          <w:lang w:val="bg-BG"/>
        </w:rPr>
        <w:t>о</w:t>
      </w:r>
      <w:r w:rsidR="009E115C" w:rsidRPr="004D4A91">
        <w:rPr>
          <w:rFonts w:cs="Times New Roman"/>
          <w:lang w:val="bg-BG"/>
        </w:rPr>
        <w:t>и, интензивни</w:t>
      </w:r>
      <w:r w:rsidR="001D3201" w:rsidRPr="004D4A91">
        <w:rPr>
          <w:rFonts w:cs="Times New Roman"/>
          <w:lang w:val="bg-BG"/>
        </w:rPr>
        <w:t xml:space="preserve"> отгледни сечи за младите дървостои, по-голяма възможност за естествено възобновяване и превръщане в семенни гори. Динамиката на дървостоя е моделирана по модела </w:t>
      </w:r>
      <w:r w:rsidR="00C13218" w:rsidRPr="004D4A91">
        <w:rPr>
          <w:rFonts w:cs="Times New Roman"/>
          <w:lang w:val="bg-BG"/>
        </w:rPr>
        <w:t xml:space="preserve">PICUS, v. 1.5. </w:t>
      </w:r>
    </w:p>
    <w:p w14:paraId="5D1BF287" w14:textId="55B3BF31" w:rsidR="00762738" w:rsidRPr="004D4A91" w:rsidRDefault="001D3201" w:rsidP="009C6AAB">
      <w:pPr>
        <w:spacing w:line="271" w:lineRule="auto"/>
        <w:rPr>
          <w:rFonts w:cs="Times New Roman"/>
          <w:lang w:val="bg-BG"/>
        </w:rPr>
      </w:pPr>
      <w:r w:rsidRPr="004D4A91">
        <w:rPr>
          <w:rFonts w:cs="Times New Roman"/>
          <w:lang w:val="bg-BG"/>
        </w:rPr>
        <w:t>Моделирането предвижда намаляване на жи</w:t>
      </w:r>
      <w:r w:rsidR="00A654AB" w:rsidRPr="004D4A91">
        <w:rPr>
          <w:rFonts w:cs="Times New Roman"/>
          <w:lang w:val="bg-BG"/>
        </w:rPr>
        <w:t>знеспособността на зимния дъб</w:t>
      </w:r>
      <w:r w:rsidR="00C13218" w:rsidRPr="004D4A91">
        <w:rPr>
          <w:rFonts w:cs="Times New Roman"/>
          <w:lang w:val="bg-BG"/>
        </w:rPr>
        <w:t xml:space="preserve">. </w:t>
      </w:r>
      <w:r w:rsidRPr="004D4A91">
        <w:rPr>
          <w:rFonts w:cs="Times New Roman"/>
          <w:lang w:val="bg-BG"/>
        </w:rPr>
        <w:t xml:space="preserve">Благунът и церът се очаква да запазят жизнеспособността си, но поради по-бавния растеж на фиданките на благуна в първите десетилетия от жизнения му цикъл, церът постепенно </w:t>
      </w:r>
      <w:r w:rsidR="00DB00F3" w:rsidRPr="004D4A91">
        <w:rPr>
          <w:rFonts w:cs="Times New Roman"/>
          <w:lang w:val="bg-BG"/>
        </w:rPr>
        <w:t>ще увеличи дела</w:t>
      </w:r>
      <w:r w:rsidR="000C0393" w:rsidRPr="004D4A91">
        <w:rPr>
          <w:rFonts w:cs="Times New Roman"/>
          <w:lang w:val="bg-BG"/>
        </w:rPr>
        <w:t xml:space="preserve"> си при по-сухи климатични условия. Естественото възобновяване </w:t>
      </w:r>
      <w:r w:rsidR="00C13218" w:rsidRPr="004D4A91">
        <w:rPr>
          <w:rFonts w:cs="Times New Roman"/>
          <w:lang w:val="bg-BG"/>
        </w:rPr>
        <w:t>(</w:t>
      </w:r>
      <w:r w:rsidR="000C0393" w:rsidRPr="004D4A91">
        <w:rPr>
          <w:rFonts w:cs="Times New Roman"/>
          <w:lang w:val="bg-BG"/>
        </w:rPr>
        <w:t>т.е</w:t>
      </w:r>
      <w:r w:rsidR="00C13218" w:rsidRPr="004D4A91">
        <w:rPr>
          <w:rFonts w:cs="Times New Roman"/>
          <w:lang w:val="bg-BG"/>
        </w:rPr>
        <w:t>.</w:t>
      </w:r>
      <w:r w:rsidR="000C0393" w:rsidRPr="004D4A91">
        <w:rPr>
          <w:rFonts w:cs="Times New Roman"/>
          <w:lang w:val="bg-BG"/>
        </w:rPr>
        <w:t xml:space="preserve"> </w:t>
      </w:r>
      <w:r w:rsidR="002F2C6F" w:rsidRPr="004D4A91">
        <w:rPr>
          <w:rFonts w:cs="Times New Roman"/>
          <w:lang w:val="bg-BG"/>
        </w:rPr>
        <w:t xml:space="preserve">чрез </w:t>
      </w:r>
      <w:r w:rsidR="000C0393" w:rsidRPr="004D4A91">
        <w:rPr>
          <w:rFonts w:cs="Times New Roman"/>
          <w:lang w:val="bg-BG"/>
        </w:rPr>
        <w:t>семе</w:t>
      </w:r>
      <w:r w:rsidR="002F2C6F" w:rsidRPr="004D4A91">
        <w:rPr>
          <w:rFonts w:cs="Times New Roman"/>
          <w:lang w:val="bg-BG"/>
        </w:rPr>
        <w:t>на</w:t>
      </w:r>
      <w:r w:rsidR="00C13218" w:rsidRPr="004D4A91">
        <w:rPr>
          <w:rFonts w:cs="Times New Roman"/>
          <w:lang w:val="bg-BG"/>
        </w:rPr>
        <w:t>)</w:t>
      </w:r>
      <w:r w:rsidR="000C0393" w:rsidRPr="004D4A91">
        <w:rPr>
          <w:rFonts w:cs="Times New Roman"/>
          <w:lang w:val="bg-BG"/>
        </w:rPr>
        <w:t xml:space="preserve"> за всички дъбове се очаква да е проблематично, което ще доведе до увеличен дял на издънковите гори и вероятно ще наложи пряка намеса дори в </w:t>
      </w:r>
      <w:r w:rsidR="00865BAE" w:rsidRPr="004D4A91">
        <w:rPr>
          <w:rFonts w:cs="Times New Roman"/>
          <w:lang w:val="bg-BG"/>
        </w:rPr>
        <w:t>семенни</w:t>
      </w:r>
      <w:r w:rsidR="000C0393" w:rsidRPr="004D4A91">
        <w:rPr>
          <w:rFonts w:cs="Times New Roman"/>
          <w:lang w:val="bg-BG"/>
        </w:rPr>
        <w:t xml:space="preserve"> гори с цел смесване на семенни и издънкови гори. Очаква се боровите култури да бъдат засегнати от засушавания, нападения от насекоми и от пожари, което ще доведе до плавното им заместване от дъбови видове при липса на залесителни дейности. Годишният прираст ще намалее вследствие на резките климатични промени (сценарий A1B</w:t>
      </w:r>
      <w:r w:rsidR="00C13218" w:rsidRPr="004D4A91">
        <w:rPr>
          <w:rFonts w:cs="Times New Roman"/>
          <w:lang w:val="bg-BG"/>
        </w:rPr>
        <w:t xml:space="preserve">) </w:t>
      </w:r>
      <w:r w:rsidR="000C0393" w:rsidRPr="004D4A91">
        <w:rPr>
          <w:rFonts w:cs="Times New Roman"/>
          <w:lang w:val="bg-BG"/>
        </w:rPr>
        <w:t xml:space="preserve">във всички сценарии за стопанисване </w:t>
      </w:r>
      <w:r w:rsidR="00C13218" w:rsidRPr="004D4A91">
        <w:rPr>
          <w:rFonts w:cs="Times New Roman"/>
          <w:lang w:val="bg-BG"/>
        </w:rPr>
        <w:t>(</w:t>
      </w:r>
      <w:r w:rsidR="009447B7" w:rsidRPr="004D4A91">
        <w:rPr>
          <w:rFonts w:cs="Times New Roman"/>
          <w:b/>
          <w:i/>
          <w:lang w:val="bg-BG"/>
        </w:rPr>
        <w:t>ф</w:t>
      </w:r>
      <w:r w:rsidR="000C0393" w:rsidRPr="004D4A91">
        <w:rPr>
          <w:rFonts w:cs="Times New Roman"/>
          <w:b/>
          <w:i/>
          <w:lang w:val="bg-BG"/>
        </w:rPr>
        <w:t>игура</w:t>
      </w:r>
      <w:r w:rsidR="00C13218" w:rsidRPr="004D4A91">
        <w:rPr>
          <w:rFonts w:cs="Times New Roman"/>
          <w:b/>
          <w:i/>
          <w:lang w:val="bg-BG"/>
        </w:rPr>
        <w:t xml:space="preserve"> </w:t>
      </w:r>
      <w:r w:rsidR="00E97361" w:rsidRPr="004D4A91">
        <w:rPr>
          <w:rFonts w:cs="Times New Roman"/>
          <w:b/>
          <w:i/>
          <w:lang w:val="bg-BG"/>
        </w:rPr>
        <w:t>2</w:t>
      </w:r>
      <w:r w:rsidR="009447B7" w:rsidRPr="004D4A91">
        <w:rPr>
          <w:rFonts w:cs="Times New Roman"/>
          <w:b/>
          <w:i/>
          <w:lang w:val="bg-BG"/>
        </w:rPr>
        <w:t>5</w:t>
      </w:r>
      <w:r w:rsidR="00C13218" w:rsidRPr="004D4A91">
        <w:rPr>
          <w:rFonts w:cs="Times New Roman"/>
          <w:lang w:val="bg-BG"/>
        </w:rPr>
        <w:t xml:space="preserve">). </w:t>
      </w:r>
      <w:r w:rsidR="000C0393" w:rsidRPr="004D4A91">
        <w:rPr>
          <w:rFonts w:cs="Times New Roman"/>
          <w:lang w:val="bg-BG"/>
        </w:rPr>
        <w:t xml:space="preserve">Прогнозата е, че той ще остане сравнително непроменен при сценариите с по-ниска степен на изменение на климата </w:t>
      </w:r>
      <w:r w:rsidR="00C13218" w:rsidRPr="004D4A91">
        <w:rPr>
          <w:rFonts w:cs="Times New Roman"/>
          <w:lang w:val="bg-BG"/>
        </w:rPr>
        <w:t xml:space="preserve">(B1 </w:t>
      </w:r>
      <w:r w:rsidR="000C0393" w:rsidRPr="004D4A91">
        <w:rPr>
          <w:rFonts w:cs="Times New Roman"/>
          <w:lang w:val="bg-BG"/>
        </w:rPr>
        <w:t>и</w:t>
      </w:r>
      <w:r w:rsidR="00C13218" w:rsidRPr="004D4A91">
        <w:rPr>
          <w:rFonts w:cs="Times New Roman"/>
          <w:lang w:val="bg-BG"/>
        </w:rPr>
        <w:t xml:space="preserve"> BL) </w:t>
      </w:r>
      <w:r w:rsidR="000C0393" w:rsidRPr="004D4A91">
        <w:rPr>
          <w:rFonts w:cs="Times New Roman"/>
          <w:lang w:val="bg-BG"/>
        </w:rPr>
        <w:t xml:space="preserve">за </w:t>
      </w:r>
      <w:r w:rsidR="00865BAE" w:rsidRPr="004D4A91">
        <w:rPr>
          <w:rFonts w:cs="Times New Roman"/>
          <w:lang w:val="bg-BG"/>
        </w:rPr>
        <w:t>семенни</w:t>
      </w:r>
      <w:r w:rsidR="000C0393" w:rsidRPr="004D4A91">
        <w:rPr>
          <w:rFonts w:cs="Times New Roman"/>
          <w:lang w:val="bg-BG"/>
        </w:rPr>
        <w:t xml:space="preserve"> гори при обичайно стопанисване и за издънкови гори при алтернативно стопанисване</w:t>
      </w:r>
      <w:r w:rsidR="00C13218" w:rsidRPr="004D4A91">
        <w:rPr>
          <w:rFonts w:cs="Times New Roman"/>
          <w:lang w:val="bg-BG"/>
        </w:rPr>
        <w:t xml:space="preserve">. </w:t>
      </w:r>
      <w:r w:rsidR="000C0393" w:rsidRPr="004D4A91">
        <w:rPr>
          <w:rFonts w:cs="Times New Roman"/>
          <w:lang w:val="bg-BG"/>
        </w:rPr>
        <w:t xml:space="preserve">Алтернативното стопанисване (AM) се очаква да осигури като цяло по-високи обеми </w:t>
      </w:r>
      <w:r w:rsidR="002F2C6F" w:rsidRPr="004D4A91">
        <w:rPr>
          <w:rFonts w:cs="Times New Roman"/>
          <w:lang w:val="bg-BG"/>
        </w:rPr>
        <w:t xml:space="preserve">добита </w:t>
      </w:r>
      <w:r w:rsidR="000C0393" w:rsidRPr="004D4A91">
        <w:rPr>
          <w:rFonts w:cs="Times New Roman"/>
          <w:lang w:val="bg-BG"/>
        </w:rPr>
        <w:t>дървесина</w:t>
      </w:r>
      <w:r w:rsidR="00C13218" w:rsidRPr="004D4A91">
        <w:rPr>
          <w:rFonts w:cs="Times New Roman"/>
          <w:lang w:val="bg-BG"/>
        </w:rPr>
        <w:t>,</w:t>
      </w:r>
      <w:r w:rsidR="000C0393" w:rsidRPr="004D4A91">
        <w:rPr>
          <w:rFonts w:cs="Times New Roman"/>
          <w:lang w:val="bg-BG"/>
        </w:rPr>
        <w:t xml:space="preserve"> но по-ниски средни дървесни запаси от обичайното</w:t>
      </w:r>
      <w:r w:rsidR="00C13218" w:rsidRPr="004D4A91">
        <w:rPr>
          <w:rFonts w:cs="Times New Roman"/>
          <w:lang w:val="bg-BG"/>
        </w:rPr>
        <w:t xml:space="preserve"> </w:t>
      </w:r>
      <w:r w:rsidR="002F2C6F" w:rsidRPr="004D4A91">
        <w:rPr>
          <w:rFonts w:cs="Times New Roman"/>
          <w:lang w:val="bg-BG"/>
        </w:rPr>
        <w:t xml:space="preserve">ползване </w:t>
      </w:r>
      <w:r w:rsidR="000C0393" w:rsidRPr="004D4A91">
        <w:rPr>
          <w:rFonts w:cs="Times New Roman"/>
          <w:lang w:val="bg-BG"/>
        </w:rPr>
        <w:t>(</w:t>
      </w:r>
      <w:r w:rsidR="00C13218" w:rsidRPr="004D4A91">
        <w:rPr>
          <w:rFonts w:cs="Times New Roman"/>
          <w:lang w:val="bg-BG"/>
        </w:rPr>
        <w:t>BAU</w:t>
      </w:r>
      <w:r w:rsidR="000C0393" w:rsidRPr="004D4A91">
        <w:rPr>
          <w:rFonts w:cs="Times New Roman"/>
          <w:lang w:val="bg-BG"/>
        </w:rPr>
        <w:t>)</w:t>
      </w:r>
      <w:r w:rsidR="00C13218" w:rsidRPr="004D4A91">
        <w:rPr>
          <w:rFonts w:cs="Times New Roman"/>
          <w:lang w:val="bg-BG"/>
        </w:rPr>
        <w:t xml:space="preserve"> </w:t>
      </w:r>
      <w:r w:rsidR="000C0393" w:rsidRPr="004D4A91">
        <w:rPr>
          <w:rFonts w:cs="Times New Roman"/>
          <w:lang w:val="bg-BG"/>
        </w:rPr>
        <w:t xml:space="preserve">за дъбовите гори </w:t>
      </w:r>
      <w:r w:rsidR="00C13218" w:rsidRPr="004D4A91">
        <w:rPr>
          <w:rFonts w:cs="Times New Roman"/>
          <w:lang w:val="bg-BG"/>
        </w:rPr>
        <w:t>(</w:t>
      </w:r>
      <w:r w:rsidR="009447B7" w:rsidRPr="004D4A91">
        <w:rPr>
          <w:rFonts w:cs="Times New Roman"/>
          <w:b/>
          <w:i/>
          <w:lang w:val="bg-BG"/>
        </w:rPr>
        <w:t>фи</w:t>
      </w:r>
      <w:r w:rsidR="000C0393" w:rsidRPr="004D4A91">
        <w:rPr>
          <w:rFonts w:cs="Times New Roman"/>
          <w:b/>
          <w:i/>
          <w:lang w:val="bg-BG"/>
        </w:rPr>
        <w:t>гура</w:t>
      </w:r>
      <w:r w:rsidR="00C13218" w:rsidRPr="004D4A91">
        <w:rPr>
          <w:rFonts w:cs="Times New Roman"/>
          <w:b/>
          <w:i/>
          <w:lang w:val="bg-BG"/>
        </w:rPr>
        <w:t xml:space="preserve"> </w:t>
      </w:r>
      <w:r w:rsidR="00E97361" w:rsidRPr="004D4A91">
        <w:rPr>
          <w:rFonts w:cs="Times New Roman"/>
          <w:b/>
          <w:i/>
          <w:lang w:val="bg-BG"/>
        </w:rPr>
        <w:t>2</w:t>
      </w:r>
      <w:r w:rsidR="009447B7" w:rsidRPr="004D4A91">
        <w:rPr>
          <w:rFonts w:cs="Times New Roman"/>
          <w:b/>
          <w:i/>
          <w:lang w:val="bg-BG"/>
        </w:rPr>
        <w:t>6</w:t>
      </w:r>
      <w:r w:rsidR="00C13218" w:rsidRPr="004D4A91">
        <w:rPr>
          <w:rFonts w:cs="Times New Roman"/>
          <w:lang w:val="bg-BG"/>
        </w:rPr>
        <w:t xml:space="preserve">). </w:t>
      </w:r>
      <w:r w:rsidR="000C0393" w:rsidRPr="004D4A91">
        <w:rPr>
          <w:rFonts w:cs="Times New Roman"/>
          <w:lang w:val="bg-BG"/>
        </w:rPr>
        <w:t xml:space="preserve">Възможностите за по-голямо богатство на видове са по-големи при сценарий </w:t>
      </w:r>
      <w:r w:rsidR="00C13218" w:rsidRPr="004D4A91">
        <w:rPr>
          <w:rFonts w:cs="Times New Roman"/>
          <w:lang w:val="bg-BG"/>
        </w:rPr>
        <w:t>AM,</w:t>
      </w:r>
      <w:r w:rsidR="000C0393" w:rsidRPr="004D4A91">
        <w:rPr>
          <w:rFonts w:cs="Times New Roman"/>
          <w:lang w:val="bg-BG"/>
        </w:rPr>
        <w:t xml:space="preserve"> но същевременно ще се увеличи делът на млади издънкови гори в резултат на интензивната сеч, което ще намали добива на дървесина в средносрочна перспектива </w:t>
      </w:r>
      <w:r w:rsidR="00C13218" w:rsidRPr="004D4A91">
        <w:rPr>
          <w:rFonts w:cs="Times New Roman"/>
          <w:lang w:val="bg-BG"/>
        </w:rPr>
        <w:t>(</w:t>
      </w:r>
      <w:r w:rsidR="000C0393" w:rsidRPr="004D4A91">
        <w:rPr>
          <w:rFonts w:cs="Times New Roman"/>
          <w:lang w:val="bg-BG"/>
        </w:rPr>
        <w:t>т</w:t>
      </w:r>
      <w:r w:rsidR="00C13218" w:rsidRPr="004D4A91">
        <w:rPr>
          <w:rFonts w:cs="Times New Roman"/>
          <w:lang w:val="bg-BG"/>
        </w:rPr>
        <w:t>.</w:t>
      </w:r>
      <w:r w:rsidR="000C0393" w:rsidRPr="004D4A91">
        <w:rPr>
          <w:rFonts w:cs="Times New Roman"/>
          <w:lang w:val="bg-BG"/>
        </w:rPr>
        <w:t>е.</w:t>
      </w:r>
      <w:r w:rsidR="00C13218" w:rsidRPr="004D4A91">
        <w:rPr>
          <w:rFonts w:cs="Times New Roman"/>
          <w:lang w:val="bg-BG"/>
        </w:rPr>
        <w:t xml:space="preserve"> </w:t>
      </w:r>
      <w:r w:rsidR="000C0393" w:rsidRPr="004D4A91">
        <w:rPr>
          <w:rFonts w:cs="Times New Roman"/>
          <w:lang w:val="bg-BG"/>
        </w:rPr>
        <w:t>от</w:t>
      </w:r>
      <w:r w:rsidR="00C13218" w:rsidRPr="004D4A91">
        <w:rPr>
          <w:rFonts w:cs="Times New Roman"/>
          <w:lang w:val="bg-BG"/>
        </w:rPr>
        <w:t xml:space="preserve"> 2020</w:t>
      </w:r>
      <w:r w:rsidR="000C0393" w:rsidRPr="004D4A91">
        <w:rPr>
          <w:rFonts w:cs="Times New Roman"/>
          <w:lang w:val="bg-BG"/>
        </w:rPr>
        <w:t xml:space="preserve"> г.</w:t>
      </w:r>
      <w:r w:rsidR="00C13218" w:rsidRPr="004D4A91">
        <w:rPr>
          <w:rFonts w:cs="Times New Roman"/>
          <w:lang w:val="bg-BG"/>
        </w:rPr>
        <w:t xml:space="preserve"> </w:t>
      </w:r>
      <w:r w:rsidR="000C0393" w:rsidRPr="004D4A91">
        <w:rPr>
          <w:rFonts w:cs="Times New Roman"/>
          <w:lang w:val="bg-BG"/>
        </w:rPr>
        <w:t>до</w:t>
      </w:r>
      <w:r w:rsidR="00C13218" w:rsidRPr="004D4A91">
        <w:rPr>
          <w:rFonts w:cs="Times New Roman"/>
          <w:lang w:val="bg-BG"/>
        </w:rPr>
        <w:t xml:space="preserve"> 2050</w:t>
      </w:r>
      <w:r w:rsidR="000C0393" w:rsidRPr="004D4A91">
        <w:rPr>
          <w:rFonts w:cs="Times New Roman"/>
          <w:lang w:val="bg-BG"/>
        </w:rPr>
        <w:t xml:space="preserve"> г.</w:t>
      </w:r>
      <w:r w:rsidR="00C13218" w:rsidRPr="004D4A91">
        <w:rPr>
          <w:rFonts w:cs="Times New Roman"/>
          <w:lang w:val="bg-BG"/>
        </w:rPr>
        <w:t xml:space="preserve">) </w:t>
      </w:r>
      <w:r w:rsidR="00967064" w:rsidRPr="004D4A91">
        <w:rPr>
          <w:rFonts w:cs="Times New Roman"/>
          <w:lang w:val="bg-BG"/>
        </w:rPr>
        <w:t>след първоначалните интензивни сечи</w:t>
      </w:r>
      <w:r w:rsidR="00C13218" w:rsidRPr="004D4A91">
        <w:rPr>
          <w:rFonts w:cs="Times New Roman"/>
          <w:lang w:val="bg-BG"/>
        </w:rPr>
        <w:t>.</w:t>
      </w:r>
      <w:r w:rsidR="00967064" w:rsidRPr="004D4A91">
        <w:rPr>
          <w:rFonts w:cs="Times New Roman"/>
          <w:lang w:val="bg-BG"/>
        </w:rPr>
        <w:t xml:space="preserve"> В същото време прилагането на такава стратегия на стопанисване изисква промяна на дългосрочните цели на стопанисване и на </w:t>
      </w:r>
      <w:r w:rsidR="000A3192" w:rsidRPr="004D4A91">
        <w:rPr>
          <w:noProof/>
          <w:lang w:val="bg-BG"/>
        </w:rPr>
        <mc:AlternateContent>
          <mc:Choice Requires="wpg">
            <w:drawing>
              <wp:anchor distT="0" distB="0" distL="114300" distR="114300" simplePos="0" relativeHeight="251727360" behindDoc="0" locked="0" layoutInCell="1" allowOverlap="1" wp14:anchorId="348C8275" wp14:editId="5B9BA56B">
                <wp:simplePos x="0" y="0"/>
                <wp:positionH relativeFrom="column">
                  <wp:posOffset>191770</wp:posOffset>
                </wp:positionH>
                <wp:positionV relativeFrom="paragraph">
                  <wp:posOffset>894441</wp:posOffset>
                </wp:positionV>
                <wp:extent cx="5295900" cy="5326380"/>
                <wp:effectExtent l="0" t="0" r="3810" b="1270"/>
                <wp:wrapTopAndBottom/>
                <wp:docPr id="13"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5900" cy="5326380"/>
                          <a:chOff x="0" y="225"/>
                          <a:chExt cx="52959" cy="51781"/>
                        </a:xfrm>
                      </wpg:grpSpPr>
                      <wps:wsp>
                        <wps:cNvPr id="17" name="Text Box 45"/>
                        <wps:cNvSpPr txBox="1">
                          <a:spLocks noChangeArrowheads="1"/>
                        </wps:cNvSpPr>
                        <wps:spPr bwMode="auto">
                          <a:xfrm>
                            <a:off x="0" y="3950"/>
                            <a:ext cx="52959" cy="480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8166CF" w14:textId="77777777" w:rsidR="00CC7BFF" w:rsidRPr="00770EEF" w:rsidRDefault="00CC7BFF" w:rsidP="000A3192">
                              <w:pPr>
                                <w:jc w:val="center"/>
                                <w:rPr>
                                  <w:b/>
                                </w:rPr>
                              </w:pPr>
                              <w:r w:rsidRPr="00770EEF">
                                <w:rPr>
                                  <w:b/>
                                </w:rPr>
                                <w:t xml:space="preserve">A </w:t>
                              </w:r>
                              <w:r>
                                <w:rPr>
                                  <w:rFonts w:ascii="Arial" w:hAnsi="Arial"/>
                                  <w:noProof/>
                                  <w:color w:val="000000"/>
                                  <w:sz w:val="20"/>
                                </w:rPr>
                                <w:drawing>
                                  <wp:inline distT="0" distB="0" distL="0" distR="0" wp14:anchorId="1DE4A8F3" wp14:editId="683228AC">
                                    <wp:extent cx="2372995" cy="1983740"/>
                                    <wp:effectExtent l="0" t="0" r="8255" b="16510"/>
                                    <wp:docPr id="455" name="Chart 4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Pr="00770EEF">
                                <w:rPr>
                                  <w:b/>
                                </w:rPr>
                                <w:t xml:space="preserve"> </w:t>
                              </w:r>
                              <w:r w:rsidRPr="00770EEF">
                                <w:rPr>
                                  <w:b/>
                                  <w:lang w:val="bg-BG"/>
                                </w:rPr>
                                <w:t>Б</w:t>
                              </w:r>
                              <w:r w:rsidRPr="00770EEF">
                                <w:rPr>
                                  <w:b/>
                                </w:rPr>
                                <w:t xml:space="preserve"> </w:t>
                              </w:r>
                              <w:r>
                                <w:rPr>
                                  <w:rFonts w:ascii="Arial" w:hAnsi="Arial"/>
                                  <w:noProof/>
                                  <w:color w:val="000000"/>
                                  <w:sz w:val="20"/>
                                </w:rPr>
                                <w:drawing>
                                  <wp:inline distT="0" distB="0" distL="0" distR="0" wp14:anchorId="674F49BD" wp14:editId="67CCD025">
                                    <wp:extent cx="2372995" cy="1992630"/>
                                    <wp:effectExtent l="0" t="0" r="8255" b="7620"/>
                                    <wp:docPr id="456" name="Chart 4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A51FD4C" w14:textId="77777777" w:rsidR="00CC7BFF" w:rsidRDefault="00CC7BFF" w:rsidP="000A3192">
                              <w:pPr>
                                <w:spacing w:after="0"/>
                                <w:jc w:val="center"/>
                              </w:pPr>
                              <w:r w:rsidRPr="00770EEF">
                                <w:rPr>
                                  <w:b/>
                                  <w:lang w:val="bg-BG"/>
                                </w:rPr>
                                <w:t>В</w:t>
                              </w:r>
                              <w:r w:rsidRPr="00770EEF">
                                <w:rPr>
                                  <w:b/>
                                </w:rPr>
                                <w:t xml:space="preserve"> </w:t>
                              </w:r>
                              <w:r>
                                <w:rPr>
                                  <w:rFonts w:ascii="Arial" w:hAnsi="Arial"/>
                                  <w:noProof/>
                                  <w:color w:val="000000"/>
                                  <w:sz w:val="20"/>
                                </w:rPr>
                                <w:drawing>
                                  <wp:inline distT="0" distB="0" distL="0" distR="0" wp14:anchorId="3759F847" wp14:editId="119697A9">
                                    <wp:extent cx="2372995" cy="1983740"/>
                                    <wp:effectExtent l="0" t="0" r="8255" b="16510"/>
                                    <wp:docPr id="457" name="Chart 4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Pr="00770EEF">
                                <w:rPr>
                                  <w:b/>
                                </w:rPr>
                                <w:t xml:space="preserve"> </w:t>
                              </w:r>
                              <w:r w:rsidRPr="00770EEF">
                                <w:rPr>
                                  <w:b/>
                                  <w:lang w:val="bg-BG"/>
                                </w:rPr>
                                <w:t>Г</w:t>
                              </w:r>
                              <w:r>
                                <w:t xml:space="preserve"> </w:t>
                              </w:r>
                              <w:r>
                                <w:rPr>
                                  <w:rFonts w:ascii="Arial" w:hAnsi="Arial"/>
                                  <w:noProof/>
                                  <w:color w:val="000000"/>
                                  <w:sz w:val="20"/>
                                </w:rPr>
                                <w:drawing>
                                  <wp:inline distT="0" distB="0" distL="0" distR="0" wp14:anchorId="5944D608" wp14:editId="40D3CE1E">
                                    <wp:extent cx="2372995" cy="1983740"/>
                                    <wp:effectExtent l="0" t="0" r="8255" b="16510"/>
                                    <wp:docPr id="459" name="Chart 4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66F2E3D" w14:textId="77777777" w:rsidR="00CC7BFF" w:rsidRPr="0019292F" w:rsidRDefault="00CC7BFF" w:rsidP="000A3192">
                              <w:pPr>
                                <w:pStyle w:val="Sourceline"/>
                              </w:pPr>
                              <w:r w:rsidRPr="0019292F">
                                <w:t xml:space="preserve">Забележка: Сценариите са разработени на база на следните сценарии за стопанисване и видове гори: A) Семенни дъбови гори и обичайно стопанисване (BAU); </w:t>
                              </w:r>
                              <w:r>
                                <w:rPr>
                                  <w:lang w:val="bg-BG"/>
                                </w:rPr>
                                <w:t>Б</w:t>
                              </w:r>
                              <w:r w:rsidRPr="0019292F">
                                <w:t xml:space="preserve">) Издънкови дъбови гори и обичайно стопанисване (BAU); </w:t>
                              </w:r>
                              <w:r>
                                <w:rPr>
                                  <w:lang w:val="bg-BG"/>
                                </w:rPr>
                                <w:t>В</w:t>
                              </w:r>
                              <w:r w:rsidRPr="0019292F">
                                <w:t xml:space="preserve">) Семенни дъбови гори и алтернативно стопанисване (AM); и </w:t>
                              </w:r>
                              <w:r>
                                <w:rPr>
                                  <w:lang w:val="bg-BG"/>
                                </w:rPr>
                                <w:t>Г</w:t>
                              </w:r>
                              <w:r w:rsidRPr="0019292F">
                                <w:t>) Издънкови дъбови гори и алтернативно стопанисване (AM).</w:t>
                              </w:r>
                            </w:p>
                            <w:p w14:paraId="224DCE00" w14:textId="77777777" w:rsidR="00CC7BFF" w:rsidRPr="00715D2A" w:rsidRDefault="00CC7BFF" w:rsidP="000A3192">
                              <w:pPr>
                                <w:pStyle w:val="Sourceline"/>
                              </w:pPr>
                            </w:p>
                          </w:txbxContent>
                        </wps:txbx>
                        <wps:bodyPr rot="0" vert="horz" wrap="square" lIns="36000" tIns="45720" rIns="36000" bIns="45720" anchor="t" anchorCtr="0" upright="1">
                          <a:noAutofit/>
                        </wps:bodyPr>
                      </wps:wsp>
                      <wps:wsp>
                        <wps:cNvPr id="21" name="Text Box 46"/>
                        <wps:cNvSpPr txBox="1">
                          <a:spLocks/>
                        </wps:cNvSpPr>
                        <wps:spPr bwMode="auto">
                          <a:xfrm>
                            <a:off x="1919" y="225"/>
                            <a:ext cx="49530" cy="3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972D3E" w14:textId="0CF756D7" w:rsidR="00CC7BFF" w:rsidRPr="0019292F" w:rsidRDefault="00CC7BFF" w:rsidP="000A3192">
                              <w:pPr>
                                <w:pStyle w:val="Caption"/>
                                <w:spacing w:line="240" w:lineRule="auto"/>
                                <w:rPr>
                                  <w:i/>
                                  <w:color w:val="44546A"/>
                                  <w:sz w:val="22"/>
                                  <w:szCs w:val="18"/>
                                  <w:lang w:eastAsia="bg-BG"/>
                                </w:rPr>
                              </w:pPr>
                              <w:bookmarkStart w:id="467" w:name="_Toc506541531"/>
                              <w:bookmarkStart w:id="468" w:name="_Toc522188550"/>
                              <w:r w:rsidRPr="0019292F">
                                <w:rPr>
                                  <w:i/>
                                  <w:color w:val="44546A"/>
                                  <w:sz w:val="22"/>
                                  <w:szCs w:val="18"/>
                                  <w:lang w:eastAsia="bg-BG"/>
                                </w:rPr>
                                <w:t xml:space="preserve">Фигура </w:t>
                              </w:r>
                              <w:r w:rsidRPr="0019292F">
                                <w:rPr>
                                  <w:i/>
                                  <w:color w:val="44546A"/>
                                  <w:sz w:val="22"/>
                                  <w:szCs w:val="18"/>
                                  <w:lang w:eastAsia="bg-BG"/>
                                </w:rPr>
                                <w:fldChar w:fldCharType="begin"/>
                              </w:r>
                              <w:r w:rsidRPr="0019292F">
                                <w:rPr>
                                  <w:i/>
                                  <w:color w:val="44546A"/>
                                  <w:sz w:val="22"/>
                                  <w:szCs w:val="18"/>
                                  <w:lang w:eastAsia="bg-BG"/>
                                </w:rPr>
                                <w:instrText xml:space="preserve"> SEQ Figure \* ARABIC </w:instrText>
                              </w:r>
                              <w:r w:rsidRPr="0019292F">
                                <w:rPr>
                                  <w:i/>
                                  <w:color w:val="44546A"/>
                                  <w:sz w:val="22"/>
                                  <w:szCs w:val="18"/>
                                  <w:lang w:eastAsia="bg-BG"/>
                                </w:rPr>
                                <w:fldChar w:fldCharType="separate"/>
                              </w:r>
                              <w:r w:rsidR="001B7820">
                                <w:rPr>
                                  <w:i/>
                                  <w:noProof/>
                                  <w:color w:val="44546A"/>
                                  <w:sz w:val="22"/>
                                  <w:szCs w:val="18"/>
                                  <w:lang w:eastAsia="bg-BG"/>
                                </w:rPr>
                                <w:t>25</w:t>
                              </w:r>
                              <w:r w:rsidRPr="0019292F">
                                <w:rPr>
                                  <w:i/>
                                  <w:color w:val="44546A"/>
                                  <w:sz w:val="22"/>
                                  <w:szCs w:val="18"/>
                                  <w:lang w:eastAsia="bg-BG"/>
                                </w:rPr>
                                <w:fldChar w:fldCharType="end"/>
                              </w:r>
                              <w:r w:rsidRPr="0019292F">
                                <w:rPr>
                                  <w:i/>
                                  <w:color w:val="44546A"/>
                                  <w:sz w:val="22"/>
                                  <w:szCs w:val="18"/>
                                  <w:lang w:eastAsia="bg-BG"/>
                                </w:rPr>
                                <w:t>. Среден годишен прираст (куб м/ха/г) при сценарии на симулиране на климат (A1B, B1, BL) за ДГС Панагюрище</w:t>
                              </w:r>
                              <w:bookmarkEnd w:id="467"/>
                              <w:bookmarkEnd w:id="468"/>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48C8275" id="Group 487" o:spid="_x0000_s1058" style="position:absolute;left:0;text-align:left;margin-left:15.1pt;margin-top:70.45pt;width:417pt;height:419.4pt;z-index:251727360;mso-height-relative:margin" coordorigin=",225" coordsize="52959,51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">
                <v:shape id="Text Box 45" o:spid="_x0000_s1059" type="#_x0000_t202" style="position:absolute;top:3950;width:52959;height:48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" stroked="f">
                  <v:textbox inset="1mm,,1mm">
                    <w:txbxContent>
                      <w:p w14:paraId="778166CF" w14:textId="77777777" w:rsidR="00CC7BFF" w:rsidRPr="00770EEF" w:rsidRDefault="00CC7BFF" w:rsidP="000A3192">
                        <w:pPr>
                          <w:jc w:val="center"/>
                          <w:rPr>
                            <w:b/>
                          </w:rPr>
                        </w:pPr>
                        <w:r w:rsidRPr="00770EEF">
                          <w:rPr>
                            <w:b/>
                          </w:rPr>
                          <w:t xml:space="preserve">A </w:t>
                        </w:r>
                        <w:r>
                          <w:rPr>
                            <w:rFonts w:ascii="Arial" w:hAnsi="Arial"/>
                            <w:noProof/>
                            <w:color w:val="000000"/>
                            <w:sz w:val="20"/>
                          </w:rPr>
                          <w:drawing>
                            <wp:inline distT="0" distB="0" distL="0" distR="0" wp14:anchorId="1DE4A8F3" wp14:editId="683228AC">
                              <wp:extent cx="2372995" cy="1983740"/>
                              <wp:effectExtent l="0" t="0" r="8255" b="16510"/>
                              <wp:docPr id="455" name="Chart 4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Pr="00770EEF">
                          <w:rPr>
                            <w:b/>
                          </w:rPr>
                          <w:t xml:space="preserve"> </w:t>
                        </w:r>
                        <w:r w:rsidRPr="00770EEF">
                          <w:rPr>
                            <w:b/>
                            <w:lang w:val="bg-BG"/>
                          </w:rPr>
                          <w:t>Б</w:t>
                        </w:r>
                        <w:r w:rsidRPr="00770EEF">
                          <w:rPr>
                            <w:b/>
                          </w:rPr>
                          <w:t xml:space="preserve"> </w:t>
                        </w:r>
                        <w:r>
                          <w:rPr>
                            <w:rFonts w:ascii="Arial" w:hAnsi="Arial"/>
                            <w:noProof/>
                            <w:color w:val="000000"/>
                            <w:sz w:val="20"/>
                          </w:rPr>
                          <w:drawing>
                            <wp:inline distT="0" distB="0" distL="0" distR="0" wp14:anchorId="674F49BD" wp14:editId="67CCD025">
                              <wp:extent cx="2372995" cy="1992630"/>
                              <wp:effectExtent l="0" t="0" r="8255" b="7620"/>
                              <wp:docPr id="456" name="Chart 4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A51FD4C" w14:textId="77777777" w:rsidR="00CC7BFF" w:rsidRDefault="00CC7BFF" w:rsidP="000A3192">
                        <w:pPr>
                          <w:spacing w:after="0"/>
                          <w:jc w:val="center"/>
                        </w:pPr>
                        <w:r w:rsidRPr="00770EEF">
                          <w:rPr>
                            <w:b/>
                            <w:lang w:val="bg-BG"/>
                          </w:rPr>
                          <w:t>В</w:t>
                        </w:r>
                        <w:r w:rsidRPr="00770EEF">
                          <w:rPr>
                            <w:b/>
                          </w:rPr>
                          <w:t xml:space="preserve"> </w:t>
                        </w:r>
                        <w:r>
                          <w:rPr>
                            <w:rFonts w:ascii="Arial" w:hAnsi="Arial"/>
                            <w:noProof/>
                            <w:color w:val="000000"/>
                            <w:sz w:val="20"/>
                          </w:rPr>
                          <w:drawing>
                            <wp:inline distT="0" distB="0" distL="0" distR="0" wp14:anchorId="3759F847" wp14:editId="119697A9">
                              <wp:extent cx="2372995" cy="1983740"/>
                              <wp:effectExtent l="0" t="0" r="8255" b="16510"/>
                              <wp:docPr id="457" name="Chart 4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Pr="00770EEF">
                          <w:rPr>
                            <w:b/>
                          </w:rPr>
                          <w:t xml:space="preserve"> </w:t>
                        </w:r>
                        <w:r w:rsidRPr="00770EEF">
                          <w:rPr>
                            <w:b/>
                            <w:lang w:val="bg-BG"/>
                          </w:rPr>
                          <w:t>Г</w:t>
                        </w:r>
                        <w:r>
                          <w:t xml:space="preserve"> </w:t>
                        </w:r>
                        <w:r>
                          <w:rPr>
                            <w:rFonts w:ascii="Arial" w:hAnsi="Arial"/>
                            <w:noProof/>
                            <w:color w:val="000000"/>
                            <w:sz w:val="20"/>
                          </w:rPr>
                          <w:drawing>
                            <wp:inline distT="0" distB="0" distL="0" distR="0" wp14:anchorId="5944D608" wp14:editId="40D3CE1E">
                              <wp:extent cx="2372995" cy="1983740"/>
                              <wp:effectExtent l="0" t="0" r="8255" b="16510"/>
                              <wp:docPr id="459" name="Chart 4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66F2E3D" w14:textId="77777777" w:rsidR="00CC7BFF" w:rsidRPr="0019292F" w:rsidRDefault="00CC7BFF" w:rsidP="000A3192">
                        <w:pPr>
                          <w:pStyle w:val="Sourceline"/>
                        </w:pPr>
                        <w:r w:rsidRPr="0019292F">
                          <w:t xml:space="preserve">Забележка: Сценариите са разработени на база на следните сценарии за стопанисване и видове гори: A) Семенни дъбови гори и обичайно стопанисване (BAU); </w:t>
                        </w:r>
                        <w:r>
                          <w:rPr>
                            <w:lang w:val="bg-BG"/>
                          </w:rPr>
                          <w:t>Б</w:t>
                        </w:r>
                        <w:r w:rsidRPr="0019292F">
                          <w:t xml:space="preserve">) Издънкови дъбови гори и обичайно стопанисване (BAU); </w:t>
                        </w:r>
                        <w:r>
                          <w:rPr>
                            <w:lang w:val="bg-BG"/>
                          </w:rPr>
                          <w:t>В</w:t>
                        </w:r>
                        <w:r w:rsidRPr="0019292F">
                          <w:t xml:space="preserve">) Семенни дъбови гори и алтернативно стопанисване (AM); и </w:t>
                        </w:r>
                        <w:r>
                          <w:rPr>
                            <w:lang w:val="bg-BG"/>
                          </w:rPr>
                          <w:t>Г</w:t>
                        </w:r>
                        <w:r w:rsidRPr="0019292F">
                          <w:t>) Издънкови дъбови гори и алтернативно стопанисване (AM).</w:t>
                        </w:r>
                      </w:p>
                      <w:p w14:paraId="224DCE00" w14:textId="77777777" w:rsidR="00CC7BFF" w:rsidRPr="00715D2A" w:rsidRDefault="00CC7BFF" w:rsidP="000A3192">
                        <w:pPr>
                          <w:pStyle w:val="Sourceline"/>
                        </w:pPr>
                      </w:p>
                    </w:txbxContent>
                  </v:textbox>
                </v:shape>
                <v:shape id="Text Box 46" o:spid="_x0000_s1060" type="#_x0000_t202" style="position:absolute;left:1919;top:225;width:49530;height:3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" stroked="f">
                  <v:path arrowok="t"/>
                  <v:textbox inset="0,0,0,0">
                    <w:txbxContent>
                      <w:p w14:paraId="18972D3E" w14:textId="0CF756D7" w:rsidR="00CC7BFF" w:rsidRPr="0019292F" w:rsidRDefault="00CC7BFF" w:rsidP="000A3192">
                        <w:pPr>
                          <w:pStyle w:val="Caption"/>
                          <w:spacing w:line="240" w:lineRule="auto"/>
                          <w:rPr>
                            <w:i/>
                            <w:color w:val="44546A"/>
                            <w:sz w:val="22"/>
                            <w:szCs w:val="18"/>
                            <w:lang w:eastAsia="bg-BG"/>
                          </w:rPr>
                        </w:pPr>
                        <w:bookmarkStart w:id="469" w:name="_Toc506541531"/>
                        <w:bookmarkStart w:id="470" w:name="_Toc522188550"/>
                        <w:r w:rsidRPr="0019292F">
                          <w:rPr>
                            <w:i/>
                            <w:color w:val="44546A"/>
                            <w:sz w:val="22"/>
                            <w:szCs w:val="18"/>
                            <w:lang w:eastAsia="bg-BG"/>
                          </w:rPr>
                          <w:t xml:space="preserve">Фигура </w:t>
                        </w:r>
                        <w:r w:rsidRPr="0019292F">
                          <w:rPr>
                            <w:i/>
                            <w:color w:val="44546A"/>
                            <w:sz w:val="22"/>
                            <w:szCs w:val="18"/>
                            <w:lang w:eastAsia="bg-BG"/>
                          </w:rPr>
                          <w:fldChar w:fldCharType="begin"/>
                        </w:r>
                        <w:r w:rsidRPr="0019292F">
                          <w:rPr>
                            <w:i/>
                            <w:color w:val="44546A"/>
                            <w:sz w:val="22"/>
                            <w:szCs w:val="18"/>
                            <w:lang w:eastAsia="bg-BG"/>
                          </w:rPr>
                          <w:instrText xml:space="preserve"> SEQ Figure \* ARABIC </w:instrText>
                        </w:r>
                        <w:r w:rsidRPr="0019292F">
                          <w:rPr>
                            <w:i/>
                            <w:color w:val="44546A"/>
                            <w:sz w:val="22"/>
                            <w:szCs w:val="18"/>
                            <w:lang w:eastAsia="bg-BG"/>
                          </w:rPr>
                          <w:fldChar w:fldCharType="separate"/>
                        </w:r>
                        <w:r w:rsidR="001B7820">
                          <w:rPr>
                            <w:i/>
                            <w:noProof/>
                            <w:color w:val="44546A"/>
                            <w:sz w:val="22"/>
                            <w:szCs w:val="18"/>
                            <w:lang w:eastAsia="bg-BG"/>
                          </w:rPr>
                          <w:t>25</w:t>
                        </w:r>
                        <w:r w:rsidRPr="0019292F">
                          <w:rPr>
                            <w:i/>
                            <w:color w:val="44546A"/>
                            <w:sz w:val="22"/>
                            <w:szCs w:val="18"/>
                            <w:lang w:eastAsia="bg-BG"/>
                          </w:rPr>
                          <w:fldChar w:fldCharType="end"/>
                        </w:r>
                        <w:r w:rsidRPr="0019292F">
                          <w:rPr>
                            <w:i/>
                            <w:color w:val="44546A"/>
                            <w:sz w:val="22"/>
                            <w:szCs w:val="18"/>
                            <w:lang w:eastAsia="bg-BG"/>
                          </w:rPr>
                          <w:t>. Среден годишен прираст (куб м/ха/г) при сценарии на симулиране на климат (A1B, B1, BL) за ДГС Панагюрище</w:t>
                        </w:r>
                        <w:bookmarkEnd w:id="469"/>
                        <w:bookmarkEnd w:id="470"/>
                      </w:p>
                    </w:txbxContent>
                  </v:textbox>
                </v:shape>
                <w10:wrap type="topAndBottom"/>
              </v:group>
            </w:pict>
          </mc:Fallback>
        </mc:AlternateContent>
      </w:r>
      <w:r w:rsidR="00967064" w:rsidRPr="004D4A91">
        <w:rPr>
          <w:rFonts w:cs="Times New Roman"/>
          <w:lang w:val="bg-BG"/>
        </w:rPr>
        <w:t>очакванията към дъбовите гори, както и гъвкав подход за адаптация</w:t>
      </w:r>
      <w:r w:rsidR="00C13218" w:rsidRPr="004D4A91">
        <w:rPr>
          <w:rFonts w:cs="Times New Roman"/>
          <w:lang w:val="bg-BG"/>
        </w:rPr>
        <w:t>.</w:t>
      </w:r>
    </w:p>
    <w:p w14:paraId="2AAECB4D" w14:textId="56A02D75" w:rsidR="00FE346D" w:rsidRPr="004D4A91" w:rsidRDefault="00FE346D" w:rsidP="001353E8">
      <w:pPr>
        <w:spacing w:line="271" w:lineRule="auto"/>
        <w:rPr>
          <w:rFonts w:cs="Times New Roman"/>
          <w:b/>
          <w:lang w:val="bg-BG"/>
        </w:rPr>
      </w:pPr>
    </w:p>
    <w:p w14:paraId="0EBA0777" w14:textId="4FC7B04E" w:rsidR="00C13218" w:rsidRPr="004D4A91" w:rsidRDefault="0019292F" w:rsidP="001609B0">
      <w:pPr>
        <w:spacing w:after="0"/>
        <w:jc w:val="center"/>
        <w:rPr>
          <w:rFonts w:ascii="Calibri" w:hAnsi="Calibri"/>
          <w:sz w:val="20"/>
          <w:lang w:val="bg-BG"/>
        </w:rPr>
      </w:pPr>
      <w:r w:rsidRPr="004D4A91">
        <w:rPr>
          <w:rFonts w:ascii="Calibri" w:hAnsi="Calibri"/>
          <w:b/>
          <w:sz w:val="20"/>
          <w:lang w:val="bg-BG"/>
        </w:rPr>
        <w:br w:type="page"/>
      </w:r>
      <w:bookmarkStart w:id="471" w:name="_Toc522188551"/>
      <w:r w:rsidR="009447B7" w:rsidRPr="004D4A91">
        <w:rPr>
          <w:rFonts w:ascii="Calibri" w:eastAsiaTheme="minorEastAsia" w:hAnsi="Calibri" w:cs="Times New Roman"/>
          <w:b/>
          <w:i/>
          <w:iCs/>
          <w:color w:val="44546A"/>
          <w:sz w:val="22"/>
          <w:szCs w:val="18"/>
          <w:lang w:val="bg-BG" w:eastAsia="bg-BG"/>
        </w:rPr>
        <w:t xml:space="preserve">Фигура </w:t>
      </w:r>
      <w:r w:rsidR="009447B7" w:rsidRPr="004D4A91">
        <w:rPr>
          <w:rFonts w:ascii="Calibri" w:eastAsiaTheme="minorEastAsia" w:hAnsi="Calibri" w:cs="Times New Roman"/>
          <w:b/>
          <w:i/>
          <w:iCs/>
          <w:color w:val="44546A"/>
          <w:sz w:val="22"/>
          <w:szCs w:val="18"/>
          <w:lang w:val="bg-BG" w:eastAsia="bg-BG"/>
        </w:rPr>
        <w:fldChar w:fldCharType="begin" w:fldLock="1"/>
      </w:r>
      <w:r w:rsidR="009447B7" w:rsidRPr="004D4A91">
        <w:rPr>
          <w:rFonts w:ascii="Calibri" w:eastAsiaTheme="minorEastAsia" w:hAnsi="Calibri" w:cs="Times New Roman"/>
          <w:b/>
          <w:i/>
          <w:iCs/>
          <w:color w:val="44546A"/>
          <w:sz w:val="22"/>
          <w:szCs w:val="18"/>
          <w:lang w:val="bg-BG" w:eastAsia="bg-BG"/>
        </w:rPr>
        <w:instrText xml:space="preserve"> SEQ Figure \* ARABIC </w:instrText>
      </w:r>
      <w:r w:rsidR="009447B7" w:rsidRPr="004D4A91">
        <w:rPr>
          <w:rFonts w:ascii="Calibri" w:eastAsiaTheme="minorEastAsia" w:hAnsi="Calibri" w:cs="Times New Roman"/>
          <w:b/>
          <w:i/>
          <w:iCs/>
          <w:color w:val="44546A"/>
          <w:sz w:val="22"/>
          <w:szCs w:val="18"/>
          <w:lang w:val="bg-BG" w:eastAsia="bg-BG"/>
        </w:rPr>
        <w:fldChar w:fldCharType="separate"/>
      </w:r>
      <w:r w:rsidR="009447B7" w:rsidRPr="004D4A91">
        <w:rPr>
          <w:rFonts w:ascii="Calibri" w:eastAsiaTheme="minorEastAsia" w:hAnsi="Calibri" w:cs="Times New Roman"/>
          <w:b/>
          <w:i/>
          <w:iCs/>
          <w:color w:val="44546A"/>
          <w:sz w:val="22"/>
          <w:szCs w:val="18"/>
          <w:lang w:val="bg-BG" w:eastAsia="bg-BG"/>
        </w:rPr>
        <w:t>26</w:t>
      </w:r>
      <w:r w:rsidR="009447B7" w:rsidRPr="004D4A91">
        <w:rPr>
          <w:rFonts w:ascii="Calibri" w:eastAsiaTheme="minorEastAsia" w:hAnsi="Calibri" w:cs="Times New Roman"/>
          <w:b/>
          <w:i/>
          <w:iCs/>
          <w:color w:val="44546A"/>
          <w:sz w:val="22"/>
          <w:szCs w:val="18"/>
          <w:lang w:val="bg-BG" w:eastAsia="bg-BG"/>
        </w:rPr>
        <w:fldChar w:fldCharType="end"/>
      </w:r>
      <w:r w:rsidR="009447B7" w:rsidRPr="004D4A91">
        <w:rPr>
          <w:rFonts w:ascii="Calibri" w:eastAsiaTheme="minorEastAsia" w:hAnsi="Calibri" w:cs="Times New Roman"/>
          <w:b/>
          <w:i/>
          <w:iCs/>
          <w:color w:val="44546A"/>
          <w:sz w:val="22"/>
          <w:szCs w:val="18"/>
          <w:lang w:val="bg-BG" w:eastAsia="bg-BG"/>
        </w:rPr>
        <w:t>.</w:t>
      </w:r>
      <w:r w:rsidR="00C13218" w:rsidRPr="004D4A91">
        <w:rPr>
          <w:rFonts w:ascii="Calibri" w:hAnsi="Calibri" w:cs="Times New Roman"/>
          <w:b/>
          <w:i/>
          <w:iCs/>
          <w:color w:val="44546A"/>
          <w:sz w:val="22"/>
          <w:szCs w:val="18"/>
          <w:lang w:val="bg-BG" w:eastAsia="bg-BG"/>
        </w:rPr>
        <w:t xml:space="preserve"> </w:t>
      </w:r>
      <w:r w:rsidR="00967064" w:rsidRPr="004D4A91">
        <w:rPr>
          <w:rFonts w:ascii="Calibri" w:hAnsi="Calibri" w:cs="Times New Roman"/>
          <w:b/>
          <w:i/>
          <w:iCs/>
          <w:color w:val="44546A"/>
          <w:sz w:val="22"/>
          <w:szCs w:val="18"/>
          <w:lang w:val="bg-BG" w:eastAsia="bg-BG"/>
        </w:rPr>
        <w:t>Настоящ и прогнозен среден обем на ха</w:t>
      </w:r>
      <w:r w:rsidR="00C13218" w:rsidRPr="004D4A91">
        <w:rPr>
          <w:rFonts w:ascii="Calibri" w:hAnsi="Calibri" w:cs="Times New Roman"/>
          <w:b/>
          <w:i/>
          <w:iCs/>
          <w:color w:val="44546A"/>
          <w:sz w:val="22"/>
          <w:szCs w:val="18"/>
          <w:lang w:val="bg-BG" w:eastAsia="bg-BG"/>
        </w:rPr>
        <w:t xml:space="preserve"> (A) </w:t>
      </w:r>
      <w:r w:rsidR="00967064" w:rsidRPr="004D4A91">
        <w:rPr>
          <w:rFonts w:ascii="Calibri" w:hAnsi="Calibri" w:cs="Times New Roman"/>
          <w:b/>
          <w:i/>
          <w:iCs/>
          <w:color w:val="44546A"/>
          <w:sz w:val="22"/>
          <w:szCs w:val="18"/>
          <w:lang w:val="bg-BG" w:eastAsia="bg-BG"/>
        </w:rPr>
        <w:t xml:space="preserve">и обем на </w:t>
      </w:r>
      <w:r w:rsidR="00845965" w:rsidRPr="004D4A91">
        <w:rPr>
          <w:rFonts w:ascii="Calibri" w:hAnsi="Calibri" w:cs="Times New Roman"/>
          <w:b/>
          <w:i/>
          <w:iCs/>
          <w:color w:val="44546A"/>
          <w:sz w:val="22"/>
          <w:szCs w:val="18"/>
          <w:lang w:val="bg-BG" w:eastAsia="bg-BG"/>
        </w:rPr>
        <w:t xml:space="preserve">добит </w:t>
      </w:r>
      <w:r w:rsidR="00967064" w:rsidRPr="004D4A91">
        <w:rPr>
          <w:rFonts w:ascii="Calibri" w:hAnsi="Calibri" w:cs="Times New Roman"/>
          <w:b/>
          <w:i/>
          <w:iCs/>
          <w:color w:val="44546A"/>
          <w:sz w:val="22"/>
          <w:szCs w:val="18"/>
          <w:lang w:val="bg-BG" w:eastAsia="bg-BG"/>
        </w:rPr>
        <w:t xml:space="preserve">дървен материал </w:t>
      </w:r>
      <w:r w:rsidR="00C13218" w:rsidRPr="004D4A91">
        <w:rPr>
          <w:rFonts w:ascii="Calibri" w:hAnsi="Calibri" w:cs="Times New Roman"/>
          <w:b/>
          <w:i/>
          <w:iCs/>
          <w:color w:val="44546A"/>
          <w:sz w:val="22"/>
          <w:szCs w:val="18"/>
          <w:lang w:val="bg-BG" w:eastAsia="bg-BG"/>
        </w:rPr>
        <w:t xml:space="preserve">(B) </w:t>
      </w:r>
      <w:r w:rsidR="00845965" w:rsidRPr="004D4A91">
        <w:rPr>
          <w:rFonts w:ascii="Calibri" w:hAnsi="Calibri" w:cs="Times New Roman"/>
          <w:b/>
          <w:i/>
          <w:iCs/>
          <w:color w:val="44546A"/>
          <w:sz w:val="22"/>
          <w:szCs w:val="18"/>
          <w:lang w:val="bg-BG" w:eastAsia="bg-BG"/>
        </w:rPr>
        <w:t xml:space="preserve">от </w:t>
      </w:r>
      <w:r w:rsidR="00967064" w:rsidRPr="004D4A91">
        <w:rPr>
          <w:rFonts w:ascii="Calibri" w:hAnsi="Calibri" w:cs="Times New Roman"/>
          <w:b/>
          <w:i/>
          <w:iCs/>
          <w:color w:val="44546A"/>
          <w:sz w:val="22"/>
          <w:szCs w:val="18"/>
          <w:lang w:val="bg-BG" w:eastAsia="bg-BG"/>
        </w:rPr>
        <w:t xml:space="preserve">издънкови дъбови дървостои при умерен сценарии за изменение на климата </w:t>
      </w:r>
      <w:r w:rsidR="00C13218" w:rsidRPr="004D4A91">
        <w:rPr>
          <w:rFonts w:ascii="Calibri" w:hAnsi="Calibri" w:cs="Times New Roman"/>
          <w:b/>
          <w:i/>
          <w:iCs/>
          <w:color w:val="44546A"/>
          <w:sz w:val="22"/>
          <w:szCs w:val="18"/>
          <w:lang w:val="bg-BG" w:eastAsia="bg-BG"/>
        </w:rPr>
        <w:t xml:space="preserve">A1B, </w:t>
      </w:r>
      <w:r w:rsidR="00967064" w:rsidRPr="004D4A91">
        <w:rPr>
          <w:rFonts w:ascii="Calibri" w:hAnsi="Calibri" w:cs="Times New Roman"/>
          <w:b/>
          <w:i/>
          <w:iCs/>
          <w:color w:val="44546A"/>
          <w:sz w:val="22"/>
          <w:szCs w:val="18"/>
          <w:lang w:val="bg-BG" w:eastAsia="bg-BG"/>
        </w:rPr>
        <w:t>стопанисване</w:t>
      </w:r>
      <w:r w:rsidR="00C13218" w:rsidRPr="004D4A91">
        <w:rPr>
          <w:rFonts w:ascii="Calibri" w:hAnsi="Calibri" w:cs="Times New Roman"/>
          <w:b/>
          <w:i/>
          <w:iCs/>
          <w:color w:val="44546A"/>
          <w:sz w:val="22"/>
          <w:szCs w:val="18"/>
          <w:lang w:val="bg-BG" w:eastAsia="bg-BG"/>
        </w:rPr>
        <w:t xml:space="preserve"> AM </w:t>
      </w:r>
      <w:r w:rsidR="00967064" w:rsidRPr="004D4A91">
        <w:rPr>
          <w:rFonts w:ascii="Calibri" w:hAnsi="Calibri" w:cs="Times New Roman"/>
          <w:b/>
          <w:i/>
          <w:iCs/>
          <w:color w:val="44546A"/>
          <w:sz w:val="22"/>
          <w:szCs w:val="18"/>
          <w:lang w:val="bg-BG" w:eastAsia="bg-BG"/>
        </w:rPr>
        <w:t>и</w:t>
      </w:r>
      <w:r w:rsidR="00C13218" w:rsidRPr="004D4A91">
        <w:rPr>
          <w:rFonts w:ascii="Calibri" w:hAnsi="Calibri" w:cs="Times New Roman"/>
          <w:b/>
          <w:i/>
          <w:iCs/>
          <w:color w:val="44546A"/>
          <w:sz w:val="22"/>
          <w:szCs w:val="18"/>
          <w:lang w:val="bg-BG" w:eastAsia="bg-BG"/>
        </w:rPr>
        <w:t xml:space="preserve"> BAU</w:t>
      </w:r>
      <w:r w:rsidR="00DB00F3" w:rsidRPr="004D4A91">
        <w:rPr>
          <w:rFonts w:ascii="Calibri" w:hAnsi="Calibri" w:cs="Times New Roman"/>
          <w:b/>
          <w:i/>
          <w:iCs/>
          <w:color w:val="44546A"/>
          <w:sz w:val="22"/>
          <w:szCs w:val="18"/>
          <w:lang w:val="bg-BG" w:eastAsia="bg-BG"/>
        </w:rPr>
        <w:t xml:space="preserve"> за </w:t>
      </w:r>
      <w:r w:rsidR="00336A35" w:rsidRPr="004D4A91">
        <w:rPr>
          <w:rFonts w:ascii="Calibri" w:hAnsi="Calibri" w:cs="Times New Roman"/>
          <w:b/>
          <w:i/>
          <w:iCs/>
          <w:color w:val="44546A"/>
          <w:sz w:val="22"/>
          <w:szCs w:val="18"/>
          <w:lang w:val="bg-BG" w:eastAsia="bg-BG"/>
        </w:rPr>
        <w:t>ДГС</w:t>
      </w:r>
      <w:r w:rsidR="00DB00F3" w:rsidRPr="004D4A91">
        <w:rPr>
          <w:rFonts w:ascii="Calibri" w:hAnsi="Calibri" w:cs="Times New Roman"/>
          <w:b/>
          <w:i/>
          <w:iCs/>
          <w:color w:val="44546A"/>
          <w:sz w:val="22"/>
          <w:szCs w:val="18"/>
          <w:lang w:val="bg-BG" w:eastAsia="bg-BG"/>
        </w:rPr>
        <w:t xml:space="preserve"> Панагюрище</w:t>
      </w:r>
      <w:bookmarkEnd w:id="471"/>
    </w:p>
    <w:tbl>
      <w:tblPr>
        <w:tblW w:w="0" w:type="auto"/>
        <w:jc w:val="center"/>
        <w:tblCellMar>
          <w:top w:w="57" w:type="dxa"/>
        </w:tblCellMar>
        <w:tblLook w:val="04A0" w:firstRow="1" w:lastRow="0" w:firstColumn="1" w:lastColumn="0" w:noHBand="0" w:noVBand="1"/>
      </w:tblPr>
      <w:tblGrid>
        <w:gridCol w:w="4687"/>
        <w:gridCol w:w="4397"/>
      </w:tblGrid>
      <w:tr w:rsidR="00C13218" w:rsidRPr="004D4A91" w14:paraId="70D18AB7" w14:textId="77777777" w:rsidTr="009C6AAB">
        <w:trPr>
          <w:trHeight w:val="3572"/>
          <w:jc w:val="center"/>
        </w:trPr>
        <w:tc>
          <w:tcPr>
            <w:tcW w:w="3515" w:type="dxa"/>
            <w:shd w:val="clear" w:color="auto" w:fill="auto"/>
          </w:tcPr>
          <w:p w14:paraId="11BD2671" w14:textId="6191DA15" w:rsidR="00C13218" w:rsidRPr="004D4A91" w:rsidRDefault="009F55D2" w:rsidP="001609B0">
            <w:pPr>
              <w:spacing w:after="0"/>
              <w:jc w:val="center"/>
              <w:rPr>
                <w:rFonts w:cs="Times New Roman"/>
                <w:b/>
                <w:lang w:val="bg-BG"/>
              </w:rPr>
            </w:pPr>
            <w:r w:rsidRPr="004D4A91">
              <w:rPr>
                <w:rFonts w:cs="Times New Roman"/>
                <w:b/>
                <w:noProof/>
                <w:lang w:val="bg-BG"/>
              </w:rPr>
              <w:drawing>
                <wp:inline distT="0" distB="0" distL="0" distR="0" wp14:anchorId="2DE5EAC0" wp14:editId="7D25E397">
                  <wp:extent cx="2933700" cy="2562225"/>
                  <wp:effectExtent l="0" t="0" r="0" b="9525"/>
                  <wp:docPr id="29" name="Char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8"/>
                          <pic:cNvPicPr>
                            <a:picLocks noChangeAspect="1" noChangeArrowheads="1"/>
                          </pic:cNvPicPr>
                        </pic:nvPicPr>
                        <pic:blipFill>
                          <a:blip r:embed="rId80">
                            <a:extLst>
                              <a:ext uri="{28A0092B-C50C-407E-A947-70E740481C1C}">
                                <a14:useLocalDpi xmlns:a14="http://schemas.microsoft.com/office/drawing/2010/main" val="0"/>
                              </a:ext>
                            </a:extLst>
                          </a:blip>
                          <a:srcRect r="-110" b="-73"/>
                          <a:stretch>
                            <a:fillRect/>
                          </a:stretch>
                        </pic:blipFill>
                        <pic:spPr bwMode="auto">
                          <a:xfrm>
                            <a:off x="0" y="0"/>
                            <a:ext cx="2933700" cy="2562225"/>
                          </a:xfrm>
                          <a:prstGeom prst="rect">
                            <a:avLst/>
                          </a:prstGeom>
                          <a:noFill/>
                          <a:ln>
                            <a:noFill/>
                          </a:ln>
                        </pic:spPr>
                      </pic:pic>
                    </a:graphicData>
                  </a:graphic>
                </wp:inline>
              </w:drawing>
            </w:r>
          </w:p>
          <w:p w14:paraId="20787819" w14:textId="77777777" w:rsidR="00C13218" w:rsidRPr="004D4A91" w:rsidRDefault="00C13218" w:rsidP="001609B0">
            <w:pPr>
              <w:spacing w:after="0"/>
              <w:jc w:val="center"/>
              <w:rPr>
                <w:rFonts w:cs="Times New Roman"/>
                <w:b/>
                <w:lang w:val="bg-BG"/>
              </w:rPr>
            </w:pPr>
            <w:r w:rsidRPr="004D4A91">
              <w:rPr>
                <w:rFonts w:cs="Times New Roman"/>
                <w:b/>
                <w:lang w:val="bg-BG"/>
              </w:rPr>
              <w:t>A</w:t>
            </w:r>
          </w:p>
        </w:tc>
        <w:tc>
          <w:tcPr>
            <w:tcW w:w="3515" w:type="dxa"/>
            <w:shd w:val="clear" w:color="auto" w:fill="auto"/>
          </w:tcPr>
          <w:p w14:paraId="48A40FA7" w14:textId="3FF17D32" w:rsidR="00C13218" w:rsidRPr="004D4A91" w:rsidRDefault="009F55D2" w:rsidP="001609B0">
            <w:pPr>
              <w:spacing w:after="0"/>
              <w:jc w:val="center"/>
              <w:rPr>
                <w:rFonts w:cs="Times New Roman"/>
                <w:b/>
                <w:lang w:val="bg-BG"/>
              </w:rPr>
            </w:pPr>
            <w:r w:rsidRPr="004D4A91">
              <w:rPr>
                <w:rFonts w:cs="Times New Roman"/>
                <w:b/>
                <w:noProof/>
                <w:lang w:val="bg-BG"/>
              </w:rPr>
              <w:drawing>
                <wp:inline distT="0" distB="0" distL="0" distR="0" wp14:anchorId="686B844A" wp14:editId="31992360">
                  <wp:extent cx="2743200" cy="2562225"/>
                  <wp:effectExtent l="0" t="0" r="0" b="0"/>
                  <wp:docPr id="30" name="Chart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8F958D3" w14:textId="5CDBBCC3" w:rsidR="00C13218" w:rsidRPr="004D4A91" w:rsidRDefault="000A3192" w:rsidP="001609B0">
            <w:pPr>
              <w:spacing w:after="0"/>
              <w:jc w:val="center"/>
              <w:rPr>
                <w:rFonts w:cs="Times New Roman"/>
                <w:b/>
                <w:lang w:val="bg-BG"/>
              </w:rPr>
            </w:pPr>
            <w:r w:rsidRPr="004D4A91">
              <w:rPr>
                <w:rFonts w:cs="Times New Roman"/>
                <w:b/>
                <w:lang w:val="bg-BG"/>
              </w:rPr>
              <w:t>Б</w:t>
            </w:r>
          </w:p>
        </w:tc>
      </w:tr>
    </w:tbl>
    <w:p w14:paraId="31C3762F" w14:textId="77777777" w:rsidR="00C13218" w:rsidRPr="004D4A91" w:rsidRDefault="00967064" w:rsidP="0019292F">
      <w:pPr>
        <w:pStyle w:val="Heading4"/>
        <w:numPr>
          <w:ilvl w:val="1"/>
          <w:numId w:val="15"/>
        </w:numPr>
        <w:autoSpaceDE w:val="0"/>
        <w:autoSpaceDN w:val="0"/>
        <w:adjustRightInd w:val="0"/>
        <w:spacing w:before="60" w:line="240" w:lineRule="auto"/>
        <w:ind w:left="720"/>
        <w:rPr>
          <w:b w:val="0"/>
          <w:bCs/>
          <w:i/>
          <w:color w:val="2F5496"/>
          <w:szCs w:val="24"/>
          <w:lang w:val="bg-BG" w:eastAsia="en-US"/>
        </w:rPr>
      </w:pPr>
      <w:bookmarkStart w:id="472" w:name="_Toc488076242"/>
      <w:bookmarkStart w:id="473" w:name="_Toc497732552"/>
      <w:bookmarkStart w:id="474" w:name="_Toc500233474"/>
      <w:bookmarkStart w:id="475" w:name="_Toc486785116"/>
      <w:r w:rsidRPr="004D4A91">
        <w:rPr>
          <w:b w:val="0"/>
          <w:bCs/>
          <w:i/>
          <w:color w:val="2F5496"/>
          <w:szCs w:val="24"/>
          <w:lang w:val="bg-BG" w:eastAsia="en-US"/>
        </w:rPr>
        <w:t>Моделиране на общия обем на натрупване и потенциален добив за икономически най-важните видове при различни сценарии за стопанисване</w:t>
      </w:r>
      <w:bookmarkEnd w:id="472"/>
      <w:bookmarkEnd w:id="473"/>
      <w:bookmarkEnd w:id="474"/>
      <w:r w:rsidRPr="004D4A91">
        <w:rPr>
          <w:b w:val="0"/>
          <w:bCs/>
          <w:i/>
          <w:color w:val="2F5496"/>
          <w:szCs w:val="24"/>
          <w:lang w:val="bg-BG" w:eastAsia="en-US"/>
        </w:rPr>
        <w:t xml:space="preserve"> </w:t>
      </w:r>
      <w:bookmarkEnd w:id="475"/>
    </w:p>
    <w:p w14:paraId="3299AB89" w14:textId="4D33EA3B" w:rsidR="00C13218" w:rsidRPr="004D4A91" w:rsidRDefault="00967064" w:rsidP="00580A7D">
      <w:pPr>
        <w:rPr>
          <w:rFonts w:cs="Times New Roman"/>
          <w:lang w:val="bg-BG"/>
        </w:rPr>
      </w:pPr>
      <w:r w:rsidRPr="004D4A91">
        <w:rPr>
          <w:rFonts w:cs="Times New Roman"/>
          <w:lang w:val="bg-BG"/>
        </w:rPr>
        <w:t>Моделирането е извършено в рамките на проекта „Динамика на горските ресурси в България при различни режими на стопанисване</w:t>
      </w:r>
      <w:r w:rsidR="00B16270" w:rsidRPr="004D4A91">
        <w:rPr>
          <w:rFonts w:cs="Times New Roman"/>
          <w:lang w:val="bg-BG"/>
        </w:rPr>
        <w:t xml:space="preserve"> (2005 – 2009 г.)</w:t>
      </w:r>
      <w:r w:rsidRPr="004D4A91">
        <w:rPr>
          <w:rFonts w:cs="Times New Roman"/>
          <w:lang w:val="bg-BG"/>
        </w:rPr>
        <w:t>“, финансиран от ЕАОС</w:t>
      </w:r>
      <w:r w:rsidR="00D62FF9" w:rsidRPr="004D4A91">
        <w:rPr>
          <w:rFonts w:cs="Times New Roman"/>
          <w:lang w:val="bg-BG"/>
        </w:rPr>
        <w:t xml:space="preserve"> и ИАГ при МЗХ</w:t>
      </w:r>
      <w:r w:rsidRPr="004D4A91">
        <w:rPr>
          <w:rFonts w:cs="Times New Roman"/>
          <w:lang w:val="bg-BG"/>
        </w:rPr>
        <w:t xml:space="preserve">. </w:t>
      </w:r>
      <w:r w:rsidR="00C13218" w:rsidRPr="004D4A91">
        <w:rPr>
          <w:rFonts w:cs="Times New Roman"/>
          <w:lang w:val="bg-BG"/>
        </w:rPr>
        <w:t xml:space="preserve"> </w:t>
      </w:r>
      <w:r w:rsidR="00B16270" w:rsidRPr="004D4A91">
        <w:rPr>
          <w:rFonts w:cs="Times New Roman"/>
          <w:lang w:val="bg-BG"/>
        </w:rPr>
        <w:t xml:space="preserve">В него са използвани данни от </w:t>
      </w:r>
      <w:r w:rsidR="00AF28F3" w:rsidRPr="004D4A91">
        <w:rPr>
          <w:rFonts w:cs="Times New Roman"/>
          <w:lang w:val="bg-BG"/>
        </w:rPr>
        <w:t>горскостопанските планове на</w:t>
      </w:r>
      <w:r w:rsidR="00B16270" w:rsidRPr="004D4A91">
        <w:rPr>
          <w:rFonts w:cs="Times New Roman"/>
          <w:lang w:val="bg-BG"/>
        </w:rPr>
        <w:t xml:space="preserve"> в България и</w:t>
      </w:r>
      <w:r w:rsidR="00A654AB" w:rsidRPr="004D4A91">
        <w:rPr>
          <w:rFonts w:cs="Times New Roman"/>
          <w:lang w:val="bg-BG"/>
        </w:rPr>
        <w:t xml:space="preserve"> матричния</w:t>
      </w:r>
      <w:r w:rsidR="00B16270" w:rsidRPr="004D4A91">
        <w:rPr>
          <w:rFonts w:cs="Times New Roman"/>
          <w:lang w:val="bg-BG"/>
        </w:rPr>
        <w:t xml:space="preserve"> модел </w:t>
      </w:r>
      <w:r w:rsidR="00C13218" w:rsidRPr="004D4A91">
        <w:rPr>
          <w:rFonts w:cs="Times New Roman"/>
          <w:lang w:val="bg-BG"/>
        </w:rPr>
        <w:t xml:space="preserve">EFISCEN. </w:t>
      </w:r>
      <w:r w:rsidR="00B16270" w:rsidRPr="004D4A91">
        <w:rPr>
          <w:rFonts w:cs="Times New Roman"/>
          <w:lang w:val="bg-BG"/>
        </w:rPr>
        <w:t xml:space="preserve">Симулирани са четири режима на стопанисване </w:t>
      </w:r>
      <w:r w:rsidR="00C13218" w:rsidRPr="004D4A91">
        <w:rPr>
          <w:rFonts w:cs="Times New Roman"/>
          <w:lang w:val="bg-BG"/>
        </w:rPr>
        <w:t xml:space="preserve">– </w:t>
      </w:r>
      <w:r w:rsidR="00B16270" w:rsidRPr="004D4A91">
        <w:rPr>
          <w:rFonts w:cs="Times New Roman"/>
          <w:lang w:val="bg-BG"/>
        </w:rPr>
        <w:t>базов</w:t>
      </w:r>
      <w:r w:rsidR="00C13218" w:rsidRPr="004D4A91">
        <w:rPr>
          <w:rFonts w:cs="Times New Roman"/>
          <w:lang w:val="bg-BG"/>
        </w:rPr>
        <w:t xml:space="preserve"> (</w:t>
      </w:r>
      <w:r w:rsidR="00B16270" w:rsidRPr="004D4A91">
        <w:rPr>
          <w:rFonts w:cs="Times New Roman"/>
          <w:lang w:val="bg-BG"/>
        </w:rPr>
        <w:t>стопанисване чрез прилагане на традиционни подходи</w:t>
      </w:r>
      <w:r w:rsidR="00C13218" w:rsidRPr="004D4A91">
        <w:rPr>
          <w:rFonts w:cs="Times New Roman"/>
          <w:lang w:val="bg-BG"/>
        </w:rPr>
        <w:t xml:space="preserve">), </w:t>
      </w:r>
      <w:r w:rsidR="00B16270" w:rsidRPr="004D4A91">
        <w:rPr>
          <w:rFonts w:cs="Times New Roman"/>
          <w:lang w:val="bg-BG"/>
        </w:rPr>
        <w:t>максимално устойчиво ползване</w:t>
      </w:r>
      <w:r w:rsidR="00C13218" w:rsidRPr="004D4A91">
        <w:rPr>
          <w:rFonts w:cs="Times New Roman"/>
          <w:lang w:val="bg-BG"/>
        </w:rPr>
        <w:t xml:space="preserve"> (</w:t>
      </w:r>
      <w:r w:rsidR="00B16270" w:rsidRPr="004D4A91">
        <w:rPr>
          <w:rFonts w:cs="Times New Roman"/>
          <w:lang w:val="bg-BG"/>
        </w:rPr>
        <w:t>планиране на стопанисването за съществено увеличаване на добива</w:t>
      </w:r>
      <w:r w:rsidR="00C13218" w:rsidRPr="004D4A91">
        <w:rPr>
          <w:rFonts w:cs="Times New Roman"/>
          <w:lang w:val="bg-BG"/>
        </w:rPr>
        <w:t xml:space="preserve">), </w:t>
      </w:r>
      <w:r w:rsidR="00B16270" w:rsidRPr="004D4A91">
        <w:rPr>
          <w:rFonts w:cs="Times New Roman"/>
          <w:lang w:val="bg-BG"/>
        </w:rPr>
        <w:t>оптимистичен (</w:t>
      </w:r>
      <w:r w:rsidR="00A654AB" w:rsidRPr="004D4A91">
        <w:rPr>
          <w:rFonts w:cs="Times New Roman"/>
          <w:lang w:val="bg-BG"/>
        </w:rPr>
        <w:t>базов сценарий с леко увеличение на добива и най-близък от най-добрата теоретична горска динамика</w:t>
      </w:r>
      <w:r w:rsidR="00C13218" w:rsidRPr="004D4A91">
        <w:rPr>
          <w:rFonts w:cs="Times New Roman"/>
          <w:lang w:val="bg-BG"/>
        </w:rPr>
        <w:t xml:space="preserve">) </w:t>
      </w:r>
      <w:r w:rsidR="00A654AB" w:rsidRPr="004D4A91">
        <w:rPr>
          <w:rFonts w:cs="Times New Roman"/>
          <w:lang w:val="bg-BG"/>
        </w:rPr>
        <w:t xml:space="preserve">и песимистичен </w:t>
      </w:r>
      <w:r w:rsidR="00C13218" w:rsidRPr="004D4A91">
        <w:rPr>
          <w:rFonts w:cs="Times New Roman"/>
          <w:lang w:val="bg-BG"/>
        </w:rPr>
        <w:t>(</w:t>
      </w:r>
      <w:r w:rsidR="00A654AB" w:rsidRPr="004D4A91">
        <w:rPr>
          <w:rFonts w:cs="Times New Roman"/>
          <w:lang w:val="bg-BG"/>
        </w:rPr>
        <w:t>без увеличение на добива</w:t>
      </w:r>
      <w:r w:rsidR="00C13218" w:rsidRPr="004D4A91">
        <w:rPr>
          <w:rFonts w:cs="Times New Roman"/>
          <w:lang w:val="bg-BG"/>
        </w:rPr>
        <w:t>,</w:t>
      </w:r>
      <w:r w:rsidR="00A654AB" w:rsidRPr="004D4A91">
        <w:rPr>
          <w:rFonts w:cs="Times New Roman"/>
          <w:lang w:val="bg-BG"/>
        </w:rPr>
        <w:t xml:space="preserve"> увеличени загуби поради нарушения, естествена смъртност и др</w:t>
      </w:r>
      <w:r w:rsidR="00C13218" w:rsidRPr="004D4A91">
        <w:rPr>
          <w:rFonts w:cs="Times New Roman"/>
          <w:lang w:val="bg-BG"/>
        </w:rPr>
        <w:t xml:space="preserve">.). </w:t>
      </w:r>
      <w:r w:rsidR="006171BC" w:rsidRPr="004D4A91">
        <w:rPr>
          <w:rFonts w:cs="Times New Roman"/>
          <w:lang w:val="bg-BG"/>
        </w:rPr>
        <w:t xml:space="preserve">До голяма степен това моделиране демонстрира необходимостта от интензифициране на </w:t>
      </w:r>
      <w:r w:rsidR="00D62FF9" w:rsidRPr="004D4A91">
        <w:rPr>
          <w:rFonts w:cs="Times New Roman"/>
          <w:lang w:val="bg-BG"/>
        </w:rPr>
        <w:t xml:space="preserve">отгледните </w:t>
      </w:r>
      <w:r w:rsidR="006171BC" w:rsidRPr="004D4A91">
        <w:rPr>
          <w:rFonts w:cs="Times New Roman"/>
          <w:lang w:val="bg-BG"/>
        </w:rPr>
        <w:t>сеч</w:t>
      </w:r>
      <w:r w:rsidR="00D62FF9" w:rsidRPr="004D4A91">
        <w:rPr>
          <w:rFonts w:cs="Times New Roman"/>
          <w:lang w:val="bg-BG"/>
        </w:rPr>
        <w:t>и</w:t>
      </w:r>
      <w:r w:rsidR="006171BC" w:rsidRPr="004D4A91">
        <w:rPr>
          <w:rFonts w:cs="Times New Roman"/>
          <w:lang w:val="bg-BG"/>
        </w:rPr>
        <w:t xml:space="preserve"> в някои гори, особено млади иглолистни гори, тъй като в противен случай се очакват загуби на производителност</w:t>
      </w:r>
      <w:r w:rsidR="00C13218" w:rsidRPr="004D4A91">
        <w:rPr>
          <w:rFonts w:cs="Times New Roman"/>
          <w:lang w:val="bg-BG"/>
        </w:rPr>
        <w:t xml:space="preserve">. </w:t>
      </w:r>
      <w:r w:rsidR="006171BC" w:rsidRPr="004D4A91">
        <w:rPr>
          <w:rFonts w:cs="Times New Roman"/>
          <w:lang w:val="bg-BG"/>
        </w:rPr>
        <w:t>Като цяло се предвижда спад на прираста поради застаряване. При песимистичния сценарий може да се очакват големи загуби в иглолистните гори, които са свързани предимно с намалената жизнеспособност на белобор</w:t>
      </w:r>
      <w:r w:rsidR="00865BAE" w:rsidRPr="004D4A91">
        <w:rPr>
          <w:rFonts w:cs="Times New Roman"/>
          <w:lang w:val="bg-BG"/>
        </w:rPr>
        <w:t>о</w:t>
      </w:r>
      <w:r w:rsidR="006171BC" w:rsidRPr="004D4A91">
        <w:rPr>
          <w:rFonts w:cs="Times New Roman"/>
          <w:lang w:val="bg-BG"/>
        </w:rPr>
        <w:t>вите и чернобор</w:t>
      </w:r>
      <w:r w:rsidR="00865BAE" w:rsidRPr="004D4A91">
        <w:rPr>
          <w:rFonts w:cs="Times New Roman"/>
          <w:lang w:val="bg-BG"/>
        </w:rPr>
        <w:t>о</w:t>
      </w:r>
      <w:r w:rsidR="006171BC" w:rsidRPr="004D4A91">
        <w:rPr>
          <w:rFonts w:cs="Times New Roman"/>
          <w:lang w:val="bg-BG"/>
        </w:rPr>
        <w:t>ви култури</w:t>
      </w:r>
      <w:r w:rsidR="00C13218" w:rsidRPr="004D4A91">
        <w:rPr>
          <w:rFonts w:cs="Times New Roman"/>
          <w:lang w:val="bg-BG"/>
        </w:rPr>
        <w:t xml:space="preserve">. </w:t>
      </w:r>
      <w:r w:rsidR="006171BC" w:rsidRPr="004D4A91">
        <w:rPr>
          <w:rFonts w:cs="Times New Roman"/>
          <w:lang w:val="bg-BG"/>
        </w:rPr>
        <w:t xml:space="preserve">За тези видове, както и за </w:t>
      </w:r>
      <w:r w:rsidR="00AF28F3" w:rsidRPr="004D4A91">
        <w:rPr>
          <w:rFonts w:cs="Times New Roman"/>
          <w:lang w:val="bg-BG"/>
        </w:rPr>
        <w:t xml:space="preserve">обикновения </w:t>
      </w:r>
      <w:r w:rsidR="006171BC" w:rsidRPr="004D4A91">
        <w:rPr>
          <w:rFonts w:cs="Times New Roman"/>
          <w:lang w:val="bg-BG"/>
        </w:rPr>
        <w:t>смърч, при оптимални условия на растеж</w:t>
      </w:r>
      <w:r w:rsidR="00AF28F3" w:rsidRPr="004D4A91">
        <w:rPr>
          <w:rFonts w:cs="Times New Roman"/>
          <w:lang w:val="bg-BG"/>
        </w:rPr>
        <w:t>,</w:t>
      </w:r>
      <w:r w:rsidR="006171BC" w:rsidRPr="004D4A91">
        <w:rPr>
          <w:rFonts w:cs="Times New Roman"/>
          <w:lang w:val="bg-BG"/>
        </w:rPr>
        <w:t xml:space="preserve"> моделирането показва потенциал за нарастване на добива. За семенните букови гори е налице потенциал за значително </w:t>
      </w:r>
      <w:r w:rsidR="00865BAE" w:rsidRPr="004D4A91">
        <w:rPr>
          <w:rFonts w:cs="Times New Roman"/>
          <w:lang w:val="bg-BG"/>
        </w:rPr>
        <w:t>увеличение</w:t>
      </w:r>
      <w:r w:rsidR="006171BC" w:rsidRPr="004D4A91">
        <w:rPr>
          <w:rFonts w:cs="Times New Roman"/>
          <w:lang w:val="bg-BG"/>
        </w:rPr>
        <w:t xml:space="preserve"> на добива, но за сметка на загуба на стари гори, което не е желателно с оглед други екосистемни функции. За семенните дъбови гори прогнозата е за задържане на добивите с потенциал за увеличения вследствие само на отгледните сечи</w:t>
      </w:r>
      <w:r w:rsidR="00C13218" w:rsidRPr="004D4A91">
        <w:rPr>
          <w:rFonts w:cs="Times New Roman"/>
          <w:lang w:val="bg-BG"/>
        </w:rPr>
        <w:t xml:space="preserve">. </w:t>
      </w:r>
      <w:r w:rsidR="006171BC" w:rsidRPr="004D4A91">
        <w:rPr>
          <w:rFonts w:cs="Times New Roman"/>
          <w:lang w:val="bg-BG"/>
        </w:rPr>
        <w:t>Добивът при габъровите гори, които в момента се ползват предимно за дърва за огрев, се очаква да нарасне. При тополовите култури, чието стопанисване е традиционно интензивно, са възможни увеличения на добива чрез увеличаване на площта на насажденията</w:t>
      </w:r>
      <w:r w:rsidR="00C13218" w:rsidRPr="004D4A91">
        <w:rPr>
          <w:rFonts w:cs="Times New Roman"/>
          <w:lang w:val="bg-BG"/>
        </w:rPr>
        <w:t xml:space="preserve">. </w:t>
      </w:r>
      <w:r w:rsidR="006171BC" w:rsidRPr="004D4A91">
        <w:rPr>
          <w:rFonts w:cs="Times New Roman"/>
          <w:lang w:val="bg-BG"/>
        </w:rPr>
        <w:t xml:space="preserve">Висок потенциален добив е </w:t>
      </w:r>
      <w:r w:rsidR="00865BAE" w:rsidRPr="004D4A91">
        <w:rPr>
          <w:rFonts w:cs="Times New Roman"/>
          <w:lang w:val="bg-BG"/>
        </w:rPr>
        <w:t>възможен</w:t>
      </w:r>
      <w:r w:rsidR="006171BC" w:rsidRPr="004D4A91">
        <w:rPr>
          <w:rFonts w:cs="Times New Roman"/>
          <w:lang w:val="bg-BG"/>
        </w:rPr>
        <w:t xml:space="preserve"> според моделите в издънковите дъбови гори. Това ще зависи от стратегиите за стопанисване. Настоящите режими на </w:t>
      </w:r>
      <w:r w:rsidR="00865BAE" w:rsidRPr="004D4A91">
        <w:rPr>
          <w:rFonts w:cs="Times New Roman"/>
          <w:lang w:val="bg-BG"/>
        </w:rPr>
        <w:t>стопанисване</w:t>
      </w:r>
      <w:r w:rsidR="006171BC" w:rsidRPr="004D4A91">
        <w:rPr>
          <w:rFonts w:cs="Times New Roman"/>
          <w:lang w:val="bg-BG"/>
        </w:rPr>
        <w:t xml:space="preserve"> на издънковите дъбови гори целят превръщането им в семенни гори, но има желание за преминаване към нискостеблено </w:t>
      </w:r>
      <w:r w:rsidR="00865BAE" w:rsidRPr="004D4A91">
        <w:rPr>
          <w:rFonts w:cs="Times New Roman"/>
          <w:lang w:val="bg-BG"/>
        </w:rPr>
        <w:t>стопанисване</w:t>
      </w:r>
      <w:r w:rsidR="00C13218" w:rsidRPr="004D4A91">
        <w:rPr>
          <w:rFonts w:cs="Times New Roman"/>
          <w:lang w:val="bg-BG"/>
        </w:rPr>
        <w:t xml:space="preserve">. </w:t>
      </w:r>
      <w:r w:rsidR="006171BC" w:rsidRPr="004D4A91">
        <w:rPr>
          <w:rFonts w:cs="Times New Roman"/>
          <w:lang w:val="bg-BG"/>
        </w:rPr>
        <w:t xml:space="preserve">Моделът се базира на модела </w:t>
      </w:r>
      <w:r w:rsidR="00C13218" w:rsidRPr="004D4A91">
        <w:rPr>
          <w:rFonts w:cs="Times New Roman"/>
          <w:lang w:val="bg-BG"/>
        </w:rPr>
        <w:t xml:space="preserve">EFISCEN </w:t>
      </w:r>
      <w:r w:rsidR="006171BC" w:rsidRPr="004D4A91">
        <w:rPr>
          <w:rFonts w:cs="Times New Roman"/>
          <w:lang w:val="bg-BG"/>
        </w:rPr>
        <w:t xml:space="preserve">като </w:t>
      </w:r>
      <w:r w:rsidR="001858EC" w:rsidRPr="004D4A91">
        <w:rPr>
          <w:rFonts w:cs="Times New Roman"/>
          <w:lang w:val="bg-BG"/>
        </w:rPr>
        <w:t xml:space="preserve">солидна основа за планиране на стопанисването, но следва да бъде актуализиран, за да съответства на европейските политики и стратегии за стопанисване на горите, сценариите за изменение на климата и увеличените очаквания на обществеността в Европа горите да </w:t>
      </w:r>
      <w:r w:rsidR="00865BAE" w:rsidRPr="004D4A91">
        <w:rPr>
          <w:rFonts w:cs="Times New Roman"/>
          <w:lang w:val="bg-BG"/>
        </w:rPr>
        <w:t>изпълняват</w:t>
      </w:r>
      <w:r w:rsidR="001858EC" w:rsidRPr="004D4A91">
        <w:rPr>
          <w:rFonts w:cs="Times New Roman"/>
          <w:lang w:val="bg-BG"/>
        </w:rPr>
        <w:t xml:space="preserve"> много екосистемни услуги. </w:t>
      </w:r>
    </w:p>
    <w:p w14:paraId="4C568507" w14:textId="77777777" w:rsidR="00C13218" w:rsidRPr="004D4A91" w:rsidRDefault="00364E72" w:rsidP="0019292F">
      <w:pPr>
        <w:pStyle w:val="Heading4"/>
        <w:numPr>
          <w:ilvl w:val="1"/>
          <w:numId w:val="15"/>
        </w:numPr>
        <w:autoSpaceDE w:val="0"/>
        <w:autoSpaceDN w:val="0"/>
        <w:adjustRightInd w:val="0"/>
        <w:spacing w:before="60" w:line="240" w:lineRule="auto"/>
        <w:ind w:left="720"/>
        <w:rPr>
          <w:b w:val="0"/>
          <w:bCs/>
          <w:i/>
          <w:color w:val="2F5496"/>
          <w:szCs w:val="24"/>
          <w:lang w:val="bg-BG" w:eastAsia="en-US"/>
        </w:rPr>
      </w:pPr>
      <w:bookmarkStart w:id="476" w:name="_Toc486785117"/>
      <w:bookmarkStart w:id="477" w:name="_Toc488076243"/>
      <w:bookmarkStart w:id="478" w:name="_Toc497732553"/>
      <w:bookmarkStart w:id="479" w:name="_Toc500233475"/>
      <w:r w:rsidRPr="004D4A91">
        <w:rPr>
          <w:b w:val="0"/>
          <w:bCs/>
          <w:i/>
          <w:color w:val="2F5496"/>
          <w:szCs w:val="24"/>
          <w:lang w:val="bg-BG" w:eastAsia="en-US"/>
        </w:rPr>
        <w:t xml:space="preserve">Моделиране на </w:t>
      </w:r>
      <w:r w:rsidR="00EA292F" w:rsidRPr="004D4A91">
        <w:rPr>
          <w:b w:val="0"/>
          <w:bCs/>
          <w:i/>
          <w:color w:val="2F5496"/>
          <w:szCs w:val="24"/>
          <w:lang w:val="bg-BG" w:eastAsia="en-US"/>
        </w:rPr>
        <w:t>последствията от стопанисването и навлизането на агресивни инвазивни гъби за видовия състав в уязвима екосистема</w:t>
      </w:r>
      <w:bookmarkEnd w:id="476"/>
      <w:bookmarkEnd w:id="477"/>
      <w:bookmarkEnd w:id="478"/>
      <w:bookmarkEnd w:id="479"/>
      <w:r w:rsidR="00C13218" w:rsidRPr="004D4A91">
        <w:rPr>
          <w:b w:val="0"/>
          <w:bCs/>
          <w:i/>
          <w:color w:val="2F5496"/>
          <w:szCs w:val="24"/>
          <w:lang w:val="bg-BG" w:eastAsia="en-US"/>
        </w:rPr>
        <w:t xml:space="preserve"> </w:t>
      </w:r>
    </w:p>
    <w:p w14:paraId="2E3A4AB7" w14:textId="7F243C3F" w:rsidR="00C13218" w:rsidRPr="004D4A91" w:rsidRDefault="00EA292F" w:rsidP="00580A7D">
      <w:pPr>
        <w:rPr>
          <w:rFonts w:cs="Times New Roman"/>
          <w:lang w:val="bg-BG"/>
        </w:rPr>
      </w:pPr>
      <w:r w:rsidRPr="004D4A91">
        <w:rPr>
          <w:rFonts w:cs="Times New Roman"/>
          <w:lang w:val="bg-BG"/>
        </w:rPr>
        <w:t>Това моделиране е извършено в рамките на проекта „Състояние и перспективи за популацията от обикновен кестен (</w:t>
      </w:r>
      <w:r w:rsidR="00C13218" w:rsidRPr="004D4A91">
        <w:rPr>
          <w:rFonts w:cs="Times New Roman"/>
          <w:i/>
          <w:lang w:val="bg-BG"/>
        </w:rPr>
        <w:t>Castanea sativa</w:t>
      </w:r>
      <w:r w:rsidRPr="004D4A91">
        <w:rPr>
          <w:rFonts w:cs="Times New Roman"/>
          <w:lang w:val="bg-BG"/>
        </w:rPr>
        <w:t xml:space="preserve">) в Беласица планина: адаптация към климатичните промени; поддържане на биологичното разнообразие и устойчиво стопанисване на екосистемата“, </w:t>
      </w:r>
      <w:r w:rsidR="00865BAE" w:rsidRPr="004D4A91">
        <w:rPr>
          <w:rFonts w:cs="Times New Roman"/>
          <w:lang w:val="bg-BG"/>
        </w:rPr>
        <w:t>финансиран</w:t>
      </w:r>
      <w:r w:rsidRPr="004D4A91">
        <w:rPr>
          <w:rFonts w:cs="Times New Roman"/>
          <w:lang w:val="bg-BG"/>
        </w:rPr>
        <w:t xml:space="preserve"> от Финансовия механизъм на Европейското икономическо пространство и Норвежкия финансов механизъм</w:t>
      </w:r>
      <w:r w:rsidR="00C13218" w:rsidRPr="004D4A91">
        <w:rPr>
          <w:rFonts w:cs="Times New Roman"/>
          <w:lang w:val="bg-BG"/>
        </w:rPr>
        <w:t xml:space="preserve">. </w:t>
      </w:r>
      <w:r w:rsidRPr="004D4A91">
        <w:rPr>
          <w:rFonts w:cs="Times New Roman"/>
          <w:lang w:val="bg-BG"/>
        </w:rPr>
        <w:t>По проекта е изследван един сериозен здравословен проблем,</w:t>
      </w:r>
      <w:r w:rsidR="00D62FF9" w:rsidRPr="004D4A91">
        <w:rPr>
          <w:rFonts w:cs="Times New Roman"/>
          <w:lang w:val="bg-BG"/>
        </w:rPr>
        <w:t xml:space="preserve"> известен като „рак по кората на кестена“,</w:t>
      </w:r>
      <w:r w:rsidRPr="004D4A91">
        <w:rPr>
          <w:rFonts w:cs="Times New Roman"/>
          <w:lang w:val="bg-BG"/>
        </w:rPr>
        <w:t xml:space="preserve"> причинен от гъбата </w:t>
      </w:r>
      <w:r w:rsidR="00C13218" w:rsidRPr="004D4A91">
        <w:rPr>
          <w:rFonts w:cs="Times New Roman"/>
          <w:i/>
          <w:lang w:val="bg-BG"/>
        </w:rPr>
        <w:t>Cryphonectria parasitica</w:t>
      </w:r>
      <w:r w:rsidR="00C13218" w:rsidRPr="004D4A91">
        <w:rPr>
          <w:rFonts w:cs="Times New Roman"/>
          <w:lang w:val="bg-BG"/>
        </w:rPr>
        <w:t xml:space="preserve"> (Murrill) Barr. </w:t>
      </w:r>
      <w:r w:rsidRPr="004D4A91">
        <w:rPr>
          <w:rFonts w:cs="Times New Roman"/>
          <w:lang w:val="bg-BG"/>
        </w:rPr>
        <w:t xml:space="preserve">и водещ до висока смъртност при единствените автохтоннни кестенови гори </w:t>
      </w:r>
      <w:r w:rsidR="00C13218" w:rsidRPr="004D4A91">
        <w:rPr>
          <w:rFonts w:cs="Times New Roman"/>
          <w:lang w:val="bg-BG"/>
        </w:rPr>
        <w:t>(</w:t>
      </w:r>
      <w:r w:rsidR="00C13218" w:rsidRPr="004D4A91">
        <w:rPr>
          <w:rFonts w:cs="Times New Roman"/>
          <w:i/>
          <w:lang w:val="bg-BG"/>
        </w:rPr>
        <w:t>Castanea sativa</w:t>
      </w:r>
      <w:r w:rsidR="00C13218" w:rsidRPr="004D4A91">
        <w:rPr>
          <w:rFonts w:cs="Times New Roman"/>
          <w:lang w:val="bg-BG"/>
        </w:rPr>
        <w:t xml:space="preserve">) </w:t>
      </w:r>
      <w:r w:rsidRPr="004D4A91">
        <w:rPr>
          <w:rFonts w:cs="Times New Roman"/>
          <w:lang w:val="bg-BG"/>
        </w:rPr>
        <w:t xml:space="preserve">в </w:t>
      </w:r>
      <w:r w:rsidR="00865BAE" w:rsidRPr="004D4A91">
        <w:rPr>
          <w:rFonts w:cs="Times New Roman"/>
          <w:lang w:val="bg-BG"/>
        </w:rPr>
        <w:t>България</w:t>
      </w:r>
      <w:r w:rsidRPr="004D4A91">
        <w:rPr>
          <w:rFonts w:cs="Times New Roman"/>
          <w:lang w:val="bg-BG"/>
        </w:rPr>
        <w:t xml:space="preserve"> в </w:t>
      </w:r>
      <w:r w:rsidR="00AF28F3" w:rsidRPr="004D4A91">
        <w:rPr>
          <w:rFonts w:cs="Times New Roman"/>
          <w:lang w:val="bg-BG"/>
        </w:rPr>
        <w:t xml:space="preserve">планината </w:t>
      </w:r>
      <w:r w:rsidRPr="004D4A91">
        <w:rPr>
          <w:rFonts w:cs="Times New Roman"/>
          <w:lang w:val="bg-BG"/>
        </w:rPr>
        <w:t xml:space="preserve">Беласица </w:t>
      </w:r>
      <w:r w:rsidR="00C13218" w:rsidRPr="004D4A91">
        <w:rPr>
          <w:rFonts w:cs="Times New Roman"/>
          <w:lang w:val="bg-BG"/>
        </w:rPr>
        <w:t>(</w:t>
      </w:r>
      <w:r w:rsidRPr="004D4A91">
        <w:rPr>
          <w:rFonts w:cs="Times New Roman"/>
          <w:lang w:val="bg-BG"/>
        </w:rPr>
        <w:t>Природен парк „Беласица“</w:t>
      </w:r>
      <w:r w:rsidR="00C13218" w:rsidRPr="004D4A91">
        <w:rPr>
          <w:rFonts w:cs="Times New Roman"/>
          <w:lang w:val="bg-BG"/>
        </w:rPr>
        <w:t xml:space="preserve">). </w:t>
      </w:r>
      <w:r w:rsidR="00D74124" w:rsidRPr="004D4A91">
        <w:rPr>
          <w:rFonts w:cs="Times New Roman"/>
          <w:lang w:val="bg-BG"/>
        </w:rPr>
        <w:t xml:space="preserve">Проблемът е тежък, като за приблизително 15 години инфекцията е поразила близо </w:t>
      </w:r>
      <w:r w:rsidR="00C13218" w:rsidRPr="004D4A91">
        <w:rPr>
          <w:rFonts w:cs="Times New Roman"/>
          <w:lang w:val="bg-BG"/>
        </w:rPr>
        <w:t xml:space="preserve">60% </w:t>
      </w:r>
      <w:r w:rsidR="00D74124" w:rsidRPr="004D4A91">
        <w:rPr>
          <w:rFonts w:cs="Times New Roman"/>
          <w:lang w:val="bg-BG"/>
        </w:rPr>
        <w:t>до</w:t>
      </w:r>
      <w:r w:rsidR="00C13218" w:rsidRPr="004D4A91">
        <w:rPr>
          <w:rFonts w:cs="Times New Roman"/>
          <w:lang w:val="bg-BG"/>
        </w:rPr>
        <w:t xml:space="preserve"> 80% </w:t>
      </w:r>
      <w:r w:rsidR="00D74124" w:rsidRPr="004D4A91">
        <w:rPr>
          <w:rFonts w:cs="Times New Roman"/>
          <w:lang w:val="bg-BG"/>
        </w:rPr>
        <w:t>от възрастните кестенови дървета</w:t>
      </w:r>
      <w:r w:rsidR="00C13218" w:rsidRPr="004D4A91">
        <w:rPr>
          <w:rFonts w:cs="Times New Roman"/>
          <w:lang w:val="bg-BG"/>
        </w:rPr>
        <w:t xml:space="preserve">. </w:t>
      </w:r>
      <w:r w:rsidR="00D74124" w:rsidRPr="004D4A91">
        <w:rPr>
          <w:rFonts w:cs="Times New Roman"/>
          <w:lang w:val="bg-BG"/>
        </w:rPr>
        <w:t>В рамките на изследването развитието на горите при 4 сценария на стопанисване е моделирано по градиент надморска височина</w:t>
      </w:r>
      <w:r w:rsidR="00C13218" w:rsidRPr="004D4A91">
        <w:rPr>
          <w:rFonts w:cs="Times New Roman"/>
          <w:lang w:val="bg-BG"/>
        </w:rPr>
        <w:t xml:space="preserve">. </w:t>
      </w:r>
      <w:r w:rsidR="00D74124" w:rsidRPr="004D4A91">
        <w:rPr>
          <w:rFonts w:cs="Times New Roman"/>
          <w:lang w:val="bg-BG"/>
        </w:rPr>
        <w:t xml:space="preserve">Моделирането е извършено на база модела </w:t>
      </w:r>
      <w:r w:rsidR="00C13218" w:rsidRPr="004D4A91">
        <w:rPr>
          <w:rFonts w:cs="Times New Roman"/>
          <w:lang w:val="bg-BG"/>
        </w:rPr>
        <w:t xml:space="preserve">PICUS v1.5 </w:t>
      </w:r>
      <w:r w:rsidR="00D74124" w:rsidRPr="004D4A91">
        <w:rPr>
          <w:rFonts w:cs="Times New Roman"/>
          <w:lang w:val="bg-BG"/>
        </w:rPr>
        <w:t>с допълнително калибриране с цел отчитане на издънковото възобновяване на кестена при местните условия</w:t>
      </w:r>
      <w:r w:rsidR="00C13218" w:rsidRPr="004D4A91">
        <w:rPr>
          <w:rFonts w:cs="Times New Roman"/>
          <w:lang w:val="bg-BG"/>
        </w:rPr>
        <w:t xml:space="preserve">. </w:t>
      </w:r>
      <w:r w:rsidR="00D74124" w:rsidRPr="004D4A91">
        <w:rPr>
          <w:rFonts w:cs="Times New Roman"/>
          <w:lang w:val="bg-BG"/>
        </w:rPr>
        <w:t>Сценариите са</w:t>
      </w:r>
      <w:r w:rsidR="00C13218" w:rsidRPr="004D4A91">
        <w:rPr>
          <w:rFonts w:cs="Times New Roman"/>
          <w:lang w:val="bg-BG"/>
        </w:rPr>
        <w:t xml:space="preserve">: 1) </w:t>
      </w:r>
      <w:r w:rsidR="00D74124" w:rsidRPr="004D4A91">
        <w:rPr>
          <w:rFonts w:cs="Times New Roman"/>
          <w:lang w:val="bg-BG"/>
        </w:rPr>
        <w:t>гола сеч с последващи отгледни и възобновителни мероприятия</w:t>
      </w:r>
      <w:r w:rsidR="00C13218" w:rsidRPr="004D4A91">
        <w:rPr>
          <w:rFonts w:cs="Times New Roman"/>
          <w:lang w:val="bg-BG"/>
        </w:rPr>
        <w:t xml:space="preserve"> (A); 2) </w:t>
      </w:r>
      <w:r w:rsidR="00D74124" w:rsidRPr="004D4A91">
        <w:rPr>
          <w:rFonts w:cs="Times New Roman"/>
          <w:lang w:val="bg-BG"/>
        </w:rPr>
        <w:t>гола сеч без по-нататъшна намеса за стопанисване</w:t>
      </w:r>
      <w:r w:rsidR="00C13218" w:rsidRPr="004D4A91">
        <w:rPr>
          <w:rFonts w:cs="Times New Roman"/>
          <w:lang w:val="bg-BG"/>
        </w:rPr>
        <w:t xml:space="preserve"> (B); 3) </w:t>
      </w:r>
      <w:r w:rsidR="00D74124" w:rsidRPr="004D4A91">
        <w:rPr>
          <w:rFonts w:cs="Times New Roman"/>
          <w:lang w:val="bg-BG"/>
        </w:rPr>
        <w:t xml:space="preserve">групова изборна сеч </w:t>
      </w:r>
      <w:r w:rsidR="00D91B36" w:rsidRPr="004D4A91">
        <w:rPr>
          <w:rFonts w:cs="Times New Roman"/>
          <w:lang w:val="bg-BG"/>
        </w:rPr>
        <w:t>с</w:t>
      </w:r>
      <w:r w:rsidR="00D74124" w:rsidRPr="004D4A91">
        <w:rPr>
          <w:rFonts w:cs="Times New Roman"/>
          <w:lang w:val="bg-BG"/>
        </w:rPr>
        <w:t xml:space="preserve"> последващи отгледни и възобновителни мероприятия </w:t>
      </w:r>
      <w:r w:rsidR="00C13218" w:rsidRPr="004D4A91">
        <w:rPr>
          <w:rFonts w:cs="Times New Roman"/>
          <w:lang w:val="bg-BG"/>
        </w:rPr>
        <w:t xml:space="preserve"> (C); </w:t>
      </w:r>
      <w:r w:rsidR="00D74124" w:rsidRPr="004D4A91">
        <w:rPr>
          <w:rFonts w:cs="Times New Roman"/>
          <w:lang w:val="bg-BG"/>
        </w:rPr>
        <w:t>и</w:t>
      </w:r>
      <w:r w:rsidR="00C13218" w:rsidRPr="004D4A91">
        <w:rPr>
          <w:rFonts w:cs="Times New Roman"/>
          <w:lang w:val="bg-BG"/>
        </w:rPr>
        <w:t xml:space="preserve"> 4) </w:t>
      </w:r>
      <w:r w:rsidR="00D74124" w:rsidRPr="004D4A91">
        <w:rPr>
          <w:rFonts w:cs="Times New Roman"/>
          <w:lang w:val="bg-BG"/>
        </w:rPr>
        <w:t xml:space="preserve">без стопанисване </w:t>
      </w:r>
      <w:r w:rsidR="00C13218" w:rsidRPr="004D4A91">
        <w:rPr>
          <w:rFonts w:cs="Times New Roman"/>
          <w:lang w:val="bg-BG"/>
        </w:rPr>
        <w:t>(D) (</w:t>
      </w:r>
      <w:r w:rsidR="000A3192" w:rsidRPr="004D4A91">
        <w:rPr>
          <w:rFonts w:cs="Times New Roman"/>
          <w:lang w:val="bg-BG"/>
        </w:rPr>
        <w:t>за повече информация моля в</w:t>
      </w:r>
      <w:r w:rsidR="00D74124" w:rsidRPr="004D4A91">
        <w:rPr>
          <w:rFonts w:cs="Times New Roman"/>
          <w:lang w:val="bg-BG"/>
        </w:rPr>
        <w:t>ж</w:t>
      </w:r>
      <w:r w:rsidR="000A3192" w:rsidRPr="004D4A91">
        <w:rPr>
          <w:rFonts w:cs="Times New Roman"/>
          <w:lang w:val="bg-BG"/>
        </w:rPr>
        <w:t>. Maroschek и колектив, 2011 г.</w:t>
      </w:r>
      <w:r w:rsidR="00C13218" w:rsidRPr="004D4A91">
        <w:rPr>
          <w:rFonts w:cs="Times New Roman"/>
          <w:lang w:val="bg-BG"/>
        </w:rPr>
        <w:t xml:space="preserve">). </w:t>
      </w:r>
    </w:p>
    <w:p w14:paraId="0D511AE9" w14:textId="4C998B9C" w:rsidR="00C13218" w:rsidRPr="004D4A91" w:rsidRDefault="00D74124" w:rsidP="00580A7D">
      <w:pPr>
        <w:rPr>
          <w:rFonts w:cs="Times New Roman"/>
          <w:lang w:val="bg-BG"/>
        </w:rPr>
      </w:pPr>
      <w:r w:rsidRPr="004D4A91">
        <w:rPr>
          <w:rFonts w:cs="Times New Roman"/>
          <w:lang w:val="bg-BG"/>
        </w:rPr>
        <w:t xml:space="preserve">Извършеното моделиране показа, че сценарият без стопанисване </w:t>
      </w:r>
      <w:r w:rsidR="00C13218" w:rsidRPr="004D4A91">
        <w:rPr>
          <w:rFonts w:cs="Times New Roman"/>
          <w:lang w:val="bg-BG"/>
        </w:rPr>
        <w:t xml:space="preserve">(D) </w:t>
      </w:r>
      <w:r w:rsidRPr="004D4A91">
        <w:rPr>
          <w:rFonts w:cs="Times New Roman"/>
          <w:lang w:val="bg-BG"/>
        </w:rPr>
        <w:t>не е добър вариант, защото делът на</w:t>
      </w:r>
      <w:r w:rsidR="00C13218" w:rsidRPr="004D4A91">
        <w:rPr>
          <w:rFonts w:cs="Times New Roman"/>
          <w:lang w:val="bg-BG"/>
        </w:rPr>
        <w:t xml:space="preserve"> </w:t>
      </w:r>
      <w:r w:rsidR="00C13218" w:rsidRPr="004D4A91">
        <w:rPr>
          <w:rFonts w:cs="Times New Roman"/>
          <w:i/>
          <w:lang w:val="bg-BG"/>
        </w:rPr>
        <w:t>Castanea satriva</w:t>
      </w:r>
      <w:r w:rsidR="00C13218" w:rsidRPr="004D4A91">
        <w:rPr>
          <w:rFonts w:cs="Times New Roman"/>
          <w:lang w:val="bg-BG"/>
        </w:rPr>
        <w:t xml:space="preserve">, </w:t>
      </w:r>
      <w:r w:rsidRPr="004D4A91">
        <w:rPr>
          <w:rFonts w:cs="Times New Roman"/>
          <w:lang w:val="bg-BG"/>
        </w:rPr>
        <w:t>който е главен вид в случая, ще намалее</w:t>
      </w:r>
      <w:r w:rsidR="00C13218" w:rsidRPr="004D4A91">
        <w:rPr>
          <w:rFonts w:cs="Times New Roman"/>
          <w:lang w:val="bg-BG"/>
        </w:rPr>
        <w:t>.</w:t>
      </w:r>
      <w:r w:rsidRPr="004D4A91">
        <w:rPr>
          <w:rFonts w:cs="Times New Roman"/>
          <w:lang w:val="bg-BG"/>
        </w:rPr>
        <w:t xml:space="preserve"> Нискостъбленото стопанисване при сценарии</w:t>
      </w:r>
      <w:r w:rsidR="00C13218" w:rsidRPr="004D4A91">
        <w:rPr>
          <w:rFonts w:cs="Times New Roman"/>
          <w:lang w:val="bg-BG"/>
        </w:rPr>
        <w:t xml:space="preserve"> </w:t>
      </w:r>
      <w:r w:rsidRPr="004D4A91">
        <w:rPr>
          <w:rFonts w:cs="Times New Roman"/>
          <w:lang w:val="bg-BG"/>
        </w:rPr>
        <w:t xml:space="preserve">с гола сеч </w:t>
      </w:r>
      <w:r w:rsidR="00C13218" w:rsidRPr="004D4A91">
        <w:rPr>
          <w:rFonts w:cs="Times New Roman"/>
          <w:lang w:val="bg-BG"/>
        </w:rPr>
        <w:t xml:space="preserve">(B </w:t>
      </w:r>
      <w:r w:rsidRPr="004D4A91">
        <w:rPr>
          <w:rFonts w:cs="Times New Roman"/>
          <w:lang w:val="bg-BG"/>
        </w:rPr>
        <w:t>и</w:t>
      </w:r>
      <w:r w:rsidR="00C13218" w:rsidRPr="004D4A91">
        <w:rPr>
          <w:rFonts w:cs="Times New Roman"/>
          <w:lang w:val="bg-BG"/>
        </w:rPr>
        <w:t xml:space="preserve"> D) </w:t>
      </w:r>
      <w:r w:rsidR="00AE50E0" w:rsidRPr="004D4A91">
        <w:rPr>
          <w:rFonts w:cs="Times New Roman"/>
          <w:lang w:val="bg-BG"/>
        </w:rPr>
        <w:t xml:space="preserve">показва, че по </w:t>
      </w:r>
      <w:r w:rsidR="00A62CF0" w:rsidRPr="004D4A91">
        <w:rPr>
          <w:rFonts w:cs="Times New Roman"/>
          <w:lang w:val="bg-BG"/>
        </w:rPr>
        <w:t xml:space="preserve">този начин кестенът може да се поддържа </w:t>
      </w:r>
      <w:r w:rsidR="00D62FF9" w:rsidRPr="004D4A91">
        <w:rPr>
          <w:rFonts w:cs="Times New Roman"/>
          <w:lang w:val="bg-BG"/>
        </w:rPr>
        <w:t xml:space="preserve">с </w:t>
      </w:r>
      <w:r w:rsidR="00A62CF0" w:rsidRPr="004D4A91">
        <w:rPr>
          <w:rFonts w:cs="Times New Roman"/>
          <w:lang w:val="bg-BG"/>
        </w:rPr>
        <w:t>издънков</w:t>
      </w:r>
      <w:r w:rsidR="00D62FF9" w:rsidRPr="004D4A91">
        <w:rPr>
          <w:rFonts w:cs="Times New Roman"/>
          <w:lang w:val="bg-BG"/>
        </w:rPr>
        <w:t xml:space="preserve"> произход</w:t>
      </w:r>
      <w:r w:rsidR="00A62CF0" w:rsidRPr="004D4A91">
        <w:rPr>
          <w:rFonts w:cs="Times New Roman"/>
          <w:lang w:val="bg-BG"/>
        </w:rPr>
        <w:t xml:space="preserve">. </w:t>
      </w:r>
      <w:r w:rsidR="008A1163" w:rsidRPr="004D4A91">
        <w:rPr>
          <w:rFonts w:cs="Times New Roman"/>
          <w:lang w:val="bg-BG"/>
        </w:rPr>
        <w:t xml:space="preserve">При </w:t>
      </w:r>
      <w:r w:rsidR="00A62CF0" w:rsidRPr="004D4A91">
        <w:rPr>
          <w:rFonts w:cs="Times New Roman"/>
          <w:lang w:val="bg-BG"/>
        </w:rPr>
        <w:t xml:space="preserve">симулацията на рак по </w:t>
      </w:r>
      <w:r w:rsidR="008A1163" w:rsidRPr="004D4A91">
        <w:rPr>
          <w:rFonts w:cs="Times New Roman"/>
          <w:lang w:val="bg-BG"/>
        </w:rPr>
        <w:t xml:space="preserve">кората на </w:t>
      </w:r>
      <w:r w:rsidR="00A62CF0" w:rsidRPr="004D4A91">
        <w:rPr>
          <w:rFonts w:cs="Times New Roman"/>
          <w:lang w:val="bg-BG"/>
        </w:rPr>
        <w:t>кестена, вариантът без стопанисване се оказва най-</w:t>
      </w:r>
      <w:r w:rsidR="00D62FF9" w:rsidRPr="004D4A91">
        <w:rPr>
          <w:rFonts w:cs="Times New Roman"/>
          <w:lang w:val="bg-BG"/>
        </w:rPr>
        <w:t>неблагоприятен</w:t>
      </w:r>
      <w:r w:rsidR="008A1163" w:rsidRPr="004D4A91">
        <w:rPr>
          <w:rFonts w:cs="Times New Roman"/>
          <w:lang w:val="bg-BG"/>
        </w:rPr>
        <w:t xml:space="preserve">. </w:t>
      </w:r>
      <w:r w:rsidR="00A62CF0" w:rsidRPr="004D4A91">
        <w:rPr>
          <w:rFonts w:cs="Times New Roman"/>
          <w:lang w:val="bg-BG"/>
        </w:rPr>
        <w:t xml:space="preserve">Поради </w:t>
      </w:r>
      <w:r w:rsidR="00865BAE" w:rsidRPr="004D4A91">
        <w:rPr>
          <w:rFonts w:cs="Times New Roman"/>
          <w:lang w:val="bg-BG"/>
        </w:rPr>
        <w:t>високата</w:t>
      </w:r>
      <w:r w:rsidR="00A62CF0" w:rsidRPr="004D4A91">
        <w:rPr>
          <w:rFonts w:cs="Times New Roman"/>
          <w:lang w:val="bg-BG"/>
        </w:rPr>
        <w:t xml:space="preserve"> податливост на издънките на болестта и сравнително високата устойчивост на </w:t>
      </w:r>
      <w:r w:rsidR="008A1163" w:rsidRPr="004D4A91">
        <w:rPr>
          <w:rFonts w:cs="Times New Roman"/>
          <w:lang w:val="bg-BG"/>
        </w:rPr>
        <w:t xml:space="preserve">семенните </w:t>
      </w:r>
      <w:r w:rsidR="009E115C" w:rsidRPr="004D4A91">
        <w:rPr>
          <w:rFonts w:cs="Times New Roman"/>
          <w:lang w:val="bg-BG"/>
        </w:rPr>
        <w:t>поници</w:t>
      </w:r>
      <w:r w:rsidR="008A1163" w:rsidRPr="004D4A91">
        <w:rPr>
          <w:rFonts w:cs="Times New Roman"/>
          <w:lang w:val="bg-BG"/>
        </w:rPr>
        <w:t xml:space="preserve"> и фиданки</w:t>
      </w:r>
      <w:r w:rsidR="00A62CF0" w:rsidRPr="004D4A91">
        <w:rPr>
          <w:rFonts w:cs="Times New Roman"/>
          <w:lang w:val="bg-BG"/>
        </w:rPr>
        <w:t xml:space="preserve">, най-предпочитаният вариант е стопанисване с </w:t>
      </w:r>
      <w:r w:rsidR="00865BAE" w:rsidRPr="004D4A91">
        <w:rPr>
          <w:rFonts w:cs="Times New Roman"/>
          <w:lang w:val="bg-BG"/>
        </w:rPr>
        <w:t>интензивни</w:t>
      </w:r>
      <w:r w:rsidR="00A62CF0" w:rsidRPr="004D4A91">
        <w:rPr>
          <w:rFonts w:cs="Times New Roman"/>
          <w:lang w:val="bg-BG"/>
        </w:rPr>
        <w:t xml:space="preserve"> и внимателни отгледни сечи, което спомага да се запази делът на видовете по време на развитието на дървостоя</w:t>
      </w:r>
      <w:r w:rsidR="00C13218" w:rsidRPr="004D4A91">
        <w:rPr>
          <w:rFonts w:cs="Times New Roman"/>
          <w:lang w:val="bg-BG"/>
        </w:rPr>
        <w:t xml:space="preserve"> (</w:t>
      </w:r>
      <w:r w:rsidR="000A3192" w:rsidRPr="004D4A91">
        <w:rPr>
          <w:rFonts w:cs="Times New Roman"/>
          <w:b/>
          <w:i/>
          <w:lang w:val="bg-BG"/>
        </w:rPr>
        <w:t>ф</w:t>
      </w:r>
      <w:r w:rsidR="00A62CF0" w:rsidRPr="004D4A91">
        <w:rPr>
          <w:rFonts w:cs="Times New Roman"/>
          <w:b/>
          <w:i/>
          <w:lang w:val="bg-BG"/>
        </w:rPr>
        <w:t>игура</w:t>
      </w:r>
      <w:r w:rsidR="00E97361" w:rsidRPr="004D4A91">
        <w:rPr>
          <w:rFonts w:cs="Times New Roman"/>
          <w:b/>
          <w:i/>
          <w:lang w:val="bg-BG"/>
        </w:rPr>
        <w:t xml:space="preserve"> 2</w:t>
      </w:r>
      <w:r w:rsidR="009447B7" w:rsidRPr="004D4A91">
        <w:rPr>
          <w:rFonts w:cs="Times New Roman"/>
          <w:b/>
          <w:i/>
          <w:lang w:val="bg-BG"/>
        </w:rPr>
        <w:t>7</w:t>
      </w:r>
      <w:r w:rsidR="00C13218" w:rsidRPr="004D4A91">
        <w:rPr>
          <w:rFonts w:cs="Times New Roman"/>
          <w:lang w:val="bg-BG"/>
        </w:rPr>
        <w:t xml:space="preserve">). </w:t>
      </w:r>
    </w:p>
    <w:p w14:paraId="32247934" w14:textId="1DB53BCD" w:rsidR="00E97361" w:rsidRPr="004D4A91" w:rsidRDefault="00E97361" w:rsidP="00580A7D">
      <w:pPr>
        <w:rPr>
          <w:rFonts w:ascii="Calibri" w:hAnsi="Calibri" w:cs="Times New Roman"/>
          <w:b/>
          <w:i/>
          <w:iCs/>
          <w:color w:val="44546A"/>
          <w:sz w:val="22"/>
          <w:szCs w:val="18"/>
          <w:lang w:val="bg-BG" w:eastAsia="bg-BG"/>
        </w:rPr>
      </w:pPr>
      <w:r w:rsidRPr="004D4A91">
        <w:rPr>
          <w:rFonts w:ascii="Calibri" w:hAnsi="Calibri" w:cs="Times New Roman"/>
          <w:b/>
          <w:i/>
          <w:iCs/>
          <w:color w:val="44546A"/>
          <w:sz w:val="22"/>
          <w:szCs w:val="18"/>
          <w:lang w:val="bg-BG" w:eastAsia="bg-BG"/>
        </w:rPr>
        <w:br w:type="page"/>
      </w:r>
      <w:bookmarkStart w:id="480" w:name="_Toc522188552"/>
      <w:r w:rsidR="009447B7" w:rsidRPr="004D4A91">
        <w:rPr>
          <w:rFonts w:ascii="Calibri" w:hAnsi="Calibri" w:cs="Times New Roman"/>
          <w:b/>
          <w:i/>
          <w:iCs/>
          <w:color w:val="44546A"/>
          <w:sz w:val="22"/>
          <w:szCs w:val="18"/>
          <w:lang w:val="bg-BG" w:eastAsia="bg-BG"/>
        </w:rPr>
        <w:t xml:space="preserve">Фигура </w:t>
      </w:r>
      <w:r w:rsidR="009447B7" w:rsidRPr="004D4A91">
        <w:rPr>
          <w:rFonts w:ascii="Calibri" w:hAnsi="Calibri" w:cs="Times New Roman"/>
          <w:b/>
          <w:i/>
          <w:iCs/>
          <w:color w:val="44546A"/>
          <w:sz w:val="22"/>
          <w:szCs w:val="18"/>
          <w:lang w:val="bg-BG" w:eastAsia="bg-BG"/>
        </w:rPr>
        <w:fldChar w:fldCharType="begin" w:fldLock="1"/>
      </w:r>
      <w:r w:rsidR="009447B7" w:rsidRPr="004D4A91">
        <w:rPr>
          <w:rFonts w:ascii="Calibri" w:hAnsi="Calibri" w:cs="Times New Roman"/>
          <w:b/>
          <w:i/>
          <w:iCs/>
          <w:color w:val="44546A"/>
          <w:sz w:val="22"/>
          <w:szCs w:val="18"/>
          <w:lang w:val="bg-BG" w:eastAsia="bg-BG"/>
        </w:rPr>
        <w:instrText xml:space="preserve"> SEQ Figure \* ARABIC </w:instrText>
      </w:r>
      <w:r w:rsidR="009447B7" w:rsidRPr="004D4A91">
        <w:rPr>
          <w:rFonts w:ascii="Calibri" w:hAnsi="Calibri" w:cs="Times New Roman"/>
          <w:b/>
          <w:i/>
          <w:iCs/>
          <w:color w:val="44546A"/>
          <w:sz w:val="22"/>
          <w:szCs w:val="18"/>
          <w:lang w:val="bg-BG" w:eastAsia="bg-BG"/>
        </w:rPr>
        <w:fldChar w:fldCharType="separate"/>
      </w:r>
      <w:r w:rsidR="009447B7" w:rsidRPr="004D4A91">
        <w:rPr>
          <w:rFonts w:ascii="Calibri" w:hAnsi="Calibri" w:cs="Times New Roman"/>
          <w:b/>
          <w:i/>
          <w:iCs/>
          <w:color w:val="44546A"/>
          <w:sz w:val="22"/>
          <w:szCs w:val="18"/>
          <w:lang w:val="bg-BG" w:eastAsia="bg-BG"/>
        </w:rPr>
        <w:t>27</w:t>
      </w:r>
      <w:r w:rsidR="009447B7" w:rsidRPr="004D4A91">
        <w:rPr>
          <w:rFonts w:ascii="Calibri" w:hAnsi="Calibri" w:cs="Times New Roman"/>
          <w:b/>
          <w:i/>
          <w:iCs/>
          <w:color w:val="44546A"/>
          <w:sz w:val="22"/>
          <w:szCs w:val="18"/>
          <w:lang w:val="bg-BG" w:eastAsia="bg-BG"/>
        </w:rPr>
        <w:fldChar w:fldCharType="end"/>
      </w:r>
      <w:r w:rsidR="009447B7" w:rsidRPr="004D4A91">
        <w:rPr>
          <w:rFonts w:ascii="Calibri" w:hAnsi="Calibri" w:cs="Times New Roman"/>
          <w:b/>
          <w:i/>
          <w:iCs/>
          <w:color w:val="44546A"/>
          <w:sz w:val="22"/>
          <w:szCs w:val="18"/>
          <w:lang w:val="bg-BG" w:eastAsia="bg-BG"/>
        </w:rPr>
        <w:t>.</w:t>
      </w:r>
      <w:r w:rsidRPr="004D4A91">
        <w:rPr>
          <w:rFonts w:ascii="Calibri" w:hAnsi="Calibri" w:cs="Times New Roman"/>
          <w:b/>
          <w:i/>
          <w:iCs/>
          <w:color w:val="44546A"/>
          <w:sz w:val="22"/>
          <w:szCs w:val="18"/>
          <w:lang w:val="bg-BG" w:eastAsia="bg-BG"/>
        </w:rPr>
        <w:t xml:space="preserve"> Резултати при симулации на средна височина при експеримент по моделиране на кестенови гори в Природен парк „Беласица“ в България, незасегнати от рак по кестена</w:t>
      </w:r>
      <w:bookmarkEnd w:id="480"/>
    </w:p>
    <w:p w14:paraId="7DF82199" w14:textId="0F9B46C2" w:rsidR="00E97361" w:rsidRPr="004D4A91" w:rsidRDefault="00E97361" w:rsidP="00B71FEE">
      <w:pPr>
        <w:spacing w:after="0" w:line="240" w:lineRule="auto"/>
        <w:jc w:val="center"/>
        <w:rPr>
          <w:rFonts w:cs="Times New Roman"/>
          <w:lang w:val="bg-BG"/>
        </w:rPr>
      </w:pPr>
      <w:r w:rsidRPr="004D4A91">
        <w:rPr>
          <w:noProof/>
          <w:lang w:val="bg-BG"/>
        </w:rPr>
        <w:drawing>
          <wp:inline distT="0" distB="0" distL="0" distR="0" wp14:anchorId="2625E70F" wp14:editId="5AEED5BE">
            <wp:extent cx="3584965" cy="3402088"/>
            <wp:effectExtent l="19050" t="1905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5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584575" cy="3401695"/>
                    </a:xfrm>
                    <a:prstGeom prst="rect">
                      <a:avLst/>
                    </a:prstGeom>
                    <a:ln>
                      <a:solidFill>
                        <a:srgbClr val="5B9BD5"/>
                      </a:solidFill>
                    </a:ln>
                    <a:effectLst/>
                  </pic:spPr>
                </pic:pic>
              </a:graphicData>
            </a:graphic>
          </wp:inline>
        </w:drawing>
      </w:r>
    </w:p>
    <w:p w14:paraId="58CD8AB7" w14:textId="1F7B947F" w:rsidR="00E97361" w:rsidRPr="004D4A91" w:rsidRDefault="00B71FEE" w:rsidP="00E97361">
      <w:pPr>
        <w:pStyle w:val="Source"/>
        <w:spacing w:after="0"/>
        <w:rPr>
          <w:rFonts w:eastAsia="Calibri"/>
          <w:lang w:val="bg-BG"/>
        </w:rPr>
      </w:pPr>
      <w:r w:rsidRPr="004D4A91">
        <w:rPr>
          <w:rFonts w:eastAsia="Calibri"/>
          <w:lang w:val="bg-BG"/>
        </w:rPr>
        <w:t>Източник</w:t>
      </w:r>
      <w:r w:rsidR="00E97361" w:rsidRPr="004D4A91">
        <w:rPr>
          <w:rFonts w:eastAsia="Calibri"/>
          <w:lang w:val="bg-BG"/>
        </w:rPr>
        <w:t xml:space="preserve">: </w:t>
      </w:r>
      <w:r w:rsidRPr="004D4A91">
        <w:rPr>
          <w:rFonts w:eastAsia="Calibri"/>
          <w:lang w:val="bg-BG"/>
        </w:rPr>
        <w:t xml:space="preserve">Maroschek и колектив, 2011 г. </w:t>
      </w:r>
    </w:p>
    <w:p w14:paraId="327C44D0" w14:textId="77777777" w:rsidR="00E97361" w:rsidRPr="004D4A91" w:rsidRDefault="00E97361" w:rsidP="00E97361">
      <w:pPr>
        <w:pStyle w:val="Source"/>
        <w:spacing w:after="0"/>
        <w:rPr>
          <w:rFonts w:eastAsia="Calibri"/>
          <w:lang w:val="bg-BG"/>
        </w:rPr>
      </w:pPr>
      <w:r w:rsidRPr="004D4A91">
        <w:rPr>
          <w:rFonts w:eastAsia="Calibri"/>
          <w:lang w:val="bg-BG"/>
        </w:rPr>
        <w:t>A = гола сеч/отгледна сеч, B = гола сеч/без други мероприятия, C = групова изборна сеч /допълнителни отгледни мероприятия, D = без стопанисване.</w:t>
      </w:r>
    </w:p>
    <w:p w14:paraId="52F64988" w14:textId="32CB0B46" w:rsidR="00E97361" w:rsidRPr="004D4A91" w:rsidRDefault="00E97361" w:rsidP="00E97361">
      <w:pPr>
        <w:pStyle w:val="Source"/>
        <w:spacing w:after="0"/>
        <w:rPr>
          <w:rFonts w:eastAsia="Calibri"/>
          <w:lang w:val="bg-BG"/>
        </w:rPr>
      </w:pPr>
      <w:r w:rsidRPr="004D4A91">
        <w:rPr>
          <w:rFonts w:eastAsia="Calibri"/>
          <w:lang w:val="bg-BG"/>
        </w:rPr>
        <w:t>Използвани означения: Sessile oak –Зимен дъб; Sweet chestnut – Обикновен кестен; European beech - Обикновен бук; Sessile oak coppice - издънкови зимен дъб; Sweet chestnut coppice - издънкови кестен; European beech coppice - издънкови букови; Year - година; Basal area - Кръгова площ</w:t>
      </w:r>
    </w:p>
    <w:p w14:paraId="7B821A9B" w14:textId="143093A7" w:rsidR="00AF1B49" w:rsidRPr="004D4A91" w:rsidRDefault="00D91B36" w:rsidP="00B71FEE">
      <w:pPr>
        <w:spacing w:before="200"/>
        <w:rPr>
          <w:rFonts w:cs="Times New Roman"/>
          <w:lang w:val="bg-BG"/>
        </w:rPr>
      </w:pPr>
      <w:r w:rsidRPr="004D4A91">
        <w:rPr>
          <w:rFonts w:cs="Times New Roman"/>
          <w:lang w:val="bg-BG"/>
        </w:rPr>
        <w:t xml:space="preserve">Този подход е добър пример за това как моделирането </w:t>
      </w:r>
      <w:r w:rsidR="008A1163" w:rsidRPr="004D4A91">
        <w:rPr>
          <w:rFonts w:cs="Times New Roman"/>
          <w:lang w:val="bg-BG"/>
        </w:rPr>
        <w:t xml:space="preserve">може да </w:t>
      </w:r>
      <w:r w:rsidRPr="004D4A91">
        <w:rPr>
          <w:rFonts w:cs="Times New Roman"/>
          <w:lang w:val="bg-BG"/>
        </w:rPr>
        <w:t>се ползва за взимане на решения в сложна ситуация, в която трябва да се подпомогнат видове с висока ценност и осигуряване на пряко конкурентно предимство в сравнение с конкуриращи се видове и допълнителни проблеми, причинени от инвазивни видове</w:t>
      </w:r>
      <w:r w:rsidR="00C13218" w:rsidRPr="004D4A91">
        <w:rPr>
          <w:rFonts w:cs="Times New Roman"/>
          <w:lang w:val="bg-BG"/>
        </w:rPr>
        <w:t>.</w:t>
      </w:r>
    </w:p>
    <w:p w14:paraId="269D3A06" w14:textId="343889A5" w:rsidR="00E97361" w:rsidRPr="004D4A91" w:rsidRDefault="00E97361" w:rsidP="00E97361">
      <w:pPr>
        <w:jc w:val="center"/>
        <w:rPr>
          <w:rFonts w:ascii="Calibri" w:hAnsi="Calibri" w:cs="Times New Roman"/>
          <w:b/>
          <w:i/>
          <w:iCs/>
          <w:color w:val="44546A"/>
          <w:sz w:val="22"/>
          <w:szCs w:val="18"/>
          <w:lang w:val="bg-BG" w:eastAsia="bg-BG"/>
        </w:rPr>
      </w:pPr>
      <w:r w:rsidRPr="004D4A91">
        <w:rPr>
          <w:rFonts w:cs="Times New Roman"/>
          <w:lang w:val="bg-BG"/>
        </w:rPr>
        <w:br w:type="page"/>
      </w:r>
      <w:bookmarkStart w:id="481" w:name="_Toc522188553"/>
      <w:r w:rsidR="009447B7" w:rsidRPr="004D4A91">
        <w:rPr>
          <w:rFonts w:ascii="Calibri" w:hAnsi="Calibri" w:cs="Times New Roman"/>
          <w:b/>
          <w:i/>
          <w:iCs/>
          <w:color w:val="44546A"/>
          <w:sz w:val="22"/>
          <w:szCs w:val="18"/>
          <w:lang w:val="bg-BG" w:eastAsia="bg-BG"/>
        </w:rPr>
        <w:t xml:space="preserve">Фигура </w:t>
      </w:r>
      <w:r w:rsidR="009447B7" w:rsidRPr="004D4A91">
        <w:rPr>
          <w:rFonts w:ascii="Calibri" w:hAnsi="Calibri" w:cs="Times New Roman"/>
          <w:b/>
          <w:i/>
          <w:iCs/>
          <w:color w:val="44546A"/>
          <w:sz w:val="22"/>
          <w:szCs w:val="18"/>
          <w:lang w:val="bg-BG" w:eastAsia="bg-BG"/>
        </w:rPr>
        <w:fldChar w:fldCharType="begin" w:fldLock="1"/>
      </w:r>
      <w:r w:rsidR="009447B7" w:rsidRPr="004D4A91">
        <w:rPr>
          <w:rFonts w:ascii="Calibri" w:hAnsi="Calibri" w:cs="Times New Roman"/>
          <w:b/>
          <w:i/>
          <w:iCs/>
          <w:color w:val="44546A"/>
          <w:sz w:val="22"/>
          <w:szCs w:val="18"/>
          <w:lang w:val="bg-BG" w:eastAsia="bg-BG"/>
        </w:rPr>
        <w:instrText xml:space="preserve"> SEQ Figure \* ARABIC </w:instrText>
      </w:r>
      <w:r w:rsidR="009447B7" w:rsidRPr="004D4A91">
        <w:rPr>
          <w:rFonts w:ascii="Calibri" w:hAnsi="Calibri" w:cs="Times New Roman"/>
          <w:b/>
          <w:i/>
          <w:iCs/>
          <w:color w:val="44546A"/>
          <w:sz w:val="22"/>
          <w:szCs w:val="18"/>
          <w:lang w:val="bg-BG" w:eastAsia="bg-BG"/>
        </w:rPr>
        <w:fldChar w:fldCharType="separate"/>
      </w:r>
      <w:r w:rsidR="009447B7" w:rsidRPr="004D4A91">
        <w:rPr>
          <w:rFonts w:ascii="Calibri" w:hAnsi="Calibri" w:cs="Times New Roman"/>
          <w:b/>
          <w:i/>
          <w:iCs/>
          <w:color w:val="44546A"/>
          <w:sz w:val="22"/>
          <w:szCs w:val="18"/>
          <w:lang w:val="bg-BG" w:eastAsia="bg-BG"/>
        </w:rPr>
        <w:t>28</w:t>
      </w:r>
      <w:r w:rsidR="009447B7" w:rsidRPr="004D4A91">
        <w:rPr>
          <w:rFonts w:ascii="Calibri" w:hAnsi="Calibri" w:cs="Times New Roman"/>
          <w:b/>
          <w:i/>
          <w:iCs/>
          <w:color w:val="44546A"/>
          <w:sz w:val="22"/>
          <w:szCs w:val="18"/>
          <w:lang w:val="bg-BG" w:eastAsia="bg-BG"/>
        </w:rPr>
        <w:fldChar w:fldCharType="end"/>
      </w:r>
      <w:r w:rsidR="009447B7" w:rsidRPr="004D4A91">
        <w:rPr>
          <w:rFonts w:ascii="Calibri" w:hAnsi="Calibri" w:cs="Times New Roman"/>
          <w:b/>
          <w:i/>
          <w:iCs/>
          <w:color w:val="44546A"/>
          <w:sz w:val="22"/>
          <w:szCs w:val="18"/>
          <w:lang w:val="bg-BG" w:eastAsia="bg-BG"/>
        </w:rPr>
        <w:t>.</w:t>
      </w:r>
      <w:r w:rsidRPr="004D4A91">
        <w:rPr>
          <w:rFonts w:ascii="Calibri" w:hAnsi="Calibri" w:cs="Times New Roman"/>
          <w:b/>
          <w:i/>
          <w:iCs/>
          <w:color w:val="44546A"/>
          <w:sz w:val="22"/>
          <w:szCs w:val="18"/>
          <w:lang w:val="bg-BG" w:eastAsia="bg-BG"/>
        </w:rPr>
        <w:t xml:space="preserve"> Сравнение на причините за смъртност при Castanea sativa в експеримент по моделиране за стопанисване на кестенови гори в Природен парк „Беласица“ в България при режими на стопанисване A (гола сеч с отгледна сеч) и B (гола сеч без други намеси за стопанисване), включващи рак на кестена. Моделиране за ниска височина.</w:t>
      </w:r>
      <w:bookmarkEnd w:id="481"/>
      <w:r w:rsidRPr="004D4A91">
        <w:rPr>
          <w:rFonts w:ascii="Calibri" w:hAnsi="Calibri" w:cs="Times New Roman"/>
          <w:b/>
          <w:i/>
          <w:iCs/>
          <w:color w:val="44546A"/>
          <w:sz w:val="22"/>
          <w:szCs w:val="18"/>
          <w:lang w:val="bg-BG" w:eastAsia="bg-BG"/>
        </w:rPr>
        <w:t xml:space="preserve"> </w:t>
      </w:r>
    </w:p>
    <w:p w14:paraId="7B8C55B7" w14:textId="12D20803" w:rsidR="00E97361" w:rsidRPr="004D4A91" w:rsidRDefault="00E97361" w:rsidP="00B71FEE">
      <w:pPr>
        <w:spacing w:after="0"/>
        <w:jc w:val="center"/>
        <w:rPr>
          <w:rFonts w:cs="Times New Roman"/>
          <w:lang w:val="bg-BG"/>
        </w:rPr>
      </w:pPr>
      <w:r w:rsidRPr="004D4A91">
        <w:rPr>
          <w:b/>
          <w:bCs/>
          <w:noProof/>
          <w:lang w:val="bg-BG"/>
        </w:rPr>
        <w:drawing>
          <wp:inline distT="0" distB="0" distL="0" distR="0" wp14:anchorId="541CBAE4" wp14:editId="178AB8E3">
            <wp:extent cx="5201451" cy="2944857"/>
            <wp:effectExtent l="19050" t="19050" r="37465" b="1035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5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01285" cy="2944495"/>
                    </a:xfrm>
                    <a:prstGeom prst="rect">
                      <a:avLst/>
                    </a:prstGeom>
                    <a:ln>
                      <a:solidFill>
                        <a:srgbClr val="5B9BD5"/>
                      </a:solidFill>
                    </a:ln>
                    <a:effectLst>
                      <a:outerShdw blurRad="88900" dist="127000" dir="2700000" sx="97000" sy="97000" algn="tl" rotWithShape="0">
                        <a:srgbClr val="333333">
                          <a:alpha val="40000"/>
                        </a:srgbClr>
                      </a:outerShdw>
                    </a:effectLst>
                  </pic:spPr>
                </pic:pic>
              </a:graphicData>
            </a:graphic>
          </wp:inline>
        </w:drawing>
      </w:r>
    </w:p>
    <w:p w14:paraId="559467F0" w14:textId="1BFF28AC" w:rsidR="00B71FEE" w:rsidRPr="004D4A91" w:rsidRDefault="00E97361" w:rsidP="00CC7BFF">
      <w:pPr>
        <w:pStyle w:val="Sourceline"/>
        <w:jc w:val="both"/>
        <w:rPr>
          <w:lang w:val="bg-BG"/>
        </w:rPr>
      </w:pPr>
      <w:r w:rsidRPr="004D4A91">
        <w:rPr>
          <w:lang w:val="bg-BG"/>
        </w:rPr>
        <w:t xml:space="preserve">Означения като </w:t>
      </w:r>
      <w:r w:rsidR="005D7B6D" w:rsidRPr="004D4A91">
        <w:rPr>
          <w:lang w:val="bg-BG"/>
        </w:rPr>
        <w:t>на</w:t>
      </w:r>
      <w:r w:rsidRPr="004D4A91">
        <w:rPr>
          <w:lang w:val="bg-BG"/>
        </w:rPr>
        <w:t xml:space="preserve"> фиг. 22 и допълнение: intrinsic death – естествена смъртност; stress induced death – смъртност поради стрес; death due to light demand – смъртност поради недостиг на светлина; chestnut blight – смъртност заради рак по кората на кестена</w:t>
      </w:r>
      <w:r w:rsidR="005D7B6D" w:rsidRPr="004D4A91">
        <w:rPr>
          <w:lang w:val="bg-BG"/>
        </w:rPr>
        <w:t xml:space="preserve">, </w:t>
      </w:r>
      <w:r w:rsidR="00B71FEE" w:rsidRPr="004D4A91">
        <w:rPr>
          <w:lang w:val="bg-BG"/>
        </w:rPr>
        <w:t>Източник: Maroschek и колектив, 2011г.</w:t>
      </w:r>
    </w:p>
    <w:p w14:paraId="457D010E" w14:textId="1F28DDC4" w:rsidR="00C13218" w:rsidRPr="004D4A91" w:rsidRDefault="003E1F2C" w:rsidP="00E97361">
      <w:pPr>
        <w:pStyle w:val="Heading4"/>
        <w:numPr>
          <w:ilvl w:val="1"/>
          <w:numId w:val="15"/>
        </w:numPr>
        <w:autoSpaceDE w:val="0"/>
        <w:autoSpaceDN w:val="0"/>
        <w:adjustRightInd w:val="0"/>
        <w:spacing w:before="200" w:line="240" w:lineRule="auto"/>
        <w:ind w:left="720"/>
        <w:rPr>
          <w:lang w:val="bg-BG"/>
        </w:rPr>
      </w:pPr>
      <w:bookmarkStart w:id="482" w:name="_Toc488076244"/>
      <w:bookmarkStart w:id="483" w:name="_Toc497732554"/>
      <w:bookmarkStart w:id="484" w:name="_Toc500233476"/>
      <w:bookmarkStart w:id="485" w:name="_Toc486785118"/>
      <w:r w:rsidRPr="004D4A91">
        <w:rPr>
          <w:b w:val="0"/>
          <w:bCs/>
          <w:i/>
          <w:color w:val="2F5496"/>
          <w:szCs w:val="24"/>
          <w:lang w:val="bg-BG" w:eastAsia="en-US"/>
        </w:rPr>
        <w:t xml:space="preserve">Оценка и картографиране на риска от горски пожари в </w:t>
      </w:r>
      <w:r w:rsidR="0019292F" w:rsidRPr="004D4A91">
        <w:rPr>
          <w:b w:val="0"/>
          <w:bCs/>
          <w:i/>
          <w:color w:val="2F5496"/>
          <w:szCs w:val="24"/>
          <w:lang w:val="bg-BG" w:eastAsia="en-US"/>
        </w:rPr>
        <w:t>Б</w:t>
      </w:r>
      <w:r w:rsidRPr="004D4A91">
        <w:rPr>
          <w:b w:val="0"/>
          <w:bCs/>
          <w:i/>
          <w:color w:val="2F5496"/>
          <w:szCs w:val="24"/>
          <w:lang w:val="bg-BG" w:eastAsia="en-US"/>
        </w:rPr>
        <w:t>ългария</w:t>
      </w:r>
      <w:bookmarkEnd w:id="482"/>
      <w:bookmarkEnd w:id="483"/>
      <w:bookmarkEnd w:id="484"/>
      <w:r w:rsidRPr="004D4A91">
        <w:rPr>
          <w:b w:val="0"/>
          <w:bCs/>
          <w:i/>
          <w:color w:val="2F5496"/>
          <w:szCs w:val="24"/>
          <w:lang w:val="bg-BG" w:eastAsia="en-US"/>
        </w:rPr>
        <w:t xml:space="preserve"> </w:t>
      </w:r>
      <w:bookmarkEnd w:id="485"/>
    </w:p>
    <w:p w14:paraId="679E6055" w14:textId="3E9DAC65" w:rsidR="00C13218" w:rsidRPr="004D4A91" w:rsidRDefault="009F55D2" w:rsidP="00580A7D">
      <w:pPr>
        <w:rPr>
          <w:rFonts w:cs="Times New Roman"/>
          <w:sz w:val="22"/>
          <w:lang w:val="bg-BG"/>
        </w:rPr>
      </w:pPr>
      <w:r w:rsidRPr="004D4A91">
        <w:rPr>
          <w:noProof/>
          <w:sz w:val="22"/>
          <w:lang w:val="bg-BG"/>
        </w:rPr>
        <mc:AlternateContent>
          <mc:Choice Requires="wps">
            <w:drawing>
              <wp:anchor distT="45720" distB="45720" distL="144145" distR="0" simplePos="0" relativeHeight="251682304" behindDoc="1" locked="0" layoutInCell="1" allowOverlap="1" wp14:anchorId="5DC02C2F" wp14:editId="3FE38E4B">
                <wp:simplePos x="0" y="0"/>
                <wp:positionH relativeFrom="column">
                  <wp:posOffset>2343785</wp:posOffset>
                </wp:positionH>
                <wp:positionV relativeFrom="paragraph">
                  <wp:posOffset>12065</wp:posOffset>
                </wp:positionV>
                <wp:extent cx="3437890" cy="3145155"/>
                <wp:effectExtent l="0" t="0" r="0" b="0"/>
                <wp:wrapTight wrapText="left">
                  <wp:wrapPolygon edited="0">
                    <wp:start x="0" y="0"/>
                    <wp:lineTo x="0" y="21456"/>
                    <wp:lineTo x="21424" y="21456"/>
                    <wp:lineTo x="21424" y="0"/>
                    <wp:lineTo x="0" y="0"/>
                  </wp:wrapPolygon>
                </wp:wrapTight>
                <wp:docPr id="1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7890" cy="3145155"/>
                        </a:xfrm>
                        <a:prstGeom prst="rect">
                          <a:avLst/>
                        </a:prstGeom>
                        <a:solidFill>
                          <a:srgbClr val="FFFFFF"/>
                        </a:solidFill>
                        <a:ln w="9525">
                          <a:noFill/>
                          <a:miter lim="800000"/>
                          <a:headEnd/>
                          <a:tailEnd/>
                        </a:ln>
                      </wps:spPr>
                      <wps:txbx>
                        <w:txbxContent>
                          <w:p w14:paraId="56F42377" w14:textId="52FDC89E" w:rsidR="00CC7BFF" w:rsidRPr="00E97361" w:rsidRDefault="00CC7BFF" w:rsidP="004532D9">
                            <w:pPr>
                              <w:pStyle w:val="Caption"/>
                              <w:rPr>
                                <w:i/>
                                <w:noProof/>
                                <w:color w:val="44546A"/>
                                <w:sz w:val="22"/>
                                <w:szCs w:val="18"/>
                                <w:lang w:eastAsia="bg-BG"/>
                              </w:rPr>
                            </w:pPr>
                            <w:bookmarkStart w:id="486" w:name="_Toc522188554"/>
                            <w:r>
                              <w:rPr>
                                <w:i/>
                                <w:noProof/>
                                <w:color w:val="44546A"/>
                                <w:sz w:val="22"/>
                                <w:szCs w:val="18"/>
                                <w:lang w:eastAsia="bg-BG"/>
                              </w:rPr>
                              <w:t xml:space="preserve">Фигура </w:t>
                            </w:r>
                            <w:r w:rsidRPr="00E97361">
                              <w:rPr>
                                <w:i/>
                                <w:noProof/>
                                <w:color w:val="44546A"/>
                                <w:sz w:val="22"/>
                                <w:szCs w:val="18"/>
                                <w:lang w:eastAsia="bg-BG"/>
                              </w:rPr>
                              <w:fldChar w:fldCharType="begin"/>
                            </w:r>
                            <w:r w:rsidRPr="00E97361">
                              <w:rPr>
                                <w:i/>
                                <w:noProof/>
                                <w:color w:val="44546A"/>
                                <w:sz w:val="22"/>
                                <w:szCs w:val="18"/>
                                <w:lang w:eastAsia="bg-BG"/>
                              </w:rPr>
                              <w:instrText xml:space="preserve"> SEQ Figure \* ARABIC </w:instrText>
                            </w:r>
                            <w:r w:rsidRPr="00E97361">
                              <w:rPr>
                                <w:i/>
                                <w:noProof/>
                                <w:color w:val="44546A"/>
                                <w:sz w:val="22"/>
                                <w:szCs w:val="18"/>
                                <w:lang w:eastAsia="bg-BG"/>
                              </w:rPr>
                              <w:fldChar w:fldCharType="separate"/>
                            </w:r>
                            <w:r w:rsidR="001B7820">
                              <w:rPr>
                                <w:i/>
                                <w:noProof/>
                                <w:color w:val="44546A"/>
                                <w:sz w:val="22"/>
                                <w:szCs w:val="18"/>
                                <w:lang w:eastAsia="bg-BG"/>
                              </w:rPr>
                              <w:t>29</w:t>
                            </w:r>
                            <w:r w:rsidRPr="00E97361">
                              <w:rPr>
                                <w:i/>
                                <w:noProof/>
                                <w:color w:val="44546A"/>
                                <w:sz w:val="22"/>
                                <w:szCs w:val="18"/>
                                <w:lang w:eastAsia="bg-BG"/>
                              </w:rPr>
                              <w:fldChar w:fldCharType="end"/>
                            </w:r>
                            <w:r w:rsidRPr="00E97361">
                              <w:rPr>
                                <w:i/>
                                <w:noProof/>
                                <w:color w:val="44546A"/>
                                <w:sz w:val="22"/>
                                <w:szCs w:val="18"/>
                                <w:lang w:eastAsia="bg-BG"/>
                              </w:rPr>
                              <w:t>. Карта по степен на риска от горски пожари по административни области в България</w:t>
                            </w:r>
                            <w:bookmarkEnd w:id="486"/>
                            <w:r w:rsidRPr="00E97361">
                              <w:rPr>
                                <w:i/>
                                <w:noProof/>
                                <w:color w:val="44546A"/>
                                <w:sz w:val="22"/>
                                <w:szCs w:val="18"/>
                                <w:lang w:eastAsia="bg-BG"/>
                              </w:rPr>
                              <w:t xml:space="preserve">  </w:t>
                            </w:r>
                          </w:p>
                          <w:p w14:paraId="6F016565" w14:textId="1A9DA8CC" w:rsidR="00CC7BFF" w:rsidRDefault="00CC7BFF" w:rsidP="001609B0">
                            <w:pPr>
                              <w:spacing w:after="0"/>
                            </w:pPr>
                            <w:r>
                              <w:rPr>
                                <w:b/>
                                <w:bCs/>
                                <w:noProof/>
                              </w:rPr>
                              <w:drawing>
                                <wp:inline distT="0" distB="0" distL="0" distR="0" wp14:anchorId="5885FD0A" wp14:editId="37859479">
                                  <wp:extent cx="3300121" cy="2141657"/>
                                  <wp:effectExtent l="0" t="0" r="14605" b="49530"/>
                                  <wp:docPr id="32"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55"/>
                                          <pic:cNvPicPr>
                                            <a:picLocks noChangeAspect="1" noChangeArrowheads="1"/>
                                          </pic:cNvPicPr>
                                        </pic:nvPicPr>
                                        <pic:blipFill>
                                          <a:blip r:embed="rId84" cstate="print"/>
                                          <a:srcRect/>
                                          <a:stretch>
                                            <a:fillRect/>
                                          </a:stretch>
                                        </pic:blipFill>
                                        <pic:spPr bwMode="auto">
                                          <a:xfrm>
                                            <a:off x="0" y="0"/>
                                            <a:ext cx="3300095" cy="2141220"/>
                                          </a:xfrm>
                                          <a:prstGeom prst="rect">
                                            <a:avLst/>
                                          </a:prstGeom>
                                          <a:ln>
                                            <a:noFill/>
                                          </a:ln>
                                          <a:effectLst>
                                            <a:outerShdw blurRad="63500" dist="101600" dir="2700000" sx="96000" sy="96000" algn="tl" rotWithShape="0">
                                              <a:srgbClr val="333333">
                                                <a:alpha val="40000"/>
                                              </a:srgbClr>
                                            </a:outerShdw>
                                          </a:effectLst>
                                        </pic:spPr>
                                      </pic:pic>
                                    </a:graphicData>
                                  </a:graphic>
                                </wp:inline>
                              </w:drawing>
                            </w:r>
                          </w:p>
                          <w:p w14:paraId="239BB360" w14:textId="77777777" w:rsidR="00CC7BFF" w:rsidRPr="00E97361" w:rsidRDefault="00CC7BFF" w:rsidP="00E97361">
                            <w:pPr>
                              <w:pStyle w:val="Sourceline"/>
                              <w:rPr>
                                <w:rFonts w:cs="Calibri"/>
                                <w:lang w:val="en-US" w:eastAsia="en-US"/>
                              </w:rPr>
                            </w:pPr>
                            <w:r w:rsidRPr="00E97361">
                              <w:rPr>
                                <w:rFonts w:cs="Calibri"/>
                                <w:lang w:val="en-US" w:eastAsia="en-US"/>
                              </w:rPr>
                              <w:t>Забележка: Цветовите кодове са: зелено – НИСКА; Жълто – СРЕДНА; Червено – ВИСОКА. Съгласно Доклад по проект RD 50-130/03.10.2016 на МЗХ.</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02C2F" id="Text Box 43" o:spid="_x0000_s1061" type="#_x0000_t202" style="position:absolute;left:0;text-align:left;margin-left:184.55pt;margin-top:.95pt;width:270.7pt;height:247.65pt;z-index:-251634176;visibility:visible;mso-wrap-style:square;mso-width-percent:0;mso-height-percent:0;mso-wrap-distance-left:11.35pt;mso-wrap-distance-top:3.6pt;mso-wrap-distance-right:0;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" stroked="f">
                <v:textbox inset="0,,0">
                  <w:txbxContent>
                    <w:p w14:paraId="56F42377" w14:textId="52FDC89E" w:rsidR="00CC7BFF" w:rsidRPr="00E97361" w:rsidRDefault="00CC7BFF" w:rsidP="004532D9">
                      <w:pPr>
                        <w:pStyle w:val="Caption"/>
                        <w:rPr>
                          <w:i/>
                          <w:noProof/>
                          <w:color w:val="44546A"/>
                          <w:sz w:val="22"/>
                          <w:szCs w:val="18"/>
                          <w:lang w:eastAsia="bg-BG"/>
                        </w:rPr>
                      </w:pPr>
                      <w:bookmarkStart w:id="487" w:name="_Toc522188554"/>
                      <w:r>
                        <w:rPr>
                          <w:i/>
                          <w:noProof/>
                          <w:color w:val="44546A"/>
                          <w:sz w:val="22"/>
                          <w:szCs w:val="18"/>
                          <w:lang w:eastAsia="bg-BG"/>
                        </w:rPr>
                        <w:t xml:space="preserve">Фигура </w:t>
                      </w:r>
                      <w:r w:rsidRPr="00E97361">
                        <w:rPr>
                          <w:i/>
                          <w:noProof/>
                          <w:color w:val="44546A"/>
                          <w:sz w:val="22"/>
                          <w:szCs w:val="18"/>
                          <w:lang w:eastAsia="bg-BG"/>
                        </w:rPr>
                        <w:fldChar w:fldCharType="begin"/>
                      </w:r>
                      <w:r w:rsidRPr="00E97361">
                        <w:rPr>
                          <w:i/>
                          <w:noProof/>
                          <w:color w:val="44546A"/>
                          <w:sz w:val="22"/>
                          <w:szCs w:val="18"/>
                          <w:lang w:eastAsia="bg-BG"/>
                        </w:rPr>
                        <w:instrText xml:space="preserve"> SEQ Figure \* ARABIC </w:instrText>
                      </w:r>
                      <w:r w:rsidRPr="00E97361">
                        <w:rPr>
                          <w:i/>
                          <w:noProof/>
                          <w:color w:val="44546A"/>
                          <w:sz w:val="22"/>
                          <w:szCs w:val="18"/>
                          <w:lang w:eastAsia="bg-BG"/>
                        </w:rPr>
                        <w:fldChar w:fldCharType="separate"/>
                      </w:r>
                      <w:r w:rsidR="001B7820">
                        <w:rPr>
                          <w:i/>
                          <w:noProof/>
                          <w:color w:val="44546A"/>
                          <w:sz w:val="22"/>
                          <w:szCs w:val="18"/>
                          <w:lang w:eastAsia="bg-BG"/>
                        </w:rPr>
                        <w:t>29</w:t>
                      </w:r>
                      <w:r w:rsidRPr="00E97361">
                        <w:rPr>
                          <w:i/>
                          <w:noProof/>
                          <w:color w:val="44546A"/>
                          <w:sz w:val="22"/>
                          <w:szCs w:val="18"/>
                          <w:lang w:eastAsia="bg-BG"/>
                        </w:rPr>
                        <w:fldChar w:fldCharType="end"/>
                      </w:r>
                      <w:r w:rsidRPr="00E97361">
                        <w:rPr>
                          <w:i/>
                          <w:noProof/>
                          <w:color w:val="44546A"/>
                          <w:sz w:val="22"/>
                          <w:szCs w:val="18"/>
                          <w:lang w:eastAsia="bg-BG"/>
                        </w:rPr>
                        <w:t>. Карта по степен на риска от горски пожари по административни области в България</w:t>
                      </w:r>
                      <w:bookmarkEnd w:id="487"/>
                      <w:r w:rsidRPr="00E97361">
                        <w:rPr>
                          <w:i/>
                          <w:noProof/>
                          <w:color w:val="44546A"/>
                          <w:sz w:val="22"/>
                          <w:szCs w:val="18"/>
                          <w:lang w:eastAsia="bg-BG"/>
                        </w:rPr>
                        <w:t xml:space="preserve">  </w:t>
                      </w:r>
                    </w:p>
                    <w:p w14:paraId="6F016565" w14:textId="1A9DA8CC" w:rsidR="00CC7BFF" w:rsidRDefault="00CC7BFF" w:rsidP="001609B0">
                      <w:pPr>
                        <w:spacing w:after="0"/>
                      </w:pPr>
                      <w:r>
                        <w:rPr>
                          <w:b/>
                          <w:bCs/>
                          <w:noProof/>
                        </w:rPr>
                        <w:drawing>
                          <wp:inline distT="0" distB="0" distL="0" distR="0" wp14:anchorId="5885FD0A" wp14:editId="37859479">
                            <wp:extent cx="3300121" cy="2141657"/>
                            <wp:effectExtent l="0" t="0" r="14605" b="49530"/>
                            <wp:docPr id="32"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55"/>
                                    <pic:cNvPicPr>
                                      <a:picLocks noChangeAspect="1" noChangeArrowheads="1"/>
                                    </pic:cNvPicPr>
                                  </pic:nvPicPr>
                                  <pic:blipFill>
                                    <a:blip r:embed="rId84" cstate="print"/>
                                    <a:srcRect/>
                                    <a:stretch>
                                      <a:fillRect/>
                                    </a:stretch>
                                  </pic:blipFill>
                                  <pic:spPr bwMode="auto">
                                    <a:xfrm>
                                      <a:off x="0" y="0"/>
                                      <a:ext cx="3300095" cy="2141220"/>
                                    </a:xfrm>
                                    <a:prstGeom prst="rect">
                                      <a:avLst/>
                                    </a:prstGeom>
                                    <a:ln>
                                      <a:noFill/>
                                    </a:ln>
                                    <a:effectLst>
                                      <a:outerShdw blurRad="63500" dist="101600" dir="2700000" sx="96000" sy="96000" algn="tl" rotWithShape="0">
                                        <a:srgbClr val="333333">
                                          <a:alpha val="40000"/>
                                        </a:srgbClr>
                                      </a:outerShdw>
                                    </a:effectLst>
                                  </pic:spPr>
                                </pic:pic>
                              </a:graphicData>
                            </a:graphic>
                          </wp:inline>
                        </w:drawing>
                      </w:r>
                    </w:p>
                    <w:p w14:paraId="239BB360" w14:textId="77777777" w:rsidR="00CC7BFF" w:rsidRPr="00E97361" w:rsidRDefault="00CC7BFF" w:rsidP="00E97361">
                      <w:pPr>
                        <w:pStyle w:val="Sourceline"/>
                        <w:rPr>
                          <w:rFonts w:cs="Calibri"/>
                          <w:lang w:val="en-US" w:eastAsia="en-US"/>
                        </w:rPr>
                      </w:pPr>
                      <w:r w:rsidRPr="00E97361">
                        <w:rPr>
                          <w:rFonts w:cs="Calibri"/>
                          <w:lang w:val="en-US" w:eastAsia="en-US"/>
                        </w:rPr>
                        <w:t>Забележка: Цветовите кодове са: зелено – НИСКА; Жълто – СРЕДНА; Червено – ВИСОКА. Съгласно Доклад по проект RD 50-130/03.10.2016 на МЗХ.</w:t>
                      </w:r>
                    </w:p>
                  </w:txbxContent>
                </v:textbox>
                <w10:wrap type="tight" side="left"/>
              </v:shape>
            </w:pict>
          </mc:Fallback>
        </mc:AlternateContent>
      </w:r>
      <w:r w:rsidR="00163B13" w:rsidRPr="004D4A91">
        <w:rPr>
          <w:rFonts w:cs="Times New Roman"/>
          <w:sz w:val="22"/>
          <w:lang w:val="bg-BG"/>
        </w:rPr>
        <w:t xml:space="preserve">Проектът е реализиран по поръчка на Министерство на земеделието и </w:t>
      </w:r>
      <w:r w:rsidR="003236BE" w:rsidRPr="004D4A91">
        <w:rPr>
          <w:rFonts w:cs="Times New Roman"/>
          <w:sz w:val="22"/>
          <w:lang w:val="bg-BG"/>
        </w:rPr>
        <w:t xml:space="preserve">храните </w:t>
      </w:r>
      <w:r w:rsidR="00163B13" w:rsidRPr="004D4A91">
        <w:rPr>
          <w:rFonts w:cs="Times New Roman"/>
          <w:sz w:val="22"/>
          <w:lang w:val="bg-BG"/>
        </w:rPr>
        <w:t xml:space="preserve">през </w:t>
      </w:r>
      <w:r w:rsidR="00C13218" w:rsidRPr="004D4A91">
        <w:rPr>
          <w:rFonts w:cs="Times New Roman"/>
          <w:sz w:val="22"/>
          <w:lang w:val="bg-BG"/>
        </w:rPr>
        <w:t>2016</w:t>
      </w:r>
      <w:r w:rsidR="00163B13" w:rsidRPr="004D4A91">
        <w:rPr>
          <w:rFonts w:cs="Times New Roman"/>
          <w:sz w:val="22"/>
          <w:lang w:val="bg-BG"/>
        </w:rPr>
        <w:t xml:space="preserve"> г.</w:t>
      </w:r>
      <w:r w:rsidR="00C13218" w:rsidRPr="004D4A91">
        <w:rPr>
          <w:rFonts w:cs="Times New Roman"/>
          <w:sz w:val="22"/>
          <w:lang w:val="bg-BG"/>
        </w:rPr>
        <w:t xml:space="preserve"> (</w:t>
      </w:r>
      <w:r w:rsidR="00163B13" w:rsidRPr="004D4A91">
        <w:rPr>
          <w:rFonts w:cs="Times New Roman"/>
          <w:sz w:val="22"/>
          <w:lang w:val="bg-BG"/>
        </w:rPr>
        <w:t>проект</w:t>
      </w:r>
      <w:r w:rsidR="00C13218" w:rsidRPr="004D4A91">
        <w:rPr>
          <w:rFonts w:cs="Times New Roman"/>
          <w:sz w:val="22"/>
          <w:lang w:val="bg-BG"/>
        </w:rPr>
        <w:t xml:space="preserve"> RD 50-130/03.10.2016)</w:t>
      </w:r>
      <w:r w:rsidR="00163B13" w:rsidRPr="004D4A91">
        <w:rPr>
          <w:rFonts w:cs="Times New Roman"/>
          <w:sz w:val="22"/>
          <w:lang w:val="bg-BG"/>
        </w:rPr>
        <w:t xml:space="preserve"> на базата на данни за горските пожари за периода </w:t>
      </w:r>
      <w:r w:rsidR="00C13218" w:rsidRPr="004D4A91">
        <w:rPr>
          <w:rFonts w:cs="Times New Roman"/>
          <w:sz w:val="22"/>
          <w:lang w:val="bg-BG"/>
        </w:rPr>
        <w:t>2006-2015</w:t>
      </w:r>
      <w:r w:rsidR="00163B13" w:rsidRPr="004D4A91">
        <w:rPr>
          <w:rFonts w:cs="Times New Roman"/>
          <w:sz w:val="22"/>
          <w:lang w:val="bg-BG"/>
        </w:rPr>
        <w:t xml:space="preserve"> г</w:t>
      </w:r>
      <w:r w:rsidR="00C13218" w:rsidRPr="004D4A91">
        <w:rPr>
          <w:rFonts w:cs="Times New Roman"/>
          <w:sz w:val="22"/>
          <w:lang w:val="bg-BG"/>
        </w:rPr>
        <w:t xml:space="preserve">. </w:t>
      </w:r>
      <w:r w:rsidR="00163B13" w:rsidRPr="004D4A91">
        <w:rPr>
          <w:rFonts w:cs="Times New Roman"/>
          <w:sz w:val="22"/>
          <w:lang w:val="bg-BG"/>
        </w:rPr>
        <w:t>Метод</w:t>
      </w:r>
      <w:r w:rsidR="00336A35" w:rsidRPr="004D4A91">
        <w:rPr>
          <w:rFonts w:cs="Times New Roman"/>
          <w:sz w:val="22"/>
          <w:lang w:val="bg-BG"/>
        </w:rPr>
        <w:t>иката</w:t>
      </w:r>
      <w:r w:rsidR="00163B13" w:rsidRPr="004D4A91">
        <w:rPr>
          <w:rFonts w:cs="Times New Roman"/>
          <w:sz w:val="22"/>
          <w:lang w:val="bg-BG"/>
        </w:rPr>
        <w:t xml:space="preserve"> на изчисление на „индекса за горски пожари“ се основава на броя </w:t>
      </w:r>
      <w:r w:rsidR="00865BAE" w:rsidRPr="004D4A91">
        <w:rPr>
          <w:rFonts w:cs="Times New Roman"/>
          <w:sz w:val="22"/>
          <w:lang w:val="bg-BG"/>
        </w:rPr>
        <w:t>регистрирани</w:t>
      </w:r>
      <w:r w:rsidR="00163B13" w:rsidRPr="004D4A91">
        <w:rPr>
          <w:rFonts w:cs="Times New Roman"/>
          <w:sz w:val="22"/>
          <w:lang w:val="bg-BG"/>
        </w:rPr>
        <w:t xml:space="preserve"> пожари и изгорелите площи по области</w:t>
      </w:r>
      <w:r w:rsidR="00C13218" w:rsidRPr="004D4A91">
        <w:rPr>
          <w:rFonts w:cs="Times New Roman"/>
          <w:sz w:val="22"/>
          <w:lang w:val="bg-BG"/>
        </w:rPr>
        <w:t xml:space="preserve">. </w:t>
      </w:r>
      <w:r w:rsidR="00163B13" w:rsidRPr="004D4A91">
        <w:rPr>
          <w:rFonts w:cs="Times New Roman"/>
          <w:sz w:val="22"/>
          <w:lang w:val="bg-BG"/>
        </w:rPr>
        <w:t xml:space="preserve">На базата на индекса </w:t>
      </w:r>
      <w:r w:rsidR="003236BE" w:rsidRPr="004D4A91">
        <w:rPr>
          <w:rFonts w:cs="Times New Roman"/>
          <w:sz w:val="22"/>
          <w:lang w:val="bg-BG"/>
        </w:rPr>
        <w:t xml:space="preserve">са </w:t>
      </w:r>
      <w:r w:rsidR="00163B13" w:rsidRPr="004D4A91">
        <w:rPr>
          <w:rFonts w:cs="Times New Roman"/>
          <w:sz w:val="22"/>
          <w:lang w:val="bg-BG"/>
        </w:rPr>
        <w:t>създадени карти в ГИС на ниво административни области в страната</w:t>
      </w:r>
      <w:r w:rsidR="00C13218" w:rsidRPr="004D4A91">
        <w:rPr>
          <w:rFonts w:cs="Times New Roman"/>
          <w:sz w:val="22"/>
          <w:lang w:val="bg-BG"/>
        </w:rPr>
        <w:t xml:space="preserve">. </w:t>
      </w:r>
      <w:r w:rsidR="00163B13" w:rsidRPr="004D4A91">
        <w:rPr>
          <w:rFonts w:cs="Times New Roman"/>
          <w:sz w:val="22"/>
          <w:lang w:val="bg-BG"/>
        </w:rPr>
        <w:t xml:space="preserve">Рискът от пожари е класифициран в 3 степени </w:t>
      </w:r>
      <w:r w:rsidR="00C13218" w:rsidRPr="004D4A91">
        <w:rPr>
          <w:rFonts w:cs="Times New Roman"/>
          <w:sz w:val="22"/>
          <w:lang w:val="bg-BG"/>
        </w:rPr>
        <w:t xml:space="preserve">– </w:t>
      </w:r>
      <w:r w:rsidR="00163B13" w:rsidRPr="004D4A91">
        <w:rPr>
          <w:rFonts w:cs="Times New Roman"/>
          <w:sz w:val="22"/>
          <w:lang w:val="bg-BG"/>
        </w:rPr>
        <w:t xml:space="preserve">нисък, среден и висок. Административните области с най-висок риск са в северозападните части на България </w:t>
      </w:r>
      <w:r w:rsidR="00C13218" w:rsidRPr="004D4A91">
        <w:rPr>
          <w:rFonts w:cs="Times New Roman"/>
          <w:sz w:val="22"/>
          <w:lang w:val="bg-BG"/>
        </w:rPr>
        <w:t>(</w:t>
      </w:r>
      <w:r w:rsidR="00163B13" w:rsidRPr="004D4A91">
        <w:rPr>
          <w:rFonts w:cs="Times New Roman"/>
          <w:sz w:val="22"/>
          <w:lang w:val="bg-BG"/>
        </w:rPr>
        <w:t>Видин</w:t>
      </w:r>
      <w:r w:rsidR="00C13218" w:rsidRPr="004D4A91">
        <w:rPr>
          <w:rFonts w:cs="Times New Roman"/>
          <w:sz w:val="22"/>
          <w:lang w:val="bg-BG"/>
        </w:rPr>
        <w:t>,</w:t>
      </w:r>
      <w:r w:rsidR="00163B13" w:rsidRPr="004D4A91">
        <w:rPr>
          <w:rFonts w:cs="Times New Roman"/>
          <w:sz w:val="22"/>
          <w:lang w:val="bg-BG"/>
        </w:rPr>
        <w:t xml:space="preserve"> Ловеч, Враца, Плевен, София</w:t>
      </w:r>
      <w:r w:rsidR="00C13218" w:rsidRPr="004D4A91">
        <w:rPr>
          <w:rFonts w:cs="Times New Roman"/>
          <w:sz w:val="22"/>
          <w:lang w:val="bg-BG"/>
        </w:rPr>
        <w:t xml:space="preserve">) </w:t>
      </w:r>
      <w:r w:rsidR="00163B13" w:rsidRPr="004D4A91">
        <w:rPr>
          <w:rFonts w:cs="Times New Roman"/>
          <w:sz w:val="22"/>
          <w:lang w:val="bg-BG"/>
        </w:rPr>
        <w:t xml:space="preserve">и в централните части на Южна България </w:t>
      </w:r>
      <w:r w:rsidR="00C13218" w:rsidRPr="004D4A91">
        <w:rPr>
          <w:rFonts w:cs="Times New Roman"/>
          <w:sz w:val="22"/>
          <w:lang w:val="bg-BG"/>
        </w:rPr>
        <w:t>(</w:t>
      </w:r>
      <w:r w:rsidR="00163B13" w:rsidRPr="004D4A91">
        <w:rPr>
          <w:rFonts w:cs="Times New Roman"/>
          <w:sz w:val="22"/>
          <w:lang w:val="bg-BG"/>
        </w:rPr>
        <w:t>Хасково, Ямбол, Стара Загора</w:t>
      </w:r>
      <w:r w:rsidR="00C13218" w:rsidRPr="004D4A91">
        <w:rPr>
          <w:rFonts w:cs="Times New Roman"/>
          <w:sz w:val="22"/>
          <w:lang w:val="bg-BG"/>
        </w:rPr>
        <w:t xml:space="preserve">). </w:t>
      </w:r>
      <w:r w:rsidR="00163B13" w:rsidRPr="004D4A91">
        <w:rPr>
          <w:rFonts w:cs="Times New Roman"/>
          <w:sz w:val="22"/>
          <w:lang w:val="bg-BG"/>
        </w:rPr>
        <w:t>Според картата най-рискови са зоните на ниска надморска височина с висок дял земеделски земи в близост до горски площи</w:t>
      </w:r>
      <w:r w:rsidR="00C13218" w:rsidRPr="004D4A91">
        <w:rPr>
          <w:rFonts w:cs="Times New Roman"/>
          <w:sz w:val="22"/>
          <w:lang w:val="bg-BG"/>
        </w:rPr>
        <w:t xml:space="preserve">, </w:t>
      </w:r>
      <w:r w:rsidR="00163B13" w:rsidRPr="004D4A91">
        <w:rPr>
          <w:rFonts w:cs="Times New Roman"/>
          <w:sz w:val="22"/>
          <w:lang w:val="bg-BG"/>
        </w:rPr>
        <w:t xml:space="preserve">което отразява факта, че около </w:t>
      </w:r>
      <w:r w:rsidR="00C13218" w:rsidRPr="004D4A91">
        <w:rPr>
          <w:rFonts w:cs="Times New Roman"/>
          <w:sz w:val="22"/>
          <w:lang w:val="bg-BG"/>
        </w:rPr>
        <w:t xml:space="preserve">80% </w:t>
      </w:r>
      <w:r w:rsidR="00163B13" w:rsidRPr="004D4A91">
        <w:rPr>
          <w:rFonts w:cs="Times New Roman"/>
          <w:sz w:val="22"/>
          <w:lang w:val="bg-BG"/>
        </w:rPr>
        <w:t xml:space="preserve">от всички пожари са причинени от човешка дейност, предимно опожаряване на земеделски земи за почистване на </w:t>
      </w:r>
      <w:r w:rsidR="003236BE" w:rsidRPr="004D4A91">
        <w:rPr>
          <w:rFonts w:cs="Times New Roman"/>
          <w:sz w:val="22"/>
          <w:lang w:val="bg-BG"/>
        </w:rPr>
        <w:t>пасища</w:t>
      </w:r>
      <w:r w:rsidR="00C13218" w:rsidRPr="004D4A91">
        <w:rPr>
          <w:rFonts w:cs="Times New Roman"/>
          <w:sz w:val="22"/>
          <w:lang w:val="bg-BG"/>
        </w:rPr>
        <w:t xml:space="preserve">. </w:t>
      </w:r>
    </w:p>
    <w:p w14:paraId="41E28C73" w14:textId="16DE4183" w:rsidR="00C13218" w:rsidRPr="004D4A91" w:rsidRDefault="00163B13" w:rsidP="0019292F">
      <w:pPr>
        <w:pStyle w:val="Heading4"/>
        <w:numPr>
          <w:ilvl w:val="1"/>
          <w:numId w:val="15"/>
        </w:numPr>
        <w:autoSpaceDE w:val="0"/>
        <w:autoSpaceDN w:val="0"/>
        <w:adjustRightInd w:val="0"/>
        <w:spacing w:before="60" w:line="240" w:lineRule="auto"/>
        <w:ind w:left="720"/>
        <w:rPr>
          <w:b w:val="0"/>
          <w:bCs/>
          <w:i/>
          <w:color w:val="2F5496"/>
          <w:szCs w:val="24"/>
          <w:lang w:val="bg-BG" w:eastAsia="en-US"/>
        </w:rPr>
      </w:pPr>
      <w:bookmarkStart w:id="488" w:name="_Toc488076245"/>
      <w:bookmarkStart w:id="489" w:name="_Toc497732555"/>
      <w:bookmarkStart w:id="490" w:name="_Toc500233477"/>
      <w:bookmarkStart w:id="491" w:name="_Toc486785119"/>
      <w:r w:rsidRPr="004D4A91">
        <w:rPr>
          <w:b w:val="0"/>
          <w:bCs/>
          <w:i/>
          <w:color w:val="2F5496"/>
          <w:szCs w:val="24"/>
          <w:lang w:val="bg-BG" w:eastAsia="en-US"/>
        </w:rPr>
        <w:t xml:space="preserve">Общоевропейско моделиране на разпространението на дървесни видове и степента </w:t>
      </w:r>
      <w:r w:rsidR="007F15E9" w:rsidRPr="004D4A91">
        <w:rPr>
          <w:b w:val="0"/>
          <w:bCs/>
          <w:i/>
          <w:color w:val="2F5496"/>
          <w:szCs w:val="24"/>
          <w:lang w:val="bg-BG" w:eastAsia="en-US"/>
        </w:rPr>
        <w:t xml:space="preserve">на риск от </w:t>
      </w:r>
      <w:r w:rsidRPr="004D4A91">
        <w:rPr>
          <w:b w:val="0"/>
          <w:bCs/>
          <w:i/>
          <w:color w:val="2F5496"/>
          <w:szCs w:val="24"/>
          <w:lang w:val="bg-BG" w:eastAsia="en-US"/>
        </w:rPr>
        <w:t xml:space="preserve">природни нарушения </w:t>
      </w:r>
      <w:r w:rsidR="007F15E9" w:rsidRPr="004D4A91">
        <w:rPr>
          <w:b w:val="0"/>
          <w:bCs/>
          <w:i/>
          <w:color w:val="2F5496"/>
          <w:szCs w:val="24"/>
          <w:lang w:val="bg-BG" w:eastAsia="en-US"/>
        </w:rPr>
        <w:t>по проекти</w:t>
      </w:r>
      <w:r w:rsidR="00C13218" w:rsidRPr="004D4A91">
        <w:rPr>
          <w:b w:val="0"/>
          <w:bCs/>
          <w:i/>
          <w:color w:val="2F5496"/>
          <w:szCs w:val="24"/>
          <w:lang w:val="bg-BG" w:eastAsia="en-US"/>
        </w:rPr>
        <w:t xml:space="preserve"> MOTIVE </w:t>
      </w:r>
      <w:r w:rsidR="007F15E9" w:rsidRPr="004D4A91">
        <w:rPr>
          <w:b w:val="0"/>
          <w:bCs/>
          <w:i/>
          <w:color w:val="2F5496"/>
          <w:szCs w:val="24"/>
          <w:lang w:val="bg-BG" w:eastAsia="en-US"/>
        </w:rPr>
        <w:t>и</w:t>
      </w:r>
      <w:r w:rsidR="00C13218" w:rsidRPr="004D4A91">
        <w:rPr>
          <w:b w:val="0"/>
          <w:bCs/>
          <w:i/>
          <w:color w:val="2F5496"/>
          <w:szCs w:val="24"/>
          <w:lang w:val="bg-BG" w:eastAsia="en-US"/>
        </w:rPr>
        <w:t xml:space="preserve"> PES</w:t>
      </w:r>
      <w:r w:rsidR="00540797" w:rsidRPr="004D4A91">
        <w:rPr>
          <w:b w:val="0"/>
          <w:bCs/>
          <w:i/>
          <w:color w:val="2F5496"/>
          <w:szCs w:val="24"/>
          <w:lang w:val="bg-BG" w:eastAsia="en-US"/>
        </w:rPr>
        <w:t>E</w:t>
      </w:r>
      <w:r w:rsidR="00C13218" w:rsidRPr="004D4A91">
        <w:rPr>
          <w:b w:val="0"/>
          <w:bCs/>
          <w:i/>
          <w:color w:val="2F5496"/>
          <w:szCs w:val="24"/>
          <w:lang w:val="bg-BG" w:eastAsia="en-US"/>
        </w:rPr>
        <w:t>TA</w:t>
      </w:r>
      <w:bookmarkEnd w:id="488"/>
      <w:bookmarkEnd w:id="489"/>
      <w:bookmarkEnd w:id="490"/>
      <w:r w:rsidR="00C13218" w:rsidRPr="004D4A91">
        <w:rPr>
          <w:b w:val="0"/>
          <w:bCs/>
          <w:i/>
          <w:color w:val="2F5496"/>
          <w:szCs w:val="24"/>
          <w:lang w:val="bg-BG" w:eastAsia="en-US"/>
        </w:rPr>
        <w:t xml:space="preserve"> </w:t>
      </w:r>
      <w:bookmarkEnd w:id="491"/>
    </w:p>
    <w:p w14:paraId="76CDD45F" w14:textId="6B1D90A1" w:rsidR="00890855" w:rsidRPr="004D4A91" w:rsidRDefault="00BE4A2E" w:rsidP="00580A7D">
      <w:pPr>
        <w:rPr>
          <w:rFonts w:cs="Times New Roman"/>
          <w:lang w:val="bg-BG"/>
        </w:rPr>
      </w:pPr>
      <w:r w:rsidRPr="004D4A91">
        <w:rPr>
          <w:rFonts w:cs="Times New Roman"/>
          <w:lang w:val="bg-BG"/>
        </w:rPr>
        <w:t>Освен проектите за моделиране на равнище България и местните казуси, за относителна оценка на развитието на българските гори може да се използва и общоевропейско</w:t>
      </w:r>
      <w:r w:rsidR="00AE50E0" w:rsidRPr="004D4A91">
        <w:rPr>
          <w:rFonts w:cs="Times New Roman"/>
          <w:lang w:val="bg-BG"/>
        </w:rPr>
        <w:t xml:space="preserve"> моделиране</w:t>
      </w:r>
      <w:r w:rsidR="00C13218" w:rsidRPr="004D4A91">
        <w:rPr>
          <w:rFonts w:cs="Times New Roman"/>
          <w:lang w:val="bg-BG"/>
        </w:rPr>
        <w:t xml:space="preserve">. </w:t>
      </w:r>
      <w:r w:rsidRPr="004D4A91">
        <w:rPr>
          <w:rFonts w:cs="Times New Roman"/>
          <w:lang w:val="bg-BG"/>
        </w:rPr>
        <w:t>Пример за това е общоевропейският модел на разпространението на дървесните видове по проекта</w:t>
      </w:r>
      <w:r w:rsidR="00C13218" w:rsidRPr="004D4A91">
        <w:rPr>
          <w:rFonts w:cs="Times New Roman"/>
          <w:lang w:val="bg-BG"/>
        </w:rPr>
        <w:t xml:space="preserve"> MOTIVE</w:t>
      </w:r>
      <w:r w:rsidRPr="004D4A91">
        <w:rPr>
          <w:rFonts w:cs="Times New Roman"/>
          <w:lang w:val="bg-BG"/>
        </w:rPr>
        <w:t xml:space="preserve"> и моделирането на степента на риск от природни нарушения в проектите </w:t>
      </w:r>
      <w:r w:rsidR="00063E55" w:rsidRPr="004D4A91">
        <w:rPr>
          <w:rFonts w:cs="Times New Roman"/>
          <w:lang w:val="bg-BG"/>
        </w:rPr>
        <w:t>MOTIVE и PESETA</w:t>
      </w:r>
      <w:r w:rsidR="00063E55" w:rsidRPr="004D4A91">
        <w:rPr>
          <w:rFonts w:eastAsia="Times New Roman" w:cs="Times New Roman"/>
          <w:szCs w:val="24"/>
          <w:vertAlign w:val="superscript"/>
          <w:lang w:val="bg-BG"/>
        </w:rPr>
        <w:footnoteReference w:id="29"/>
      </w:r>
      <w:r w:rsidR="00C13218" w:rsidRPr="004D4A91">
        <w:rPr>
          <w:rFonts w:cs="Times New Roman"/>
          <w:lang w:val="bg-BG"/>
        </w:rPr>
        <w:t xml:space="preserve">. </w:t>
      </w:r>
      <w:r w:rsidRPr="004D4A91">
        <w:rPr>
          <w:rFonts w:cs="Times New Roman"/>
          <w:lang w:val="bg-BG"/>
        </w:rPr>
        <w:t>Тези модели представляват добра възможност за прогнозиране на климатичните промени в горските екосистеми, особено в случ</w:t>
      </w:r>
      <w:r w:rsidR="00AE50E0" w:rsidRPr="004D4A91">
        <w:rPr>
          <w:rFonts w:cs="Times New Roman"/>
          <w:lang w:val="bg-BG"/>
        </w:rPr>
        <w:t>аите, когато това не е правено з</w:t>
      </w:r>
      <w:r w:rsidRPr="004D4A91">
        <w:rPr>
          <w:rFonts w:cs="Times New Roman"/>
          <w:lang w:val="bg-BG"/>
        </w:rPr>
        <w:t>а определени теми, проблеми или региони в България</w:t>
      </w:r>
      <w:r w:rsidR="00C13218" w:rsidRPr="004D4A91">
        <w:rPr>
          <w:rFonts w:cs="Times New Roman"/>
          <w:lang w:val="bg-BG"/>
        </w:rPr>
        <w:t xml:space="preserve">. </w:t>
      </w:r>
      <w:r w:rsidRPr="004D4A91">
        <w:rPr>
          <w:rFonts w:cs="Times New Roman"/>
          <w:lang w:val="bg-BG"/>
        </w:rPr>
        <w:t>Например резултат 4.1B от проекта</w:t>
      </w:r>
      <w:r w:rsidR="00C13218" w:rsidRPr="004D4A91">
        <w:rPr>
          <w:rFonts w:cs="Times New Roman"/>
          <w:lang w:val="bg-BG"/>
        </w:rPr>
        <w:t xml:space="preserve"> MOTIVE</w:t>
      </w:r>
      <w:r w:rsidRPr="004D4A91">
        <w:rPr>
          <w:rFonts w:cs="Times New Roman"/>
          <w:lang w:val="bg-BG"/>
        </w:rPr>
        <w:t xml:space="preserve"> е модел на вероятността от </w:t>
      </w:r>
      <w:r w:rsidR="00AE50E0" w:rsidRPr="004D4A91">
        <w:rPr>
          <w:rFonts w:cs="Times New Roman"/>
          <w:lang w:val="bg-BG"/>
        </w:rPr>
        <w:t>повреди</w:t>
      </w:r>
      <w:r w:rsidRPr="004D4A91">
        <w:rPr>
          <w:rFonts w:cs="Times New Roman"/>
          <w:lang w:val="bg-BG"/>
        </w:rPr>
        <w:t xml:space="preserve"> в резултат на ветровали и нападения от </w:t>
      </w:r>
      <w:r w:rsidR="003236BE" w:rsidRPr="004D4A91">
        <w:rPr>
          <w:rFonts w:cs="Times New Roman"/>
          <w:lang w:val="bg-BG"/>
        </w:rPr>
        <w:t xml:space="preserve">корояди </w:t>
      </w:r>
      <w:r w:rsidRPr="004D4A91">
        <w:rPr>
          <w:rFonts w:cs="Times New Roman"/>
          <w:lang w:val="bg-BG"/>
        </w:rPr>
        <w:t xml:space="preserve">в Европа, в т.ч. България. </w:t>
      </w:r>
      <w:r w:rsidR="003236BE" w:rsidRPr="004D4A91">
        <w:rPr>
          <w:rFonts w:cs="Times New Roman"/>
          <w:lang w:val="bg-BG"/>
        </w:rPr>
        <w:t xml:space="preserve">Въпреки </w:t>
      </w:r>
      <w:r w:rsidRPr="004D4A91">
        <w:rPr>
          <w:rFonts w:cs="Times New Roman"/>
          <w:lang w:val="bg-BG"/>
        </w:rPr>
        <w:t>че мащабът на картографиране е твърде груб, тези модели ясно очертават риска за иглолистните гори в България и необходимостта от повече проучвания и планиране по отношение на тези рискове</w:t>
      </w:r>
      <w:r w:rsidR="00C13218" w:rsidRPr="004D4A91">
        <w:rPr>
          <w:rFonts w:cs="Times New Roman"/>
          <w:lang w:val="bg-BG"/>
        </w:rPr>
        <w:t>.</w:t>
      </w:r>
      <w:r w:rsidRPr="004D4A91">
        <w:rPr>
          <w:rFonts w:cs="Times New Roman"/>
          <w:lang w:val="bg-BG"/>
        </w:rPr>
        <w:t xml:space="preserve"> Например иглолистните гори в Родопите, които са основен източник на висококачествена иглолистна дървесина в България, се </w:t>
      </w:r>
      <w:r w:rsidR="00865BAE" w:rsidRPr="004D4A91">
        <w:rPr>
          <w:rFonts w:cs="Times New Roman"/>
          <w:lang w:val="bg-BG"/>
        </w:rPr>
        <w:t>класифицират</w:t>
      </w:r>
      <w:r w:rsidR="00651EF3" w:rsidRPr="004D4A91">
        <w:rPr>
          <w:rFonts w:cs="Times New Roman"/>
          <w:lang w:val="bg-BG"/>
        </w:rPr>
        <w:t xml:space="preserve"> като гори с критични скорости на вятъра от </w:t>
      </w:r>
      <w:r w:rsidR="00C13218" w:rsidRPr="004D4A91">
        <w:rPr>
          <w:rFonts w:cs="Times New Roman"/>
          <w:lang w:val="bg-BG"/>
        </w:rPr>
        <w:t xml:space="preserve">20 </w:t>
      </w:r>
      <w:r w:rsidR="00651EF3" w:rsidRPr="004D4A91">
        <w:rPr>
          <w:rFonts w:cs="Times New Roman"/>
          <w:lang w:val="bg-BG"/>
        </w:rPr>
        <w:t>м</w:t>
      </w:r>
      <w:r w:rsidR="00BF6B0F" w:rsidRPr="004D4A91">
        <w:rPr>
          <w:rFonts w:cs="Times New Roman"/>
          <w:lang w:val="bg-BG"/>
        </w:rPr>
        <w:t>/</w:t>
      </w:r>
      <w:r w:rsidR="00651EF3" w:rsidRPr="004D4A91">
        <w:rPr>
          <w:rFonts w:cs="Times New Roman"/>
          <w:lang w:val="bg-BG"/>
        </w:rPr>
        <w:t>с</w:t>
      </w:r>
      <w:r w:rsidR="00C13218" w:rsidRPr="004D4A91">
        <w:rPr>
          <w:rFonts w:cs="Times New Roman"/>
          <w:vertAlign w:val="superscript"/>
          <w:lang w:val="bg-BG"/>
        </w:rPr>
        <w:t>-1</w:t>
      </w:r>
      <w:r w:rsidR="00651EF3" w:rsidRPr="004D4A91">
        <w:rPr>
          <w:rFonts w:cs="Times New Roman"/>
          <w:lang w:val="bg-BG"/>
        </w:rPr>
        <w:t xml:space="preserve">, причиняващи щети от поне </w:t>
      </w:r>
      <w:r w:rsidR="00C13218" w:rsidRPr="004D4A91">
        <w:rPr>
          <w:rFonts w:cs="Times New Roman"/>
          <w:lang w:val="bg-BG"/>
        </w:rPr>
        <w:t xml:space="preserve">500 </w:t>
      </w:r>
      <w:r w:rsidR="00651EF3" w:rsidRPr="004D4A91">
        <w:rPr>
          <w:rFonts w:cs="Times New Roman"/>
          <w:lang w:val="bg-BG"/>
        </w:rPr>
        <w:t>м</w:t>
      </w:r>
      <w:r w:rsidR="00C13218" w:rsidRPr="004D4A91">
        <w:rPr>
          <w:rFonts w:cs="Times New Roman"/>
          <w:vertAlign w:val="superscript"/>
          <w:lang w:val="bg-BG"/>
        </w:rPr>
        <w:t>3</w:t>
      </w:r>
      <w:r w:rsidR="00C13218" w:rsidRPr="004D4A91">
        <w:rPr>
          <w:rFonts w:cs="Times New Roman"/>
          <w:lang w:val="bg-BG"/>
        </w:rPr>
        <w:t>,</w:t>
      </w:r>
      <w:r w:rsidR="00651EF3" w:rsidRPr="004D4A91">
        <w:rPr>
          <w:rFonts w:cs="Times New Roman"/>
          <w:lang w:val="bg-BG"/>
        </w:rPr>
        <w:t xml:space="preserve"> което е най-високият клас на риск в Европа. Такава скорост на вятъра често се достига при бури. В рамките на проектите</w:t>
      </w:r>
      <w:r w:rsidR="00C13218" w:rsidRPr="004D4A91">
        <w:rPr>
          <w:rFonts w:cs="Times New Roman"/>
          <w:lang w:val="bg-BG"/>
        </w:rPr>
        <w:t xml:space="preserve"> PES</w:t>
      </w:r>
      <w:r w:rsidR="00540797" w:rsidRPr="004D4A91">
        <w:rPr>
          <w:rFonts w:cs="Times New Roman"/>
          <w:lang w:val="bg-BG"/>
        </w:rPr>
        <w:t>E</w:t>
      </w:r>
      <w:r w:rsidR="00C13218" w:rsidRPr="004D4A91">
        <w:rPr>
          <w:rFonts w:cs="Times New Roman"/>
          <w:lang w:val="bg-BG"/>
        </w:rPr>
        <w:t xml:space="preserve">TA II </w:t>
      </w:r>
      <w:r w:rsidR="00651EF3" w:rsidRPr="004D4A91">
        <w:rPr>
          <w:rFonts w:cs="Times New Roman"/>
          <w:lang w:val="bg-BG"/>
        </w:rPr>
        <w:t xml:space="preserve">е моделиран риска от горски пожари в Европа </w:t>
      </w:r>
      <w:r w:rsidR="00C13218" w:rsidRPr="004D4A91">
        <w:rPr>
          <w:rFonts w:cs="Times New Roman"/>
          <w:lang w:val="bg-BG"/>
        </w:rPr>
        <w:t>(</w:t>
      </w:r>
      <w:r w:rsidR="00651EF3" w:rsidRPr="004D4A91">
        <w:rPr>
          <w:rFonts w:cs="Times New Roman"/>
          <w:lang w:val="bg-BG"/>
        </w:rPr>
        <w:t xml:space="preserve">Моделиране на последствията от изменението на климата за риска от горски пожари в Европа, секторни резултати по проекта </w:t>
      </w:r>
      <w:r w:rsidR="00C13218" w:rsidRPr="004D4A91">
        <w:rPr>
          <w:rFonts w:cs="Times New Roman"/>
          <w:lang w:val="bg-BG"/>
        </w:rPr>
        <w:t>PESETA II, 2017</w:t>
      </w:r>
      <w:r w:rsidR="00651EF3" w:rsidRPr="004D4A91">
        <w:rPr>
          <w:rFonts w:cs="Times New Roman"/>
          <w:lang w:val="bg-BG"/>
        </w:rPr>
        <w:t xml:space="preserve"> г.</w:t>
      </w:r>
      <w:r w:rsidR="00C13218" w:rsidRPr="004D4A91">
        <w:rPr>
          <w:rFonts w:cs="Times New Roman"/>
          <w:lang w:val="bg-BG"/>
        </w:rPr>
        <w:t xml:space="preserve">). </w:t>
      </w:r>
      <w:r w:rsidR="00651EF3" w:rsidRPr="004D4A91">
        <w:rPr>
          <w:rFonts w:cs="Times New Roman"/>
          <w:lang w:val="bg-BG"/>
        </w:rPr>
        <w:t xml:space="preserve">Оценката за по-голямата част от територията на българските гори е, че е налице повишен риск от пожари при всички сценарии на изменение на климата за периода </w:t>
      </w:r>
      <w:r w:rsidR="00C13218" w:rsidRPr="004D4A91">
        <w:rPr>
          <w:rFonts w:cs="Times New Roman"/>
          <w:lang w:val="bg-BG"/>
        </w:rPr>
        <w:t>2070-2100</w:t>
      </w:r>
      <w:r w:rsidR="00AE50E0" w:rsidRPr="004D4A91">
        <w:rPr>
          <w:rFonts w:cs="Times New Roman"/>
          <w:lang w:val="bg-BG"/>
        </w:rPr>
        <w:t xml:space="preserve"> г</w:t>
      </w:r>
      <w:r w:rsidR="00C13218" w:rsidRPr="004D4A91">
        <w:rPr>
          <w:rFonts w:cs="Times New Roman"/>
          <w:lang w:val="bg-BG"/>
        </w:rPr>
        <w:t xml:space="preserve">. </w:t>
      </w:r>
      <w:r w:rsidR="00651EF3" w:rsidRPr="004D4A91">
        <w:rPr>
          <w:rFonts w:cs="Times New Roman"/>
          <w:lang w:val="bg-BG"/>
        </w:rPr>
        <w:t xml:space="preserve">Южните части на България, където са съсредоточени големи площи иглолистни гори, са сред потенциално най-уязвимите зони. Такива модели на общоевропейско ниво също така осигуряват контекст за описание на потенциалните икономически загуби поради намаляването на икономически ценни видове при липса на ефективни мерки за </w:t>
      </w:r>
      <w:r w:rsidR="003236BE" w:rsidRPr="004D4A91">
        <w:rPr>
          <w:rFonts w:cs="Times New Roman"/>
          <w:lang w:val="bg-BG"/>
        </w:rPr>
        <w:t>адаптация</w:t>
      </w:r>
      <w:r w:rsidR="00C13218" w:rsidRPr="004D4A91">
        <w:rPr>
          <w:rFonts w:cs="Times New Roman"/>
          <w:lang w:val="bg-BG"/>
        </w:rPr>
        <w:t xml:space="preserve">. </w:t>
      </w:r>
      <w:r w:rsidR="00651EF3" w:rsidRPr="004D4A91">
        <w:rPr>
          <w:rFonts w:cs="Times New Roman"/>
          <w:lang w:val="bg-BG"/>
        </w:rPr>
        <w:t>Пример за това</w:t>
      </w:r>
      <w:r w:rsidR="001C1388" w:rsidRPr="004D4A91">
        <w:rPr>
          <w:lang w:val="bg-BG"/>
        </w:rPr>
        <w:t xml:space="preserve"> (Hanewinkel и колектив, 2013 г.)</w:t>
      </w:r>
      <w:r w:rsidR="00C13218" w:rsidRPr="004D4A91">
        <w:rPr>
          <w:rFonts w:cs="Times New Roman"/>
          <w:lang w:val="bg-BG"/>
        </w:rPr>
        <w:t xml:space="preserve"> </w:t>
      </w:r>
      <w:r w:rsidR="00651EF3" w:rsidRPr="004D4A91">
        <w:rPr>
          <w:rFonts w:cs="Times New Roman"/>
          <w:lang w:val="bg-BG"/>
        </w:rPr>
        <w:t xml:space="preserve">са моделите на потенциални нарушения при основните </w:t>
      </w:r>
      <w:r w:rsidR="00C13218" w:rsidRPr="004D4A91">
        <w:rPr>
          <w:rFonts w:cs="Times New Roman"/>
          <w:lang w:val="bg-BG"/>
        </w:rPr>
        <w:t xml:space="preserve">32 </w:t>
      </w:r>
      <w:r w:rsidR="00651EF3" w:rsidRPr="004D4A91">
        <w:rPr>
          <w:rFonts w:cs="Times New Roman"/>
          <w:lang w:val="bg-BG"/>
        </w:rPr>
        <w:t>дървесни видове и икономически най-важните видове гори в Европа при сценарии</w:t>
      </w:r>
      <w:r w:rsidR="00C13218" w:rsidRPr="004D4A91">
        <w:rPr>
          <w:rFonts w:cs="Times New Roman"/>
          <w:lang w:val="bg-BG"/>
        </w:rPr>
        <w:t xml:space="preserve"> B2 </w:t>
      </w:r>
      <w:r w:rsidR="00651EF3" w:rsidRPr="004D4A91">
        <w:rPr>
          <w:rFonts w:cs="Times New Roman"/>
          <w:lang w:val="bg-BG"/>
        </w:rPr>
        <w:t xml:space="preserve">и </w:t>
      </w:r>
      <w:r w:rsidR="00C13218" w:rsidRPr="004D4A91">
        <w:rPr>
          <w:rFonts w:cs="Times New Roman"/>
          <w:lang w:val="bg-BG"/>
        </w:rPr>
        <w:t xml:space="preserve">A1FI </w:t>
      </w:r>
      <w:r w:rsidR="00651EF3" w:rsidRPr="004D4A91">
        <w:rPr>
          <w:rFonts w:cs="Times New Roman"/>
          <w:lang w:val="bg-BG"/>
        </w:rPr>
        <w:t xml:space="preserve">на </w:t>
      </w:r>
      <w:r w:rsidR="00C13218" w:rsidRPr="004D4A91">
        <w:rPr>
          <w:rFonts w:cs="Times New Roman"/>
          <w:lang w:val="bg-BG"/>
        </w:rPr>
        <w:t xml:space="preserve">IPCC </w:t>
      </w:r>
      <w:r w:rsidR="00651EF3" w:rsidRPr="004D4A91">
        <w:rPr>
          <w:rFonts w:cs="Times New Roman"/>
          <w:lang w:val="bg-BG"/>
        </w:rPr>
        <w:t xml:space="preserve">и прогнозираните драстични промени в основните видове гори в България. По-голяма част от низините </w:t>
      </w:r>
      <w:r w:rsidR="00B1794A" w:rsidRPr="004D4A91">
        <w:rPr>
          <w:rFonts w:cs="Times New Roman"/>
          <w:lang w:val="bg-BG"/>
        </w:rPr>
        <w:t xml:space="preserve">се предвижда да </w:t>
      </w:r>
      <w:r w:rsidR="00651EF3" w:rsidRPr="004D4A91">
        <w:rPr>
          <w:rFonts w:cs="Times New Roman"/>
          <w:lang w:val="bg-BG"/>
        </w:rPr>
        <w:t xml:space="preserve">бъдат подходящи за </w:t>
      </w:r>
      <w:r w:rsidR="00B1794A" w:rsidRPr="004D4A91">
        <w:rPr>
          <w:rFonts w:cs="Times New Roman"/>
          <w:lang w:val="bg-BG"/>
        </w:rPr>
        <w:t xml:space="preserve">редки </w:t>
      </w:r>
      <w:r w:rsidR="00651EF3" w:rsidRPr="004D4A91">
        <w:rPr>
          <w:rFonts w:cs="Times New Roman"/>
          <w:lang w:val="bg-BG"/>
        </w:rPr>
        <w:t xml:space="preserve">дъбови гори от средиземноморски тип с ниска </w:t>
      </w:r>
      <w:r w:rsidR="00B1794A" w:rsidRPr="004D4A91">
        <w:rPr>
          <w:rFonts w:cs="Times New Roman"/>
          <w:lang w:val="bg-BG"/>
        </w:rPr>
        <w:t>икономическа стойност</w:t>
      </w:r>
      <w:r w:rsidR="00651EF3" w:rsidRPr="004D4A91">
        <w:rPr>
          <w:rFonts w:cs="Times New Roman"/>
          <w:lang w:val="bg-BG"/>
        </w:rPr>
        <w:t xml:space="preserve">. По-голямата част от територията на Южна България ще е подходяща за борове, които не са местни видове </w:t>
      </w:r>
      <w:r w:rsidR="00C13218" w:rsidRPr="004D4A91">
        <w:rPr>
          <w:rFonts w:cs="Times New Roman"/>
          <w:lang w:val="bg-BG"/>
        </w:rPr>
        <w:t>(</w:t>
      </w:r>
      <w:r w:rsidR="00651EF3" w:rsidRPr="004D4A91">
        <w:rPr>
          <w:rFonts w:cs="Times New Roman"/>
          <w:lang w:val="bg-BG"/>
        </w:rPr>
        <w:t>т.е</w:t>
      </w:r>
      <w:r w:rsidR="00C13218" w:rsidRPr="004D4A91">
        <w:rPr>
          <w:rFonts w:cs="Times New Roman"/>
          <w:lang w:val="bg-BG"/>
        </w:rPr>
        <w:t xml:space="preserve">. </w:t>
      </w:r>
      <w:r w:rsidR="00C13218" w:rsidRPr="004D4A91">
        <w:rPr>
          <w:rFonts w:cs="Times New Roman"/>
          <w:i/>
          <w:lang w:val="bg-BG"/>
        </w:rPr>
        <w:t>Pinus pinea, Pinus halepensis, Pinus pinaster</w:t>
      </w:r>
      <w:r w:rsidR="008A7035" w:rsidRPr="004D4A91">
        <w:rPr>
          <w:rFonts w:cs="Times New Roman"/>
          <w:lang w:val="bg-BG"/>
        </w:rPr>
        <w:t>)</w:t>
      </w:r>
      <w:r w:rsidR="00D62FF9" w:rsidRPr="004D4A91">
        <w:rPr>
          <w:rFonts w:cs="Times New Roman"/>
          <w:lang w:val="bg-BG"/>
        </w:rPr>
        <w:t>,</w:t>
      </w:r>
      <w:r w:rsidR="008A7035" w:rsidRPr="004D4A91">
        <w:rPr>
          <w:rFonts w:cs="Times New Roman"/>
          <w:lang w:val="bg-BG"/>
        </w:rPr>
        <w:t xml:space="preserve"> които и сега растат в България, но със спорен резултат предвид повредите от мокър сняг и периодичните застудявания. Може би най-сериозните икономически промени се очаква да бъдат намаляването на </w:t>
      </w:r>
      <w:r w:rsidR="00865BAE" w:rsidRPr="004D4A91">
        <w:rPr>
          <w:rFonts w:cs="Times New Roman"/>
          <w:lang w:val="bg-BG"/>
        </w:rPr>
        <w:t>подходящите</w:t>
      </w:r>
      <w:r w:rsidR="008A7035" w:rsidRPr="004D4A91">
        <w:rPr>
          <w:rFonts w:cs="Times New Roman"/>
          <w:lang w:val="bg-BG"/>
        </w:rPr>
        <w:t xml:space="preserve"> площи за смърчови гори, смесени гори от </w:t>
      </w:r>
      <w:r w:rsidR="00B1794A" w:rsidRPr="004D4A91">
        <w:rPr>
          <w:rFonts w:cs="Times New Roman"/>
          <w:lang w:val="bg-BG"/>
        </w:rPr>
        <w:t xml:space="preserve">обикновен </w:t>
      </w:r>
      <w:r w:rsidR="008A7035" w:rsidRPr="004D4A91">
        <w:rPr>
          <w:rFonts w:cs="Times New Roman"/>
          <w:lang w:val="bg-BG"/>
        </w:rPr>
        <w:t xml:space="preserve">смърч и бял бор и гори с преобладаващ </w:t>
      </w:r>
      <w:r w:rsidR="00B1794A" w:rsidRPr="004D4A91">
        <w:rPr>
          <w:rFonts w:cs="Times New Roman"/>
          <w:lang w:val="bg-BG"/>
        </w:rPr>
        <w:t xml:space="preserve">вид </w:t>
      </w:r>
      <w:r w:rsidR="008A7035" w:rsidRPr="004D4A91">
        <w:rPr>
          <w:rFonts w:cs="Times New Roman"/>
          <w:lang w:val="bg-BG"/>
        </w:rPr>
        <w:t xml:space="preserve">бял бор в Родопите, които са с висока икономическа </w:t>
      </w:r>
      <w:r w:rsidR="00B1794A" w:rsidRPr="004D4A91">
        <w:rPr>
          <w:rFonts w:cs="Times New Roman"/>
          <w:lang w:val="bg-BG"/>
        </w:rPr>
        <w:t xml:space="preserve">стойност </w:t>
      </w:r>
      <w:r w:rsidR="008A7035" w:rsidRPr="004D4A91">
        <w:rPr>
          <w:rFonts w:cs="Times New Roman"/>
          <w:lang w:val="bg-BG"/>
        </w:rPr>
        <w:t>и са основен източник на висококачествен иглолис</w:t>
      </w:r>
      <w:r w:rsidR="00DD4261" w:rsidRPr="004D4A91">
        <w:rPr>
          <w:rFonts w:cs="Times New Roman"/>
          <w:lang w:val="bg-BG"/>
        </w:rPr>
        <w:t>тен дървен материал в България.</w:t>
      </w:r>
    </w:p>
    <w:sectPr w:rsidR="00890855" w:rsidRPr="004D4A91" w:rsidSect="008E16F0">
      <w:pgSz w:w="11906" w:h="16838" w:code="9"/>
      <w:pgMar w:top="1411" w:right="1411" w:bottom="1411" w:left="141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4D32A9" w14:textId="77777777" w:rsidR="00B6712B" w:rsidRDefault="00B6712B" w:rsidP="00580A7D">
      <w:r>
        <w:separator/>
      </w:r>
    </w:p>
  </w:endnote>
  <w:endnote w:type="continuationSeparator" w:id="0">
    <w:p w14:paraId="1FE901CE" w14:textId="77777777" w:rsidR="00B6712B" w:rsidRDefault="00B6712B" w:rsidP="00580A7D">
      <w:r>
        <w:continuationSeparator/>
      </w:r>
    </w:p>
  </w:endnote>
  <w:endnote w:type="continuationNotice" w:id="1">
    <w:p w14:paraId="48D3CD5B" w14:textId="77777777" w:rsidR="00B6712B" w:rsidRDefault="00B6712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MT">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auto"/>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EUAlbertina">
    <w:altName w:val="Arial"/>
    <w:panose1 w:val="00000000000000000000"/>
    <w:charset w:val="00"/>
    <w:family w:val="swiss"/>
    <w:notTrueType/>
    <w:pitch w:val="default"/>
    <w:sig w:usb0="00000003" w:usb1="00000000" w:usb2="00000000" w:usb3="00000000" w:csb0="00000001" w:csb1="00000000"/>
  </w:font>
  <w:font w:name="Myriad Pro Light">
    <w:panose1 w:val="00000000000000000000"/>
    <w:charset w:val="00"/>
    <w:family w:val="swiss"/>
    <w:notTrueType/>
    <w:pitch w:val="variable"/>
    <w:sig w:usb0="A00002AF" w:usb1="5000204B" w:usb2="00000000" w:usb3="00000000" w:csb0="0000019F" w:csb1="00000000"/>
  </w:font>
  <w:font w:name="Myriad Pro">
    <w:panose1 w:val="00000000000000000000"/>
    <w:charset w:val="00"/>
    <w:family w:val="swiss"/>
    <w:notTrueType/>
    <w:pitch w:val="variable"/>
    <w:sig w:usb0="A00002AF" w:usb1="5000204B" w:usb2="00000000" w:usb3="00000000" w:csb0="0000019F" w:csb1="00000000"/>
  </w:font>
  <w:font w:name="Futura Bk">
    <w:altName w:val="Century Gothic"/>
    <w:charset w:val="00"/>
    <w:family w:val="swiss"/>
    <w:pitch w:val="variable"/>
    <w:sig w:usb0="80000067" w:usb1="00000000" w:usb2="00000000" w:usb3="00000000" w:csb0="000001FB" w:csb1="00000000"/>
  </w:font>
  <w:font w:name="Times">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lang w:val="x-none" w:eastAsia="x-none"/>
      </w:rPr>
      <w:id w:val="435790064"/>
      <w:docPartObj>
        <w:docPartGallery w:val="Page Numbers (Bottom of Page)"/>
        <w:docPartUnique/>
      </w:docPartObj>
    </w:sdtPr>
    <w:sdtEndPr>
      <w:rPr>
        <w:noProof/>
      </w:rPr>
    </w:sdtEndPr>
    <w:sdtContent>
      <w:p w14:paraId="4F4DDE91" w14:textId="77777777" w:rsidR="00CC7BFF" w:rsidRPr="005201A4" w:rsidRDefault="00CC7BFF" w:rsidP="00CC7BFF">
        <w:pPr>
          <w:tabs>
            <w:tab w:val="center" w:pos="4536"/>
            <w:tab w:val="right" w:pos="9072"/>
          </w:tabs>
          <w:spacing w:after="60"/>
          <w:jc w:val="center"/>
          <w:rPr>
            <w:lang w:val="x-none" w:eastAsia="x-none"/>
          </w:rPr>
        </w:pPr>
        <w:r w:rsidRPr="005201A4">
          <w:tab/>
          <w:t xml:space="preserve">--------------------------------------- </w:t>
        </w:r>
        <w:hyperlink r:id="rId1" w:history="1">
          <w:r w:rsidRPr="005201A4">
            <w:rPr>
              <w:color w:val="0000FF"/>
              <w:u w:val="single"/>
            </w:rPr>
            <w:t>www.eufunds.bg</w:t>
          </w:r>
        </w:hyperlink>
        <w:r w:rsidRPr="005201A4">
          <w:t xml:space="preserve"> ---------------------------------------</w:t>
        </w:r>
        <w:r w:rsidRPr="005201A4">
          <w:tab/>
        </w:r>
        <w:r w:rsidRPr="005201A4">
          <w:rPr>
            <w:szCs w:val="24"/>
            <w:lang w:val="x-none" w:eastAsia="x-none"/>
          </w:rPr>
          <w:fldChar w:fldCharType="begin"/>
        </w:r>
        <w:r w:rsidRPr="005201A4">
          <w:rPr>
            <w:szCs w:val="24"/>
            <w:lang w:val="x-none" w:eastAsia="x-none"/>
          </w:rPr>
          <w:instrText xml:space="preserve"> PAGE   \* MERGEFORMAT </w:instrText>
        </w:r>
        <w:r w:rsidRPr="005201A4">
          <w:rPr>
            <w:szCs w:val="24"/>
            <w:lang w:val="x-none" w:eastAsia="x-none"/>
          </w:rPr>
          <w:fldChar w:fldCharType="separate"/>
        </w:r>
        <w:r>
          <w:rPr>
            <w:noProof/>
            <w:szCs w:val="24"/>
            <w:lang w:val="x-none" w:eastAsia="x-none"/>
          </w:rPr>
          <w:t>160</w:t>
        </w:r>
        <w:r w:rsidRPr="005201A4">
          <w:rPr>
            <w:noProof/>
            <w:szCs w:val="24"/>
            <w:lang w:val="x-none" w:eastAsia="x-none"/>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F0A403" w14:textId="77777777" w:rsidR="00CC7BFF" w:rsidRDefault="00CC7BFF" w:rsidP="00580A7D">
    <w:pPr>
      <w:pStyle w:val="Footer"/>
    </w:pPr>
  </w:p>
  <w:sdt>
    <w:sdtPr>
      <w:rPr>
        <w:rFonts w:ascii="Arial" w:hAnsi="Arial" w:cs="Times New Roman"/>
        <w:sz w:val="20"/>
        <w:lang w:val="x-none" w:eastAsia="x-none"/>
      </w:rPr>
      <w:id w:val="379603492"/>
      <w:docPartObj>
        <w:docPartGallery w:val="Page Numbers (Bottom of Page)"/>
        <w:docPartUnique/>
      </w:docPartObj>
    </w:sdtPr>
    <w:sdtEndPr>
      <w:rPr>
        <w:noProof/>
      </w:rPr>
    </w:sdtEndPr>
    <w:sdtContent>
      <w:p w14:paraId="20D0F490" w14:textId="76B8D2B9" w:rsidR="00CC7BFF" w:rsidRPr="006330D5" w:rsidRDefault="00CC7BFF" w:rsidP="006330D5">
        <w:pPr>
          <w:tabs>
            <w:tab w:val="center" w:pos="4536"/>
            <w:tab w:val="right" w:pos="9072"/>
          </w:tabs>
          <w:spacing w:after="60" w:line="240" w:lineRule="auto"/>
          <w:jc w:val="center"/>
          <w:rPr>
            <w:rFonts w:ascii="Arial" w:hAnsi="Arial" w:cs="Times New Roman"/>
            <w:sz w:val="20"/>
            <w:lang w:val="x-none" w:eastAsia="x-none"/>
          </w:rPr>
        </w:pPr>
        <w:r w:rsidRPr="006330D5">
          <w:rPr>
            <w:rFonts w:cs="Times New Roman"/>
          </w:rPr>
          <w:tab/>
          <w:t xml:space="preserve">--------------------------------------- </w:t>
        </w:r>
        <w:hyperlink r:id="rId1" w:history="1">
          <w:r w:rsidRPr="006330D5">
            <w:rPr>
              <w:rFonts w:cs="Times New Roman"/>
              <w:color w:val="0000FF"/>
              <w:u w:val="single"/>
            </w:rPr>
            <w:t>www.eufunds.bg</w:t>
          </w:r>
        </w:hyperlink>
        <w:r w:rsidRPr="006330D5">
          <w:rPr>
            <w:rFonts w:cs="Times New Roman"/>
          </w:rPr>
          <w:t xml:space="preserve"> ---------------------------------------</w:t>
        </w:r>
        <w:r w:rsidRPr="006330D5">
          <w:rPr>
            <w:rFonts w:cs="Times New Roman"/>
          </w:rPr>
          <w:tab/>
        </w:r>
        <w:r w:rsidRPr="006330D5">
          <w:rPr>
            <w:rFonts w:cs="Times New Roman"/>
            <w:szCs w:val="24"/>
            <w:lang w:val="x-none" w:eastAsia="x-none"/>
          </w:rPr>
          <w:fldChar w:fldCharType="begin"/>
        </w:r>
        <w:r w:rsidRPr="006330D5">
          <w:rPr>
            <w:rFonts w:cs="Times New Roman"/>
            <w:szCs w:val="24"/>
            <w:lang w:val="x-none" w:eastAsia="x-none"/>
          </w:rPr>
          <w:instrText xml:space="preserve"> PAGE   \* MERGEFORMAT </w:instrText>
        </w:r>
        <w:r w:rsidRPr="006330D5">
          <w:rPr>
            <w:rFonts w:cs="Times New Roman"/>
            <w:szCs w:val="24"/>
            <w:lang w:val="x-none" w:eastAsia="x-none"/>
          </w:rPr>
          <w:fldChar w:fldCharType="separate"/>
        </w:r>
        <w:r w:rsidR="00222A2B">
          <w:rPr>
            <w:rFonts w:cs="Times New Roman"/>
            <w:noProof/>
            <w:szCs w:val="24"/>
            <w:lang w:val="x-none" w:eastAsia="x-none"/>
          </w:rPr>
          <w:t>i</w:t>
        </w:r>
        <w:r w:rsidRPr="006330D5">
          <w:rPr>
            <w:rFonts w:cs="Times New Roman"/>
            <w:noProof/>
            <w:szCs w:val="24"/>
            <w:lang w:val="x-none" w:eastAsia="x-none"/>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Times New Roman"/>
        <w:sz w:val="20"/>
        <w:lang w:val="x-none" w:eastAsia="x-none"/>
      </w:rPr>
      <w:id w:val="263738493"/>
      <w:docPartObj>
        <w:docPartGallery w:val="Page Numbers (Bottom of Page)"/>
        <w:docPartUnique/>
      </w:docPartObj>
    </w:sdtPr>
    <w:sdtEndPr>
      <w:rPr>
        <w:noProof/>
      </w:rPr>
    </w:sdtEndPr>
    <w:sdtContent>
      <w:p w14:paraId="5A434ADC" w14:textId="1BCA654B" w:rsidR="00CC7BFF" w:rsidRPr="006330D5" w:rsidRDefault="00CC7BFF" w:rsidP="006330D5">
        <w:pPr>
          <w:tabs>
            <w:tab w:val="center" w:pos="4536"/>
            <w:tab w:val="right" w:pos="9072"/>
          </w:tabs>
          <w:spacing w:after="60" w:line="240" w:lineRule="auto"/>
          <w:jc w:val="center"/>
          <w:rPr>
            <w:rFonts w:ascii="Arial" w:hAnsi="Arial" w:cs="Times New Roman"/>
            <w:sz w:val="20"/>
            <w:lang w:val="x-none" w:eastAsia="x-none"/>
          </w:rPr>
        </w:pPr>
        <w:r w:rsidRPr="006330D5">
          <w:rPr>
            <w:rFonts w:cs="Times New Roman"/>
          </w:rPr>
          <w:tab/>
          <w:t xml:space="preserve">--------------------------------------- </w:t>
        </w:r>
        <w:hyperlink r:id="rId1" w:history="1">
          <w:r w:rsidRPr="006330D5">
            <w:rPr>
              <w:rFonts w:cs="Times New Roman"/>
              <w:color w:val="0000FF"/>
              <w:u w:val="single"/>
            </w:rPr>
            <w:t>www.eufunds.bg</w:t>
          </w:r>
        </w:hyperlink>
        <w:r w:rsidRPr="006330D5">
          <w:rPr>
            <w:rFonts w:cs="Times New Roman"/>
          </w:rPr>
          <w:t xml:space="preserve"> ---------------------------------------</w:t>
        </w:r>
        <w:r w:rsidRPr="006330D5">
          <w:rPr>
            <w:rFonts w:cs="Times New Roman"/>
          </w:rPr>
          <w:tab/>
        </w:r>
        <w:r w:rsidRPr="006330D5">
          <w:rPr>
            <w:rFonts w:cs="Times New Roman"/>
            <w:szCs w:val="24"/>
            <w:lang w:val="x-none" w:eastAsia="x-none"/>
          </w:rPr>
          <w:fldChar w:fldCharType="begin"/>
        </w:r>
        <w:r w:rsidRPr="006330D5">
          <w:rPr>
            <w:rFonts w:cs="Times New Roman"/>
            <w:szCs w:val="24"/>
            <w:lang w:val="x-none" w:eastAsia="x-none"/>
          </w:rPr>
          <w:instrText xml:space="preserve"> PAGE   \* MERGEFORMAT </w:instrText>
        </w:r>
        <w:r w:rsidRPr="006330D5">
          <w:rPr>
            <w:rFonts w:cs="Times New Roman"/>
            <w:szCs w:val="24"/>
            <w:lang w:val="x-none" w:eastAsia="x-none"/>
          </w:rPr>
          <w:fldChar w:fldCharType="separate"/>
        </w:r>
        <w:r w:rsidR="00222A2B">
          <w:rPr>
            <w:rFonts w:cs="Times New Roman"/>
            <w:noProof/>
            <w:szCs w:val="24"/>
            <w:lang w:val="x-none" w:eastAsia="x-none"/>
          </w:rPr>
          <w:t>ii</w:t>
        </w:r>
        <w:r w:rsidRPr="006330D5">
          <w:rPr>
            <w:rFonts w:cs="Times New Roman"/>
            <w:noProof/>
            <w:szCs w:val="24"/>
            <w:lang w:val="x-none" w:eastAsia="x-none"/>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72BBDE" w14:textId="77777777" w:rsidR="00B6712B" w:rsidRDefault="00B6712B" w:rsidP="00D13F41">
      <w:pPr>
        <w:spacing w:after="0"/>
      </w:pPr>
      <w:r>
        <w:separator/>
      </w:r>
    </w:p>
  </w:footnote>
  <w:footnote w:type="continuationSeparator" w:id="0">
    <w:p w14:paraId="7FFC291C" w14:textId="77777777" w:rsidR="00B6712B" w:rsidRDefault="00B6712B" w:rsidP="00580A7D">
      <w:r>
        <w:continuationSeparator/>
      </w:r>
    </w:p>
  </w:footnote>
  <w:footnote w:type="continuationNotice" w:id="1">
    <w:p w14:paraId="3B9A5489" w14:textId="77777777" w:rsidR="00B6712B" w:rsidRDefault="00B6712B">
      <w:pPr>
        <w:spacing w:after="0" w:line="240" w:lineRule="auto"/>
      </w:pPr>
    </w:p>
  </w:footnote>
  <w:footnote w:id="2">
    <w:p w14:paraId="285C9C65" w14:textId="43C4630F" w:rsidR="00CC7BFF" w:rsidRPr="00B84C3E" w:rsidRDefault="00CC7BFF" w:rsidP="0090481A">
      <w:pPr>
        <w:tabs>
          <w:tab w:val="left" w:pos="10206"/>
        </w:tabs>
        <w:spacing w:after="0" w:line="240" w:lineRule="auto"/>
        <w:ind w:right="7"/>
        <w:rPr>
          <w:rFonts w:cs="Times New Roman"/>
          <w:sz w:val="18"/>
          <w:szCs w:val="18"/>
        </w:rPr>
      </w:pPr>
      <w:r w:rsidRPr="00B84C3E">
        <w:rPr>
          <w:rStyle w:val="FootnoteReference"/>
          <w:sz w:val="18"/>
          <w:szCs w:val="18"/>
        </w:rPr>
        <w:footnoteRef/>
      </w:r>
      <w:r w:rsidRPr="00B84C3E">
        <w:rPr>
          <w:rFonts w:cs="Times New Roman"/>
          <w:sz w:val="18"/>
          <w:szCs w:val="18"/>
        </w:rPr>
        <w:t xml:space="preserve"> Дефинициите се базират на WGII AR5 (IPCC, 2014</w:t>
      </w:r>
      <w:r w:rsidRPr="00B84C3E">
        <w:rPr>
          <w:rFonts w:cs="Times New Roman"/>
          <w:sz w:val="18"/>
          <w:szCs w:val="18"/>
          <w:lang w:val="bg-BG"/>
        </w:rPr>
        <w:t xml:space="preserve"> г.</w:t>
      </w:r>
      <w:r w:rsidRPr="00B84C3E">
        <w:rPr>
          <w:rFonts w:cs="Times New Roman"/>
          <w:sz w:val="18"/>
          <w:szCs w:val="18"/>
        </w:rPr>
        <w:t>)</w:t>
      </w:r>
    </w:p>
  </w:footnote>
  <w:footnote w:id="3">
    <w:p w14:paraId="1E420F91" w14:textId="77777777" w:rsidR="00CC7BFF" w:rsidRPr="00B84C3E" w:rsidRDefault="00CC7BFF" w:rsidP="0087647A">
      <w:pPr>
        <w:pStyle w:val="FootnoteText"/>
        <w:rPr>
          <w:sz w:val="18"/>
          <w:szCs w:val="18"/>
          <w:lang w:val="fr-FR"/>
        </w:rPr>
      </w:pPr>
      <w:r w:rsidRPr="00B84C3E">
        <w:rPr>
          <w:rStyle w:val="FootnoteReference"/>
          <w:sz w:val="18"/>
          <w:szCs w:val="18"/>
        </w:rPr>
        <w:footnoteRef/>
      </w:r>
      <w:r w:rsidRPr="00B84C3E">
        <w:rPr>
          <w:sz w:val="18"/>
          <w:szCs w:val="18"/>
          <w:lang w:val="fr-FR"/>
        </w:rPr>
        <w:t xml:space="preserve"> </w:t>
      </w:r>
      <w:r w:rsidRPr="00B84C3E">
        <w:rPr>
          <w:sz w:val="18"/>
          <w:szCs w:val="18"/>
          <w:lang w:val="bg-BG"/>
        </w:rPr>
        <w:t>Шесто национално съобщение за изменението на климата</w:t>
      </w:r>
      <w:r w:rsidRPr="00B84C3E">
        <w:rPr>
          <w:sz w:val="18"/>
          <w:szCs w:val="18"/>
          <w:lang w:val="fr-FR"/>
        </w:rPr>
        <w:t>, 2013</w:t>
      </w:r>
    </w:p>
  </w:footnote>
  <w:footnote w:id="4">
    <w:p w14:paraId="675BF621" w14:textId="77777777" w:rsidR="00CC7BFF" w:rsidRPr="00B84C3E" w:rsidRDefault="00CC7BFF" w:rsidP="0087647A">
      <w:pPr>
        <w:pStyle w:val="FootnoteText"/>
        <w:rPr>
          <w:sz w:val="18"/>
          <w:szCs w:val="18"/>
          <w:lang w:val="fr-FR"/>
        </w:rPr>
      </w:pPr>
      <w:r w:rsidRPr="00B84C3E">
        <w:rPr>
          <w:rStyle w:val="FootnoteReference"/>
          <w:sz w:val="18"/>
          <w:szCs w:val="18"/>
        </w:rPr>
        <w:footnoteRef/>
      </w:r>
      <w:r w:rsidRPr="00B84C3E">
        <w:rPr>
          <w:sz w:val="18"/>
          <w:szCs w:val="18"/>
          <w:lang w:val="fr-FR"/>
        </w:rPr>
        <w:t xml:space="preserve"> </w:t>
      </w:r>
      <w:r w:rsidRPr="00B84C3E">
        <w:rPr>
          <w:sz w:val="18"/>
          <w:szCs w:val="18"/>
          <w:lang w:val="bg-BG"/>
        </w:rPr>
        <w:t>Станция „Мусала“, от</w:t>
      </w:r>
      <w:r w:rsidRPr="00B84C3E">
        <w:rPr>
          <w:sz w:val="18"/>
          <w:szCs w:val="18"/>
          <w:lang w:val="fr-FR"/>
        </w:rPr>
        <w:t xml:space="preserve"> 1933</w:t>
      </w:r>
      <w:r w:rsidRPr="00B84C3E">
        <w:rPr>
          <w:sz w:val="18"/>
          <w:szCs w:val="18"/>
          <w:lang w:val="bg-BG"/>
        </w:rPr>
        <w:t xml:space="preserve"> г. до сега</w:t>
      </w:r>
    </w:p>
  </w:footnote>
  <w:footnote w:id="5">
    <w:p w14:paraId="2E4EF0E2" w14:textId="16971A42" w:rsidR="00CC7BFF" w:rsidRPr="00B84C3E" w:rsidRDefault="00CC7BFF" w:rsidP="0087647A">
      <w:pPr>
        <w:pStyle w:val="FootnoteText"/>
        <w:rPr>
          <w:sz w:val="18"/>
          <w:szCs w:val="18"/>
          <w:lang w:val="bg-BG"/>
        </w:rPr>
      </w:pPr>
      <w:r w:rsidRPr="00B84C3E">
        <w:rPr>
          <w:rStyle w:val="FootnoteReference"/>
          <w:sz w:val="18"/>
          <w:szCs w:val="18"/>
        </w:rPr>
        <w:footnoteRef/>
      </w:r>
      <w:r w:rsidRPr="00B84C3E">
        <w:rPr>
          <w:sz w:val="18"/>
          <w:szCs w:val="18"/>
          <w:lang w:val="fr-FR"/>
        </w:rPr>
        <w:t xml:space="preserve"> </w:t>
      </w:r>
      <w:r w:rsidRPr="00B84C3E">
        <w:rPr>
          <w:sz w:val="18"/>
          <w:szCs w:val="18"/>
          <w:lang w:val="bg-BG"/>
        </w:rPr>
        <w:t>Анализ и оценка на риска и уязвимостта на секторите в българската икономика от климатичните промени</w:t>
      </w:r>
      <w:r w:rsidRPr="00B84C3E">
        <w:rPr>
          <w:sz w:val="18"/>
          <w:szCs w:val="18"/>
          <w:lang w:val="fr-FR"/>
        </w:rPr>
        <w:t>, 2014</w:t>
      </w:r>
      <w:r w:rsidRPr="00B84C3E">
        <w:rPr>
          <w:sz w:val="18"/>
          <w:szCs w:val="18"/>
          <w:lang w:val="bg-BG"/>
        </w:rPr>
        <w:t xml:space="preserve"> г.</w:t>
      </w:r>
    </w:p>
  </w:footnote>
  <w:footnote w:id="6">
    <w:p w14:paraId="257BD223" w14:textId="3DD709E7" w:rsidR="00CC7BFF" w:rsidRPr="00B84C3E" w:rsidRDefault="00CC7BFF" w:rsidP="0087647A">
      <w:pPr>
        <w:pStyle w:val="FootnoteText"/>
        <w:rPr>
          <w:sz w:val="18"/>
          <w:szCs w:val="18"/>
          <w:lang w:val="bg-BG"/>
        </w:rPr>
      </w:pPr>
      <w:r w:rsidRPr="00B84C3E">
        <w:rPr>
          <w:rStyle w:val="FootnoteReference"/>
          <w:sz w:val="18"/>
          <w:szCs w:val="18"/>
        </w:rPr>
        <w:footnoteRef/>
      </w:r>
      <w:r w:rsidRPr="00B84C3E">
        <w:rPr>
          <w:sz w:val="18"/>
          <w:szCs w:val="18"/>
          <w:lang w:val="bg-BG"/>
        </w:rPr>
        <w:t xml:space="preserve"> Трети Национален план за действие по изменение на климата (НПДИК), 2012 г.</w:t>
      </w:r>
    </w:p>
  </w:footnote>
  <w:footnote w:id="7">
    <w:p w14:paraId="5F973F01" w14:textId="77777777" w:rsidR="00CC7BFF" w:rsidRPr="00B94DD6" w:rsidRDefault="00CC7BFF" w:rsidP="0087647A">
      <w:pPr>
        <w:pStyle w:val="FootnoteText"/>
        <w:rPr>
          <w:sz w:val="18"/>
          <w:szCs w:val="18"/>
          <w:lang w:val="bg-BG"/>
        </w:rPr>
      </w:pPr>
      <w:r w:rsidRPr="00B84C3E">
        <w:rPr>
          <w:rStyle w:val="FootnoteReference"/>
          <w:sz w:val="18"/>
          <w:szCs w:val="18"/>
        </w:rPr>
        <w:footnoteRef/>
      </w:r>
      <w:r w:rsidRPr="00B94DD6">
        <w:rPr>
          <w:sz w:val="18"/>
          <w:szCs w:val="18"/>
          <w:lang w:val="bg-BG"/>
        </w:rPr>
        <w:t xml:space="preserve"> </w:t>
      </w:r>
      <w:r w:rsidRPr="00B84C3E">
        <w:rPr>
          <w:sz w:val="18"/>
          <w:szCs w:val="18"/>
          <w:lang w:val="bg-BG"/>
        </w:rPr>
        <w:t>Н.Зафиров</w:t>
      </w:r>
      <w:r w:rsidRPr="00B94DD6">
        <w:rPr>
          <w:sz w:val="18"/>
          <w:szCs w:val="18"/>
          <w:lang w:val="bg-BG"/>
        </w:rPr>
        <w:t xml:space="preserve">, </w:t>
      </w:r>
      <w:r w:rsidRPr="00B84C3E">
        <w:rPr>
          <w:sz w:val="18"/>
          <w:szCs w:val="18"/>
          <w:lang w:val="bg-BG"/>
        </w:rPr>
        <w:t>лична комуникация</w:t>
      </w:r>
      <w:r w:rsidRPr="00B94DD6">
        <w:rPr>
          <w:sz w:val="18"/>
          <w:szCs w:val="18"/>
          <w:lang w:val="bg-BG"/>
        </w:rPr>
        <w:t xml:space="preserve"> </w:t>
      </w:r>
    </w:p>
  </w:footnote>
  <w:footnote w:id="8">
    <w:p w14:paraId="70D52BA1" w14:textId="77777777" w:rsidR="00CC7BFF" w:rsidRPr="00B84C3E" w:rsidRDefault="00CC7BFF" w:rsidP="0087647A">
      <w:pPr>
        <w:pStyle w:val="FootnoteText"/>
        <w:rPr>
          <w:sz w:val="18"/>
          <w:szCs w:val="18"/>
          <w:lang w:val="bg-BG"/>
        </w:rPr>
      </w:pPr>
      <w:r w:rsidRPr="00B84C3E">
        <w:rPr>
          <w:rStyle w:val="FootnoteReference"/>
          <w:sz w:val="18"/>
          <w:szCs w:val="18"/>
        </w:rPr>
        <w:footnoteRef/>
      </w:r>
      <w:r w:rsidRPr="00B84C3E">
        <w:rPr>
          <w:sz w:val="18"/>
          <w:szCs w:val="18"/>
          <w:lang w:val="fr-FR"/>
        </w:rPr>
        <w:t xml:space="preserve"> </w:t>
      </w:r>
      <w:r w:rsidRPr="00B84C3E">
        <w:rPr>
          <w:sz w:val="18"/>
          <w:szCs w:val="18"/>
          <w:lang w:val="bg-BG"/>
        </w:rPr>
        <w:t>Национален доклад за дървопреработвателната и мебелна промишленост в Република България,</w:t>
      </w:r>
      <w:r w:rsidRPr="00B84C3E">
        <w:rPr>
          <w:sz w:val="18"/>
          <w:szCs w:val="18"/>
          <w:lang w:val="fr-FR"/>
        </w:rPr>
        <w:t xml:space="preserve"> </w:t>
      </w:r>
      <w:r w:rsidRPr="00B84C3E">
        <w:rPr>
          <w:sz w:val="18"/>
          <w:szCs w:val="18"/>
          <w:lang w:val="bg-BG"/>
        </w:rPr>
        <w:t xml:space="preserve">Отчет по проект </w:t>
      </w:r>
      <w:r w:rsidRPr="00B84C3E">
        <w:rPr>
          <w:sz w:val="18"/>
          <w:szCs w:val="18"/>
          <w:lang w:val="fr-FR"/>
        </w:rPr>
        <w:t>INNO trans, 2009</w:t>
      </w:r>
      <w:r w:rsidRPr="00B84C3E">
        <w:rPr>
          <w:sz w:val="18"/>
          <w:szCs w:val="18"/>
          <w:lang w:val="bg-BG"/>
        </w:rPr>
        <w:t xml:space="preserve"> г.</w:t>
      </w:r>
    </w:p>
  </w:footnote>
  <w:footnote w:id="9">
    <w:p w14:paraId="0698E59A" w14:textId="77777777" w:rsidR="00CC7BFF" w:rsidRPr="00B84C3E" w:rsidRDefault="00CC7BFF" w:rsidP="0087647A">
      <w:pPr>
        <w:pStyle w:val="FootnoteText"/>
        <w:rPr>
          <w:sz w:val="18"/>
          <w:szCs w:val="18"/>
          <w:lang w:val="bg-BG"/>
        </w:rPr>
      </w:pPr>
      <w:r w:rsidRPr="00B84C3E">
        <w:rPr>
          <w:rStyle w:val="FootnoteReference"/>
          <w:sz w:val="18"/>
          <w:szCs w:val="18"/>
        </w:rPr>
        <w:footnoteRef/>
      </w:r>
      <w:r w:rsidRPr="00B84C3E">
        <w:rPr>
          <w:sz w:val="18"/>
          <w:szCs w:val="18"/>
          <w:lang w:val="fr-FR"/>
        </w:rPr>
        <w:t xml:space="preserve"> </w:t>
      </w:r>
      <w:hyperlink r:id="rId1" w:history="1">
        <w:r w:rsidRPr="00B84C3E">
          <w:rPr>
            <w:rStyle w:val="Hyperlink"/>
            <w:color w:val="auto"/>
            <w:sz w:val="18"/>
            <w:szCs w:val="18"/>
            <w:lang w:val="fr-FR"/>
          </w:rPr>
          <w:t>www.iag.bg</w:t>
        </w:r>
      </w:hyperlink>
      <w:r w:rsidRPr="00B84C3E">
        <w:rPr>
          <w:sz w:val="18"/>
          <w:szCs w:val="18"/>
          <w:lang w:val="bg-BG"/>
        </w:rPr>
        <w:t xml:space="preserve"> </w:t>
      </w:r>
    </w:p>
  </w:footnote>
  <w:footnote w:id="10">
    <w:p w14:paraId="690C80B7" w14:textId="77777777" w:rsidR="00CC7BFF" w:rsidRPr="00B84C3E" w:rsidRDefault="00CC7BFF" w:rsidP="0087647A">
      <w:pPr>
        <w:pStyle w:val="FootnoteText"/>
        <w:rPr>
          <w:sz w:val="18"/>
          <w:szCs w:val="18"/>
          <w:lang w:val="fr-FR"/>
        </w:rPr>
      </w:pPr>
      <w:r w:rsidRPr="00B84C3E">
        <w:rPr>
          <w:rStyle w:val="FootnoteReference"/>
          <w:sz w:val="18"/>
          <w:szCs w:val="18"/>
        </w:rPr>
        <w:footnoteRef/>
      </w:r>
      <w:r w:rsidRPr="00B84C3E">
        <w:rPr>
          <w:sz w:val="18"/>
          <w:szCs w:val="18"/>
          <w:lang w:val="fr-FR"/>
        </w:rPr>
        <w:t xml:space="preserve"> </w:t>
      </w:r>
      <w:hyperlink r:id="rId2" w:history="1">
        <w:r w:rsidRPr="00B84C3E">
          <w:rPr>
            <w:rStyle w:val="Hyperlink"/>
            <w:color w:val="auto"/>
            <w:sz w:val="18"/>
            <w:szCs w:val="18"/>
            <w:lang w:val="fr-FR"/>
          </w:rPr>
          <w:t>http://echoes.gip-ecofor.org/index.php?sujet=cr</w:t>
        </w:r>
      </w:hyperlink>
      <w:r w:rsidRPr="00B84C3E">
        <w:rPr>
          <w:sz w:val="18"/>
          <w:szCs w:val="18"/>
          <w:lang w:val="fr-FR"/>
        </w:rPr>
        <w:t xml:space="preserve"> *(04.27.2017)</w:t>
      </w:r>
    </w:p>
  </w:footnote>
  <w:footnote w:id="11">
    <w:p w14:paraId="43DB4EF6" w14:textId="77777777" w:rsidR="00CC7BFF" w:rsidRPr="00B94DD6" w:rsidRDefault="00CC7BFF" w:rsidP="0087647A">
      <w:pPr>
        <w:pStyle w:val="FootnoteText"/>
        <w:rPr>
          <w:sz w:val="18"/>
          <w:szCs w:val="18"/>
          <w:lang w:val="fr-FR"/>
        </w:rPr>
      </w:pPr>
      <w:r w:rsidRPr="00B84C3E">
        <w:rPr>
          <w:rStyle w:val="FootnoteReference"/>
          <w:sz w:val="18"/>
          <w:szCs w:val="18"/>
        </w:rPr>
        <w:footnoteRef/>
      </w:r>
      <w:r w:rsidRPr="00B94DD6">
        <w:rPr>
          <w:sz w:val="18"/>
          <w:szCs w:val="18"/>
          <w:lang w:val="fr-FR"/>
        </w:rPr>
        <w:t xml:space="preserve"> </w:t>
      </w:r>
      <w:r w:rsidRPr="00B84C3E">
        <w:rPr>
          <w:sz w:val="18"/>
          <w:szCs w:val="18"/>
        </w:rPr>
        <w:t>Регламент</w:t>
      </w:r>
      <w:r w:rsidRPr="00B94DD6">
        <w:rPr>
          <w:sz w:val="18"/>
          <w:szCs w:val="18"/>
          <w:lang w:val="fr-FR"/>
        </w:rPr>
        <w:t xml:space="preserve"> (</w:t>
      </w:r>
      <w:r w:rsidRPr="00B84C3E">
        <w:rPr>
          <w:sz w:val="18"/>
          <w:szCs w:val="18"/>
        </w:rPr>
        <w:t>ЕО</w:t>
      </w:r>
      <w:r w:rsidRPr="00B94DD6">
        <w:rPr>
          <w:sz w:val="18"/>
          <w:szCs w:val="18"/>
          <w:lang w:val="fr-FR"/>
        </w:rPr>
        <w:t xml:space="preserve">) № 2173/2005 </w:t>
      </w:r>
      <w:r w:rsidRPr="00B84C3E">
        <w:rPr>
          <w:sz w:val="18"/>
          <w:szCs w:val="18"/>
        </w:rPr>
        <w:t>на</w:t>
      </w:r>
      <w:r w:rsidRPr="00B94DD6">
        <w:rPr>
          <w:sz w:val="18"/>
          <w:szCs w:val="18"/>
          <w:lang w:val="fr-FR"/>
        </w:rPr>
        <w:t xml:space="preserve"> </w:t>
      </w:r>
      <w:r w:rsidRPr="00B84C3E">
        <w:rPr>
          <w:sz w:val="18"/>
          <w:szCs w:val="18"/>
        </w:rPr>
        <w:t>Съвета</w:t>
      </w:r>
      <w:r w:rsidRPr="00B94DD6">
        <w:rPr>
          <w:sz w:val="18"/>
          <w:szCs w:val="18"/>
          <w:lang w:val="fr-FR"/>
        </w:rPr>
        <w:t xml:space="preserve"> </w:t>
      </w:r>
      <w:r w:rsidRPr="00B84C3E">
        <w:rPr>
          <w:sz w:val="18"/>
          <w:szCs w:val="18"/>
        </w:rPr>
        <w:t>от</w:t>
      </w:r>
      <w:r w:rsidRPr="00B94DD6">
        <w:rPr>
          <w:sz w:val="18"/>
          <w:szCs w:val="18"/>
          <w:lang w:val="fr-FR"/>
        </w:rPr>
        <w:t xml:space="preserve"> 20 </w:t>
      </w:r>
      <w:r w:rsidRPr="00B84C3E">
        <w:rPr>
          <w:sz w:val="18"/>
          <w:szCs w:val="18"/>
        </w:rPr>
        <w:t>декември</w:t>
      </w:r>
      <w:r w:rsidRPr="00B94DD6">
        <w:rPr>
          <w:sz w:val="18"/>
          <w:szCs w:val="18"/>
          <w:lang w:val="fr-FR"/>
        </w:rPr>
        <w:t xml:space="preserve"> 2005 </w:t>
      </w:r>
      <w:r w:rsidRPr="00B84C3E">
        <w:rPr>
          <w:sz w:val="18"/>
          <w:szCs w:val="18"/>
        </w:rPr>
        <w:t>година</w:t>
      </w:r>
      <w:r w:rsidRPr="00B94DD6">
        <w:rPr>
          <w:sz w:val="18"/>
          <w:szCs w:val="18"/>
          <w:lang w:val="fr-FR"/>
        </w:rPr>
        <w:t xml:space="preserve"> </w:t>
      </w:r>
      <w:r w:rsidRPr="00B84C3E">
        <w:rPr>
          <w:sz w:val="18"/>
          <w:szCs w:val="18"/>
        </w:rPr>
        <w:t>за</w:t>
      </w:r>
      <w:r w:rsidRPr="00B94DD6">
        <w:rPr>
          <w:sz w:val="18"/>
          <w:szCs w:val="18"/>
          <w:lang w:val="fr-FR"/>
        </w:rPr>
        <w:t xml:space="preserve"> </w:t>
      </w:r>
      <w:r w:rsidRPr="00B84C3E">
        <w:rPr>
          <w:sz w:val="18"/>
          <w:szCs w:val="18"/>
        </w:rPr>
        <w:t>установяването</w:t>
      </w:r>
      <w:r w:rsidRPr="00B94DD6">
        <w:rPr>
          <w:sz w:val="18"/>
          <w:szCs w:val="18"/>
          <w:lang w:val="fr-FR"/>
        </w:rPr>
        <w:t xml:space="preserve"> </w:t>
      </w:r>
      <w:r w:rsidRPr="00B84C3E">
        <w:rPr>
          <w:sz w:val="18"/>
          <w:szCs w:val="18"/>
        </w:rPr>
        <w:t>на</w:t>
      </w:r>
      <w:r w:rsidRPr="00B94DD6">
        <w:rPr>
          <w:sz w:val="18"/>
          <w:szCs w:val="18"/>
          <w:lang w:val="fr-FR"/>
        </w:rPr>
        <w:t xml:space="preserve"> </w:t>
      </w:r>
      <w:r w:rsidRPr="00B84C3E">
        <w:rPr>
          <w:sz w:val="18"/>
          <w:szCs w:val="18"/>
        </w:rPr>
        <w:t>схема</w:t>
      </w:r>
      <w:r w:rsidRPr="00B94DD6">
        <w:rPr>
          <w:sz w:val="18"/>
          <w:szCs w:val="18"/>
          <w:lang w:val="fr-FR"/>
        </w:rPr>
        <w:t xml:space="preserve"> </w:t>
      </w:r>
      <w:r w:rsidRPr="00B84C3E">
        <w:rPr>
          <w:sz w:val="18"/>
          <w:szCs w:val="18"/>
        </w:rPr>
        <w:t>на</w:t>
      </w:r>
      <w:r w:rsidRPr="00B94DD6">
        <w:rPr>
          <w:sz w:val="18"/>
          <w:szCs w:val="18"/>
          <w:lang w:val="fr-FR"/>
        </w:rPr>
        <w:t xml:space="preserve"> </w:t>
      </w:r>
      <w:r w:rsidRPr="00B84C3E">
        <w:rPr>
          <w:sz w:val="18"/>
          <w:szCs w:val="18"/>
        </w:rPr>
        <w:t>разрешителни</w:t>
      </w:r>
      <w:r w:rsidRPr="00B94DD6">
        <w:rPr>
          <w:sz w:val="18"/>
          <w:szCs w:val="18"/>
          <w:lang w:val="fr-FR"/>
        </w:rPr>
        <w:t xml:space="preserve"> FLEGT </w:t>
      </w:r>
      <w:r w:rsidRPr="00B84C3E">
        <w:rPr>
          <w:sz w:val="18"/>
          <w:szCs w:val="18"/>
        </w:rPr>
        <w:t>за</w:t>
      </w:r>
      <w:r w:rsidRPr="00B94DD6">
        <w:rPr>
          <w:sz w:val="18"/>
          <w:szCs w:val="18"/>
          <w:lang w:val="fr-FR"/>
        </w:rPr>
        <w:t xml:space="preserve"> </w:t>
      </w:r>
      <w:r w:rsidRPr="00B84C3E">
        <w:rPr>
          <w:sz w:val="18"/>
          <w:szCs w:val="18"/>
        </w:rPr>
        <w:t>вноса</w:t>
      </w:r>
      <w:r w:rsidRPr="00B94DD6">
        <w:rPr>
          <w:sz w:val="18"/>
          <w:szCs w:val="18"/>
          <w:lang w:val="fr-FR"/>
        </w:rPr>
        <w:t xml:space="preserve"> </w:t>
      </w:r>
      <w:r w:rsidRPr="00B84C3E">
        <w:rPr>
          <w:sz w:val="18"/>
          <w:szCs w:val="18"/>
        </w:rPr>
        <w:t>на</w:t>
      </w:r>
      <w:r w:rsidRPr="00B94DD6">
        <w:rPr>
          <w:sz w:val="18"/>
          <w:szCs w:val="18"/>
          <w:lang w:val="fr-FR"/>
        </w:rPr>
        <w:t xml:space="preserve"> </w:t>
      </w:r>
      <w:r w:rsidRPr="00B84C3E">
        <w:rPr>
          <w:sz w:val="18"/>
          <w:szCs w:val="18"/>
        </w:rPr>
        <w:t>дървесина</w:t>
      </w:r>
      <w:r w:rsidRPr="00B94DD6">
        <w:rPr>
          <w:sz w:val="18"/>
          <w:szCs w:val="18"/>
          <w:lang w:val="fr-FR"/>
        </w:rPr>
        <w:t xml:space="preserve"> </w:t>
      </w:r>
      <w:r w:rsidRPr="00B84C3E">
        <w:rPr>
          <w:sz w:val="18"/>
          <w:szCs w:val="18"/>
        </w:rPr>
        <w:t>в</w:t>
      </w:r>
      <w:r w:rsidRPr="00B94DD6">
        <w:rPr>
          <w:sz w:val="18"/>
          <w:szCs w:val="18"/>
          <w:lang w:val="fr-FR"/>
        </w:rPr>
        <w:t xml:space="preserve"> </w:t>
      </w:r>
      <w:r w:rsidRPr="00B84C3E">
        <w:rPr>
          <w:sz w:val="18"/>
          <w:szCs w:val="18"/>
        </w:rPr>
        <w:t>Европейската</w:t>
      </w:r>
      <w:r w:rsidRPr="00B94DD6">
        <w:rPr>
          <w:sz w:val="18"/>
          <w:szCs w:val="18"/>
          <w:lang w:val="fr-FR"/>
        </w:rPr>
        <w:t xml:space="preserve"> </w:t>
      </w:r>
      <w:r w:rsidRPr="00B84C3E">
        <w:rPr>
          <w:sz w:val="18"/>
          <w:szCs w:val="18"/>
        </w:rPr>
        <w:t>общност</w:t>
      </w:r>
    </w:p>
  </w:footnote>
  <w:footnote w:id="12">
    <w:p w14:paraId="4F711F30" w14:textId="1A692B27" w:rsidR="00CC7BFF" w:rsidRPr="00B84C3E" w:rsidRDefault="00CC7BFF" w:rsidP="0087647A">
      <w:pPr>
        <w:pStyle w:val="FootnoteText"/>
        <w:rPr>
          <w:sz w:val="18"/>
          <w:szCs w:val="18"/>
          <w:lang w:val="bg-BG"/>
        </w:rPr>
      </w:pPr>
      <w:r w:rsidRPr="00B84C3E">
        <w:rPr>
          <w:rStyle w:val="FootnoteReference"/>
          <w:sz w:val="18"/>
          <w:szCs w:val="18"/>
        </w:rPr>
        <w:footnoteRef/>
      </w:r>
      <w:r w:rsidRPr="00B94DD6">
        <w:rPr>
          <w:sz w:val="18"/>
          <w:szCs w:val="18"/>
          <w:lang w:val="fr-FR"/>
        </w:rPr>
        <w:t xml:space="preserve"> </w:t>
      </w:r>
      <w:r w:rsidRPr="00B84C3E">
        <w:rPr>
          <w:sz w:val="18"/>
          <w:szCs w:val="18"/>
          <w:highlight w:val="white"/>
          <w:shd w:val="clear" w:color="auto" w:fill="FEFEFE"/>
          <w:lang w:val="bg-BG"/>
        </w:rPr>
        <w:t>Устройствен правилник на МЗХГ, последни изменения ДВ №55</w:t>
      </w:r>
      <w:r w:rsidRPr="00B94DD6">
        <w:rPr>
          <w:sz w:val="18"/>
          <w:szCs w:val="18"/>
          <w:highlight w:val="white"/>
          <w:shd w:val="clear" w:color="auto" w:fill="FEFEFE"/>
          <w:lang w:val="fr-FR"/>
        </w:rPr>
        <w:t xml:space="preserve"> /</w:t>
      </w:r>
      <w:r w:rsidRPr="00B84C3E">
        <w:rPr>
          <w:sz w:val="18"/>
          <w:szCs w:val="18"/>
          <w:shd w:val="clear" w:color="auto" w:fill="FEFEFE"/>
          <w:lang w:val="bg-BG"/>
        </w:rPr>
        <w:t>07.07.2017 г.</w:t>
      </w:r>
    </w:p>
  </w:footnote>
  <w:footnote w:id="13">
    <w:p w14:paraId="71E6523E" w14:textId="1128B0FC" w:rsidR="00CC7BFF" w:rsidRPr="00B84C3E" w:rsidRDefault="00CC7BFF" w:rsidP="0087647A">
      <w:pPr>
        <w:pStyle w:val="FootnoteText"/>
        <w:rPr>
          <w:sz w:val="18"/>
          <w:szCs w:val="18"/>
          <w:lang w:val="bg-BG"/>
        </w:rPr>
      </w:pPr>
      <w:r w:rsidRPr="00B84C3E">
        <w:rPr>
          <w:rStyle w:val="FootnoteReference"/>
          <w:sz w:val="18"/>
          <w:szCs w:val="18"/>
        </w:rPr>
        <w:footnoteRef/>
      </w:r>
      <w:r w:rsidRPr="00B84C3E">
        <w:rPr>
          <w:sz w:val="18"/>
          <w:szCs w:val="18"/>
          <w:lang w:val="bg-BG"/>
        </w:rPr>
        <w:t xml:space="preserve"> </w:t>
      </w:r>
      <w:hyperlink r:id="rId3" w:history="1">
        <w:r w:rsidRPr="00B84C3E">
          <w:rPr>
            <w:rStyle w:val="Hyperlink"/>
            <w:color w:val="auto"/>
            <w:sz w:val="18"/>
            <w:szCs w:val="18"/>
          </w:rPr>
          <w:t>http</w:t>
        </w:r>
        <w:r w:rsidRPr="00B84C3E">
          <w:rPr>
            <w:rStyle w:val="Hyperlink"/>
            <w:color w:val="auto"/>
            <w:sz w:val="18"/>
            <w:szCs w:val="18"/>
            <w:lang w:val="bg-BG"/>
          </w:rPr>
          <w:t>://</w:t>
        </w:r>
        <w:r w:rsidRPr="00B84C3E">
          <w:rPr>
            <w:rStyle w:val="Hyperlink"/>
            <w:color w:val="auto"/>
            <w:sz w:val="18"/>
            <w:szCs w:val="18"/>
          </w:rPr>
          <w:t>climate</w:t>
        </w:r>
        <w:r w:rsidRPr="00B84C3E">
          <w:rPr>
            <w:rStyle w:val="Hyperlink"/>
            <w:color w:val="auto"/>
            <w:sz w:val="18"/>
            <w:szCs w:val="18"/>
            <w:lang w:val="bg-BG"/>
          </w:rPr>
          <w:t>-</w:t>
        </w:r>
        <w:r w:rsidRPr="00B84C3E">
          <w:rPr>
            <w:rStyle w:val="Hyperlink"/>
            <w:color w:val="auto"/>
            <w:sz w:val="18"/>
            <w:szCs w:val="18"/>
          </w:rPr>
          <w:t>adapt</w:t>
        </w:r>
        <w:r w:rsidRPr="00B84C3E">
          <w:rPr>
            <w:rStyle w:val="Hyperlink"/>
            <w:color w:val="auto"/>
            <w:sz w:val="18"/>
            <w:szCs w:val="18"/>
            <w:lang w:val="bg-BG"/>
          </w:rPr>
          <w:t>.</w:t>
        </w:r>
        <w:r w:rsidRPr="00B84C3E">
          <w:rPr>
            <w:rStyle w:val="Hyperlink"/>
            <w:color w:val="auto"/>
            <w:sz w:val="18"/>
            <w:szCs w:val="18"/>
          </w:rPr>
          <w:t>eea</w:t>
        </w:r>
        <w:r w:rsidRPr="00B84C3E">
          <w:rPr>
            <w:rStyle w:val="Hyperlink"/>
            <w:color w:val="auto"/>
            <w:sz w:val="18"/>
            <w:szCs w:val="18"/>
            <w:lang w:val="bg-BG"/>
          </w:rPr>
          <w:t>.</w:t>
        </w:r>
        <w:r w:rsidRPr="00B84C3E">
          <w:rPr>
            <w:rStyle w:val="Hyperlink"/>
            <w:color w:val="auto"/>
            <w:sz w:val="18"/>
            <w:szCs w:val="18"/>
          </w:rPr>
          <w:t>europa</w:t>
        </w:r>
        <w:r w:rsidRPr="00B84C3E">
          <w:rPr>
            <w:rStyle w:val="Hyperlink"/>
            <w:color w:val="auto"/>
            <w:sz w:val="18"/>
            <w:szCs w:val="18"/>
            <w:lang w:val="bg-BG"/>
          </w:rPr>
          <w:t>.</w:t>
        </w:r>
        <w:r w:rsidRPr="00B84C3E">
          <w:rPr>
            <w:rStyle w:val="Hyperlink"/>
            <w:color w:val="auto"/>
            <w:sz w:val="18"/>
            <w:szCs w:val="18"/>
          </w:rPr>
          <w:t>eu</w:t>
        </w:r>
        <w:r w:rsidRPr="00B84C3E">
          <w:rPr>
            <w:rStyle w:val="Hyperlink"/>
            <w:color w:val="auto"/>
            <w:sz w:val="18"/>
            <w:szCs w:val="18"/>
            <w:lang w:val="bg-BG"/>
          </w:rPr>
          <w:t>/</w:t>
        </w:r>
        <w:r w:rsidRPr="00B84C3E">
          <w:rPr>
            <w:rStyle w:val="Hyperlink"/>
            <w:color w:val="auto"/>
            <w:sz w:val="18"/>
            <w:szCs w:val="18"/>
          </w:rPr>
          <w:t>countries</w:t>
        </w:r>
        <w:r w:rsidRPr="00B84C3E">
          <w:rPr>
            <w:rStyle w:val="Hyperlink"/>
            <w:color w:val="auto"/>
            <w:sz w:val="18"/>
            <w:szCs w:val="18"/>
            <w:lang w:val="bg-BG"/>
          </w:rPr>
          <w:t>-</w:t>
        </w:r>
        <w:r w:rsidRPr="00B84C3E">
          <w:rPr>
            <w:rStyle w:val="Hyperlink"/>
            <w:color w:val="auto"/>
            <w:sz w:val="18"/>
            <w:szCs w:val="18"/>
          </w:rPr>
          <w:t>regions</w:t>
        </w:r>
        <w:r w:rsidRPr="00B84C3E">
          <w:rPr>
            <w:rStyle w:val="Hyperlink"/>
            <w:color w:val="auto"/>
            <w:sz w:val="18"/>
            <w:szCs w:val="18"/>
            <w:lang w:val="bg-BG"/>
          </w:rPr>
          <w:t>/</w:t>
        </w:r>
        <w:r w:rsidRPr="00B84C3E">
          <w:rPr>
            <w:rStyle w:val="Hyperlink"/>
            <w:color w:val="auto"/>
            <w:sz w:val="18"/>
            <w:szCs w:val="18"/>
          </w:rPr>
          <w:t>countries</w:t>
        </w:r>
        <w:r w:rsidRPr="00B84C3E">
          <w:rPr>
            <w:rStyle w:val="Hyperlink"/>
            <w:color w:val="auto"/>
            <w:sz w:val="18"/>
            <w:szCs w:val="18"/>
            <w:lang w:val="bg-BG"/>
          </w:rPr>
          <w:t>/</w:t>
        </w:r>
        <w:r w:rsidRPr="00B84C3E">
          <w:rPr>
            <w:rStyle w:val="Hyperlink"/>
            <w:color w:val="auto"/>
            <w:sz w:val="18"/>
            <w:szCs w:val="18"/>
          </w:rPr>
          <w:t>bulgaria</w:t>
        </w:r>
      </w:hyperlink>
      <w:r w:rsidRPr="00B84C3E">
        <w:rPr>
          <w:sz w:val="18"/>
          <w:szCs w:val="18"/>
          <w:lang w:val="bg-BG"/>
        </w:rPr>
        <w:t xml:space="preserve"> </w:t>
      </w:r>
    </w:p>
  </w:footnote>
  <w:footnote w:id="14">
    <w:p w14:paraId="2BEE164D" w14:textId="77777777" w:rsidR="00CC7BFF" w:rsidRPr="00B84C3E" w:rsidRDefault="00CC7BFF" w:rsidP="0087647A">
      <w:pPr>
        <w:pStyle w:val="FootnoteText"/>
        <w:rPr>
          <w:sz w:val="18"/>
          <w:szCs w:val="18"/>
          <w:lang w:val="bg-BG"/>
        </w:rPr>
      </w:pPr>
      <w:r w:rsidRPr="00B84C3E">
        <w:rPr>
          <w:rStyle w:val="FootnoteReference"/>
          <w:sz w:val="18"/>
          <w:szCs w:val="18"/>
        </w:rPr>
        <w:footnoteRef/>
      </w:r>
      <w:r w:rsidRPr="00B84C3E">
        <w:rPr>
          <w:sz w:val="18"/>
          <w:szCs w:val="18"/>
          <w:lang w:val="bg-BG"/>
        </w:rPr>
        <w:t xml:space="preserve"> </w:t>
      </w:r>
      <w:hyperlink r:id="rId4" w:history="1">
        <w:r w:rsidRPr="00B84C3E">
          <w:rPr>
            <w:rStyle w:val="Hyperlink"/>
            <w:color w:val="auto"/>
            <w:sz w:val="18"/>
            <w:szCs w:val="18"/>
          </w:rPr>
          <w:t>http</w:t>
        </w:r>
        <w:r w:rsidRPr="00B84C3E">
          <w:rPr>
            <w:rStyle w:val="Hyperlink"/>
            <w:color w:val="auto"/>
            <w:sz w:val="18"/>
            <w:szCs w:val="18"/>
            <w:lang w:val="bg-BG"/>
          </w:rPr>
          <w:t>://</w:t>
        </w:r>
        <w:r w:rsidRPr="00B84C3E">
          <w:rPr>
            <w:rStyle w:val="Hyperlink"/>
            <w:color w:val="auto"/>
            <w:sz w:val="18"/>
            <w:szCs w:val="18"/>
          </w:rPr>
          <w:t>eur</w:t>
        </w:r>
        <w:r w:rsidRPr="00B84C3E">
          <w:rPr>
            <w:rStyle w:val="Hyperlink"/>
            <w:color w:val="auto"/>
            <w:sz w:val="18"/>
            <w:szCs w:val="18"/>
            <w:lang w:val="bg-BG"/>
          </w:rPr>
          <w:t>-</w:t>
        </w:r>
        <w:r w:rsidRPr="00B84C3E">
          <w:rPr>
            <w:rStyle w:val="Hyperlink"/>
            <w:color w:val="auto"/>
            <w:sz w:val="18"/>
            <w:szCs w:val="18"/>
          </w:rPr>
          <w:t>lex</w:t>
        </w:r>
        <w:r w:rsidRPr="00B84C3E">
          <w:rPr>
            <w:rStyle w:val="Hyperlink"/>
            <w:color w:val="auto"/>
            <w:sz w:val="18"/>
            <w:szCs w:val="18"/>
            <w:lang w:val="bg-BG"/>
          </w:rPr>
          <w:t>.</w:t>
        </w:r>
        <w:r w:rsidRPr="00B84C3E">
          <w:rPr>
            <w:rStyle w:val="Hyperlink"/>
            <w:color w:val="auto"/>
            <w:sz w:val="18"/>
            <w:szCs w:val="18"/>
          </w:rPr>
          <w:t>europa</w:t>
        </w:r>
        <w:r w:rsidRPr="00B84C3E">
          <w:rPr>
            <w:rStyle w:val="Hyperlink"/>
            <w:color w:val="auto"/>
            <w:sz w:val="18"/>
            <w:szCs w:val="18"/>
            <w:lang w:val="bg-BG"/>
          </w:rPr>
          <w:t>.</w:t>
        </w:r>
        <w:r w:rsidRPr="00B84C3E">
          <w:rPr>
            <w:rStyle w:val="Hyperlink"/>
            <w:color w:val="auto"/>
            <w:sz w:val="18"/>
            <w:szCs w:val="18"/>
          </w:rPr>
          <w:t>eu</w:t>
        </w:r>
        <w:r w:rsidRPr="00B84C3E">
          <w:rPr>
            <w:rStyle w:val="Hyperlink"/>
            <w:color w:val="auto"/>
            <w:sz w:val="18"/>
            <w:szCs w:val="18"/>
            <w:lang w:val="bg-BG"/>
          </w:rPr>
          <w:t>/</w:t>
        </w:r>
        <w:r w:rsidRPr="00B84C3E">
          <w:rPr>
            <w:rStyle w:val="Hyperlink"/>
            <w:color w:val="auto"/>
            <w:sz w:val="18"/>
            <w:szCs w:val="18"/>
          </w:rPr>
          <w:t>legal</w:t>
        </w:r>
        <w:r w:rsidRPr="00B84C3E">
          <w:rPr>
            <w:rStyle w:val="Hyperlink"/>
            <w:color w:val="auto"/>
            <w:sz w:val="18"/>
            <w:szCs w:val="18"/>
            <w:lang w:val="bg-BG"/>
          </w:rPr>
          <w:t>-</w:t>
        </w:r>
        <w:r w:rsidRPr="00B84C3E">
          <w:rPr>
            <w:rStyle w:val="Hyperlink"/>
            <w:color w:val="auto"/>
            <w:sz w:val="18"/>
            <w:szCs w:val="18"/>
          </w:rPr>
          <w:t>content</w:t>
        </w:r>
        <w:r w:rsidRPr="00B84C3E">
          <w:rPr>
            <w:rStyle w:val="Hyperlink"/>
            <w:color w:val="auto"/>
            <w:sz w:val="18"/>
            <w:szCs w:val="18"/>
            <w:lang w:val="bg-BG"/>
          </w:rPr>
          <w:t>/</w:t>
        </w:r>
        <w:r w:rsidRPr="00B84C3E">
          <w:rPr>
            <w:rStyle w:val="Hyperlink"/>
            <w:color w:val="auto"/>
            <w:sz w:val="18"/>
            <w:szCs w:val="18"/>
          </w:rPr>
          <w:t>EN</w:t>
        </w:r>
        <w:r w:rsidRPr="00B84C3E">
          <w:rPr>
            <w:rStyle w:val="Hyperlink"/>
            <w:color w:val="auto"/>
            <w:sz w:val="18"/>
            <w:szCs w:val="18"/>
            <w:lang w:val="bg-BG"/>
          </w:rPr>
          <w:t>/</w:t>
        </w:r>
        <w:r w:rsidRPr="00B84C3E">
          <w:rPr>
            <w:rStyle w:val="Hyperlink"/>
            <w:color w:val="auto"/>
            <w:sz w:val="18"/>
            <w:szCs w:val="18"/>
          </w:rPr>
          <w:t>ALL</w:t>
        </w:r>
        <w:r w:rsidRPr="00B84C3E">
          <w:rPr>
            <w:rStyle w:val="Hyperlink"/>
            <w:color w:val="auto"/>
            <w:sz w:val="18"/>
            <w:szCs w:val="18"/>
            <w:lang w:val="bg-BG"/>
          </w:rPr>
          <w:t>/?</w:t>
        </w:r>
        <w:r w:rsidRPr="00B84C3E">
          <w:rPr>
            <w:rStyle w:val="Hyperlink"/>
            <w:color w:val="auto"/>
            <w:sz w:val="18"/>
            <w:szCs w:val="18"/>
          </w:rPr>
          <w:t>uri</w:t>
        </w:r>
        <w:r w:rsidRPr="00B84C3E">
          <w:rPr>
            <w:rStyle w:val="Hyperlink"/>
            <w:color w:val="auto"/>
            <w:sz w:val="18"/>
            <w:szCs w:val="18"/>
            <w:lang w:val="bg-BG"/>
          </w:rPr>
          <w:t>=</w:t>
        </w:r>
        <w:r w:rsidRPr="00B84C3E">
          <w:rPr>
            <w:rStyle w:val="Hyperlink"/>
            <w:color w:val="auto"/>
            <w:sz w:val="18"/>
            <w:szCs w:val="18"/>
          </w:rPr>
          <w:t>CELEX</w:t>
        </w:r>
        <w:r w:rsidRPr="00B84C3E">
          <w:rPr>
            <w:rStyle w:val="Hyperlink"/>
            <w:color w:val="auto"/>
            <w:sz w:val="18"/>
            <w:szCs w:val="18"/>
            <w:lang w:val="bg-BG"/>
          </w:rPr>
          <w:t>:52013</w:t>
        </w:r>
        <w:r w:rsidRPr="00B84C3E">
          <w:rPr>
            <w:rStyle w:val="Hyperlink"/>
            <w:color w:val="auto"/>
            <w:sz w:val="18"/>
            <w:szCs w:val="18"/>
          </w:rPr>
          <w:t>SC</w:t>
        </w:r>
        <w:r w:rsidRPr="00B84C3E">
          <w:rPr>
            <w:rStyle w:val="Hyperlink"/>
            <w:color w:val="auto"/>
            <w:sz w:val="18"/>
            <w:szCs w:val="18"/>
            <w:lang w:val="bg-BG"/>
          </w:rPr>
          <w:t>0134</w:t>
        </w:r>
      </w:hyperlink>
      <w:r w:rsidRPr="00B84C3E">
        <w:rPr>
          <w:sz w:val="18"/>
          <w:szCs w:val="18"/>
          <w:lang w:val="bg-BG"/>
        </w:rPr>
        <w:t xml:space="preserve"> (06/28/2017)</w:t>
      </w:r>
    </w:p>
  </w:footnote>
  <w:footnote w:id="15">
    <w:p w14:paraId="67DA5286" w14:textId="77777777" w:rsidR="00CC7BFF" w:rsidRPr="00B84C3E" w:rsidRDefault="00CC7BFF" w:rsidP="0087647A">
      <w:pPr>
        <w:pStyle w:val="FootnoteText"/>
        <w:rPr>
          <w:sz w:val="18"/>
          <w:szCs w:val="18"/>
          <w:lang w:val="ro-RO"/>
        </w:rPr>
      </w:pPr>
      <w:r w:rsidRPr="00B84C3E">
        <w:rPr>
          <w:rStyle w:val="FootnoteReference"/>
          <w:sz w:val="18"/>
          <w:szCs w:val="18"/>
        </w:rPr>
        <w:footnoteRef/>
      </w:r>
      <w:r w:rsidRPr="00B84C3E">
        <w:rPr>
          <w:sz w:val="18"/>
          <w:szCs w:val="18"/>
          <w:lang w:val="ro-RO"/>
        </w:rPr>
        <w:t xml:space="preserve"> </w:t>
      </w:r>
      <w:hyperlink r:id="rId5" w:history="1">
        <w:r w:rsidRPr="00B84C3E">
          <w:rPr>
            <w:rStyle w:val="Hyperlink"/>
            <w:color w:val="auto"/>
            <w:sz w:val="18"/>
            <w:szCs w:val="18"/>
            <w:lang w:val="ro-RO"/>
          </w:rPr>
          <w:t>http://ec.europa.eu/eurostat/statistics-explained/index.php/Agricultural_census_in_Bulgaria</w:t>
        </w:r>
      </w:hyperlink>
      <w:r w:rsidRPr="00B84C3E">
        <w:rPr>
          <w:sz w:val="18"/>
          <w:szCs w:val="18"/>
          <w:lang w:val="ro-RO"/>
        </w:rPr>
        <w:t xml:space="preserve"> </w:t>
      </w:r>
    </w:p>
  </w:footnote>
  <w:footnote w:id="16">
    <w:p w14:paraId="06CB0284" w14:textId="2F414C30" w:rsidR="00CC7BFF" w:rsidRPr="00B94DD6" w:rsidRDefault="00CC7BFF">
      <w:pPr>
        <w:pStyle w:val="FootnoteText"/>
        <w:rPr>
          <w:sz w:val="18"/>
          <w:szCs w:val="18"/>
          <w:lang w:val="ro-RO"/>
        </w:rPr>
      </w:pPr>
      <w:r w:rsidRPr="00B84C3E">
        <w:rPr>
          <w:rStyle w:val="FootnoteReference"/>
          <w:sz w:val="18"/>
          <w:szCs w:val="18"/>
        </w:rPr>
        <w:footnoteRef/>
      </w:r>
      <w:r w:rsidRPr="00B94DD6">
        <w:rPr>
          <w:sz w:val="18"/>
          <w:szCs w:val="18"/>
          <w:lang w:val="ro-RO"/>
        </w:rPr>
        <w:t xml:space="preserve"> </w:t>
      </w:r>
      <w:hyperlink r:id="rId6" w:history="1">
        <w:r w:rsidRPr="00B94DD6">
          <w:rPr>
            <w:sz w:val="18"/>
            <w:szCs w:val="18"/>
            <w:lang w:val="ro-RO"/>
          </w:rPr>
          <w:t>http://portal.eufgis.org/</w:t>
        </w:r>
      </w:hyperlink>
    </w:p>
  </w:footnote>
  <w:footnote w:id="17">
    <w:p w14:paraId="377550F2" w14:textId="77777777" w:rsidR="00CC7BFF" w:rsidRPr="00B84C3E" w:rsidRDefault="00CC7BFF" w:rsidP="007F2D9A">
      <w:pPr>
        <w:pStyle w:val="FootnoteText"/>
        <w:rPr>
          <w:sz w:val="18"/>
          <w:szCs w:val="18"/>
          <w:lang w:val="ro-RO"/>
        </w:rPr>
      </w:pPr>
      <w:r w:rsidRPr="00B84C3E">
        <w:rPr>
          <w:rStyle w:val="FootnoteReference"/>
          <w:sz w:val="18"/>
          <w:szCs w:val="18"/>
        </w:rPr>
        <w:footnoteRef/>
      </w:r>
      <w:r w:rsidRPr="00B84C3E">
        <w:rPr>
          <w:sz w:val="18"/>
          <w:szCs w:val="18"/>
          <w:lang w:val="ro-RO"/>
        </w:rPr>
        <w:t xml:space="preserve"> </w:t>
      </w:r>
      <w:hyperlink r:id="rId7" w:history="1">
        <w:r w:rsidRPr="00B84C3E">
          <w:rPr>
            <w:rStyle w:val="Hyperlink"/>
            <w:color w:val="auto"/>
            <w:sz w:val="18"/>
            <w:szCs w:val="18"/>
            <w:lang w:val="ro-RO"/>
          </w:rPr>
          <w:t>http://www.fp7-forger.eu/uploads/SeedHarvest_forweb.pdf</w:t>
        </w:r>
      </w:hyperlink>
      <w:r w:rsidRPr="00B84C3E">
        <w:rPr>
          <w:sz w:val="18"/>
          <w:szCs w:val="18"/>
          <w:lang w:val="ro-RO"/>
        </w:rPr>
        <w:t xml:space="preserve"> (05.17.2017</w:t>
      </w:r>
      <w:r w:rsidRPr="00B84C3E">
        <w:rPr>
          <w:sz w:val="18"/>
          <w:szCs w:val="18"/>
          <w:lang w:val="bg-BG"/>
        </w:rPr>
        <w:t xml:space="preserve"> г.</w:t>
      </w:r>
      <w:r w:rsidRPr="00B84C3E">
        <w:rPr>
          <w:sz w:val="18"/>
          <w:szCs w:val="18"/>
          <w:lang w:val="ro-RO"/>
        </w:rPr>
        <w:t>)</w:t>
      </w:r>
    </w:p>
  </w:footnote>
  <w:footnote w:id="18">
    <w:p w14:paraId="2AAF2D88" w14:textId="77777777" w:rsidR="00CC7BFF" w:rsidRPr="00B84C3E" w:rsidRDefault="00CC7BFF" w:rsidP="007F2D9A">
      <w:pPr>
        <w:pStyle w:val="FootnoteText"/>
        <w:rPr>
          <w:sz w:val="18"/>
          <w:szCs w:val="18"/>
          <w:lang w:val="ro-RO"/>
        </w:rPr>
      </w:pPr>
      <w:r w:rsidRPr="00B84C3E">
        <w:rPr>
          <w:rStyle w:val="FootnoteReference"/>
          <w:sz w:val="18"/>
          <w:szCs w:val="18"/>
        </w:rPr>
        <w:footnoteRef/>
      </w:r>
      <w:r w:rsidRPr="00B84C3E">
        <w:rPr>
          <w:sz w:val="18"/>
          <w:szCs w:val="18"/>
          <w:lang w:val="ro-RO"/>
        </w:rPr>
        <w:t xml:space="preserve"> </w:t>
      </w:r>
      <w:hyperlink r:id="rId8" w:history="1">
        <w:r w:rsidRPr="00B84C3E">
          <w:rPr>
            <w:rStyle w:val="Hyperlink"/>
            <w:color w:val="auto"/>
            <w:sz w:val="18"/>
            <w:szCs w:val="18"/>
            <w:lang w:val="ro-RO"/>
          </w:rPr>
          <w:t>http://www.fp7-forger.eu/uploads/ForestReproductiveMaterial_climatechange_web.pdf</w:t>
        </w:r>
      </w:hyperlink>
      <w:r w:rsidRPr="00B84C3E">
        <w:rPr>
          <w:sz w:val="18"/>
          <w:szCs w:val="18"/>
          <w:lang w:val="ro-RO"/>
        </w:rPr>
        <w:t xml:space="preserve"> (05.17.2017</w:t>
      </w:r>
      <w:r w:rsidRPr="00B84C3E">
        <w:rPr>
          <w:sz w:val="18"/>
          <w:szCs w:val="18"/>
          <w:lang w:val="bg-BG"/>
        </w:rPr>
        <w:t xml:space="preserve"> г.</w:t>
      </w:r>
      <w:r w:rsidRPr="00B84C3E">
        <w:rPr>
          <w:sz w:val="18"/>
          <w:szCs w:val="18"/>
          <w:lang w:val="ro-RO"/>
        </w:rPr>
        <w:t>)</w:t>
      </w:r>
    </w:p>
  </w:footnote>
  <w:footnote w:id="19">
    <w:p w14:paraId="43BC2B7E" w14:textId="77777777" w:rsidR="00CC7BFF" w:rsidRPr="00B84C3E" w:rsidRDefault="00CC7BFF" w:rsidP="0087647A">
      <w:pPr>
        <w:pStyle w:val="FootnoteText"/>
        <w:rPr>
          <w:sz w:val="18"/>
          <w:szCs w:val="18"/>
          <w:lang w:val="ro-RO"/>
        </w:rPr>
      </w:pPr>
      <w:r w:rsidRPr="00B84C3E">
        <w:rPr>
          <w:rStyle w:val="FootnoteReference"/>
          <w:sz w:val="18"/>
          <w:szCs w:val="18"/>
        </w:rPr>
        <w:footnoteRef/>
      </w:r>
      <w:r w:rsidRPr="00B84C3E">
        <w:rPr>
          <w:sz w:val="18"/>
          <w:szCs w:val="18"/>
          <w:lang w:val="ro-RO"/>
        </w:rPr>
        <w:t xml:space="preserve"> </w:t>
      </w:r>
      <w:hyperlink r:id="rId9" w:history="1">
        <w:r w:rsidRPr="00B84C3E">
          <w:rPr>
            <w:rStyle w:val="Hyperlink"/>
            <w:color w:val="auto"/>
            <w:sz w:val="18"/>
            <w:szCs w:val="18"/>
            <w:lang w:val="ro-RO"/>
          </w:rPr>
          <w:t>http://gwis.jrc.ec.europa.eu/about-gwis/technical-background/rapid-damage-assesment/</w:t>
        </w:r>
      </w:hyperlink>
      <w:r w:rsidRPr="00B84C3E">
        <w:rPr>
          <w:sz w:val="18"/>
          <w:szCs w:val="18"/>
          <w:lang w:val="ro-RO"/>
        </w:rPr>
        <w:t xml:space="preserve"> </w:t>
      </w:r>
    </w:p>
  </w:footnote>
  <w:footnote w:id="20">
    <w:p w14:paraId="6B527189" w14:textId="77777777" w:rsidR="00CC7BFF" w:rsidRPr="00B84C3E" w:rsidRDefault="00CC7BFF" w:rsidP="00E86C55">
      <w:pPr>
        <w:pStyle w:val="FootnoteText"/>
        <w:rPr>
          <w:sz w:val="18"/>
          <w:szCs w:val="18"/>
          <w:lang w:val="ro-RO"/>
        </w:rPr>
      </w:pPr>
      <w:r w:rsidRPr="00B84C3E">
        <w:rPr>
          <w:rStyle w:val="FootnoteReference"/>
          <w:sz w:val="18"/>
          <w:szCs w:val="18"/>
        </w:rPr>
        <w:footnoteRef/>
      </w:r>
      <w:r w:rsidRPr="00B84C3E">
        <w:rPr>
          <w:sz w:val="18"/>
          <w:szCs w:val="18"/>
          <w:lang w:val="ro-RO"/>
        </w:rPr>
        <w:t xml:space="preserve"> </w:t>
      </w:r>
      <w:r w:rsidRPr="00B84C3E">
        <w:rPr>
          <w:sz w:val="18"/>
          <w:szCs w:val="18"/>
          <w:lang w:val="bg-BG"/>
        </w:rPr>
        <w:t>Вж.</w:t>
      </w:r>
      <w:r w:rsidRPr="00B84C3E">
        <w:rPr>
          <w:sz w:val="18"/>
          <w:szCs w:val="18"/>
          <w:lang w:val="ro-RO"/>
        </w:rPr>
        <w:t xml:space="preserve"> </w:t>
      </w:r>
      <w:r w:rsidRPr="00B84C3E">
        <w:rPr>
          <w:sz w:val="18"/>
          <w:szCs w:val="18"/>
          <w:u w:val="single"/>
          <w:lang w:val="ro-RO"/>
        </w:rPr>
        <w:t>http://iland.boku.ac.at/</w:t>
      </w:r>
    </w:p>
  </w:footnote>
  <w:footnote w:id="21">
    <w:p w14:paraId="49EF3C19" w14:textId="77777777" w:rsidR="00CC7BFF" w:rsidRPr="00B84C3E" w:rsidRDefault="00CC7BFF" w:rsidP="0087647A">
      <w:pPr>
        <w:pStyle w:val="FootnoteText"/>
        <w:rPr>
          <w:sz w:val="18"/>
          <w:szCs w:val="18"/>
          <w:lang w:val="ro-RO"/>
        </w:rPr>
      </w:pPr>
      <w:r w:rsidRPr="00B84C3E">
        <w:rPr>
          <w:rStyle w:val="FootnoteReference"/>
          <w:sz w:val="18"/>
          <w:szCs w:val="18"/>
        </w:rPr>
        <w:footnoteRef/>
      </w:r>
      <w:r w:rsidRPr="00B84C3E">
        <w:rPr>
          <w:sz w:val="18"/>
          <w:szCs w:val="18"/>
          <w:lang w:val="ro-RO"/>
        </w:rPr>
        <w:t xml:space="preserve"> </w:t>
      </w:r>
      <w:hyperlink r:id="rId10" w:history="1">
        <w:r w:rsidRPr="00B84C3E">
          <w:rPr>
            <w:rStyle w:val="Hyperlink"/>
            <w:color w:val="auto"/>
            <w:sz w:val="18"/>
            <w:szCs w:val="18"/>
            <w:lang w:val="ro-RO"/>
          </w:rPr>
          <w:t>https://structurecraft.com/projects/framework</w:t>
        </w:r>
      </w:hyperlink>
      <w:r w:rsidRPr="00B84C3E">
        <w:rPr>
          <w:sz w:val="18"/>
          <w:szCs w:val="18"/>
          <w:lang w:val="ro-RO"/>
        </w:rPr>
        <w:t xml:space="preserve"> (06/25/2017)</w:t>
      </w:r>
    </w:p>
  </w:footnote>
  <w:footnote w:id="22">
    <w:p w14:paraId="6AF815C2" w14:textId="5A4F854A" w:rsidR="00CC7BFF" w:rsidRPr="00B94DD6" w:rsidRDefault="00CC7BFF" w:rsidP="00165354">
      <w:pPr>
        <w:pStyle w:val="FootnoteText"/>
        <w:rPr>
          <w:sz w:val="18"/>
          <w:szCs w:val="18"/>
          <w:lang w:val="ro-RO"/>
        </w:rPr>
      </w:pPr>
      <w:r w:rsidRPr="00B84C3E">
        <w:rPr>
          <w:rStyle w:val="FootnoteReference"/>
          <w:sz w:val="18"/>
          <w:szCs w:val="18"/>
        </w:rPr>
        <w:footnoteRef/>
      </w:r>
      <w:r w:rsidRPr="00B94DD6">
        <w:rPr>
          <w:sz w:val="18"/>
          <w:szCs w:val="18"/>
          <w:lang w:val="ro-RO"/>
        </w:rPr>
        <w:t xml:space="preserve"> ННС на </w:t>
      </w:r>
      <w:r w:rsidRPr="00B84C3E">
        <w:rPr>
          <w:sz w:val="18"/>
          <w:szCs w:val="18"/>
          <w:lang w:val="bg-BG"/>
        </w:rPr>
        <w:t xml:space="preserve">даден </w:t>
      </w:r>
      <w:r w:rsidRPr="00B94DD6">
        <w:rPr>
          <w:sz w:val="18"/>
          <w:szCs w:val="18"/>
          <w:lang w:val="ro-RO"/>
        </w:rPr>
        <w:t xml:space="preserve">вариант за адаптация се определя от сегашната стойност на очакваните ползи и разходи. Ако </w:t>
      </w:r>
      <w:r w:rsidRPr="00B84C3E">
        <w:rPr>
          <w:sz w:val="18"/>
          <w:szCs w:val="18"/>
          <w:lang w:val="bg-BG"/>
        </w:rPr>
        <w:t>ННС</w:t>
      </w:r>
      <w:r w:rsidRPr="00B94DD6">
        <w:rPr>
          <w:sz w:val="18"/>
          <w:szCs w:val="18"/>
          <w:lang w:val="ro-RO"/>
        </w:rPr>
        <w:t xml:space="preserve"> е повече от нула, това показва, че инвестицията е ефективна и допълнителните ползи от адаптирането надвишават допълнителните разходи за ресурси. Ако </w:t>
      </w:r>
      <w:r w:rsidRPr="00B84C3E">
        <w:rPr>
          <w:sz w:val="18"/>
          <w:szCs w:val="18"/>
          <w:lang w:val="bg-BG"/>
        </w:rPr>
        <w:t>ННС</w:t>
      </w:r>
      <w:r w:rsidRPr="00B94DD6">
        <w:rPr>
          <w:sz w:val="18"/>
          <w:szCs w:val="18"/>
          <w:lang w:val="ro-RO"/>
        </w:rPr>
        <w:t xml:space="preserve"> е &lt;</w:t>
      </w:r>
      <w:r w:rsidRPr="00B84C3E">
        <w:rPr>
          <w:sz w:val="18"/>
          <w:szCs w:val="18"/>
          <w:lang w:val="bg-BG"/>
        </w:rPr>
        <w:t xml:space="preserve"> </w:t>
      </w:r>
      <w:r w:rsidRPr="00B94DD6">
        <w:rPr>
          <w:sz w:val="18"/>
          <w:szCs w:val="18"/>
          <w:lang w:val="ro-RO"/>
        </w:rPr>
        <w:t>0 или B/C е &lt;</w:t>
      </w:r>
      <w:r w:rsidRPr="00B84C3E">
        <w:rPr>
          <w:sz w:val="18"/>
          <w:szCs w:val="18"/>
          <w:lang w:val="bg-BG"/>
        </w:rPr>
        <w:t xml:space="preserve"> </w:t>
      </w:r>
      <w:r w:rsidRPr="00B94DD6">
        <w:rPr>
          <w:sz w:val="18"/>
          <w:szCs w:val="18"/>
          <w:lang w:val="ro-RO"/>
        </w:rPr>
        <w:t xml:space="preserve">1, тогава мерките за адаптиране не добавят никаква нетна полза за горския сектор. Ако </w:t>
      </w:r>
      <w:r w:rsidRPr="00B84C3E">
        <w:rPr>
          <w:sz w:val="18"/>
          <w:szCs w:val="18"/>
          <w:lang w:val="bg-BG"/>
        </w:rPr>
        <w:t>ННС</w:t>
      </w:r>
      <w:r w:rsidRPr="00B94DD6">
        <w:rPr>
          <w:sz w:val="18"/>
          <w:szCs w:val="18"/>
          <w:lang w:val="ro-RO"/>
        </w:rPr>
        <w:t xml:space="preserve"> е</w:t>
      </w:r>
      <w:r w:rsidRPr="00B84C3E">
        <w:rPr>
          <w:sz w:val="18"/>
          <w:szCs w:val="18"/>
          <w:lang w:val="bg-BG"/>
        </w:rPr>
        <w:t xml:space="preserve"> </w:t>
      </w:r>
      <w:r w:rsidRPr="00B94DD6">
        <w:rPr>
          <w:sz w:val="18"/>
          <w:szCs w:val="18"/>
          <w:lang w:val="ro-RO"/>
        </w:rPr>
        <w:t>&gt; 0 или B/C е</w:t>
      </w:r>
      <w:r w:rsidRPr="00B84C3E">
        <w:rPr>
          <w:sz w:val="18"/>
          <w:szCs w:val="18"/>
          <w:lang w:val="bg-BG"/>
        </w:rPr>
        <w:t xml:space="preserve"> </w:t>
      </w:r>
      <w:r w:rsidRPr="00B94DD6">
        <w:rPr>
          <w:sz w:val="18"/>
          <w:szCs w:val="18"/>
          <w:lang w:val="ro-RO"/>
        </w:rPr>
        <w:t>&gt; 1, то добавя положителни ползи. Положителната стойност на ННС потвърждава, че инвестициите за адаптиране са ефективни.</w:t>
      </w:r>
    </w:p>
    <w:p w14:paraId="3A8BD476" w14:textId="388197A0" w:rsidR="00CC7BFF" w:rsidRPr="00B94DD6" w:rsidRDefault="00CC7BFF" w:rsidP="00287E97">
      <w:pPr>
        <w:pStyle w:val="FootnoteText"/>
        <w:rPr>
          <w:sz w:val="18"/>
          <w:szCs w:val="18"/>
          <w:lang w:val="ro-RO"/>
        </w:rPr>
      </w:pPr>
      <w:r w:rsidRPr="00B94DD6">
        <w:rPr>
          <w:sz w:val="18"/>
          <w:szCs w:val="18"/>
          <w:lang w:val="ro-RO"/>
        </w:rPr>
        <w:t>Съотношението полз</w:t>
      </w:r>
      <w:r w:rsidRPr="00B84C3E">
        <w:rPr>
          <w:sz w:val="18"/>
          <w:szCs w:val="18"/>
          <w:lang w:val="bg-BG"/>
        </w:rPr>
        <w:t>и</w:t>
      </w:r>
      <w:r w:rsidRPr="00B94DD6">
        <w:rPr>
          <w:sz w:val="18"/>
          <w:szCs w:val="18"/>
          <w:lang w:val="ro-RO"/>
        </w:rPr>
        <w:t xml:space="preserve">-разходи (B/C) е съотношението на настоящата стойност на ползите към настоящата стойност на разходите. Когато съотношението B/C е повече от едно, настоящата стойност на ползите от </w:t>
      </w:r>
      <w:r w:rsidRPr="00B84C3E">
        <w:rPr>
          <w:sz w:val="18"/>
          <w:szCs w:val="18"/>
          <w:lang w:val="bg-BG"/>
        </w:rPr>
        <w:t>варианта</w:t>
      </w:r>
      <w:r w:rsidRPr="00B94DD6">
        <w:rPr>
          <w:sz w:val="18"/>
          <w:szCs w:val="18"/>
          <w:lang w:val="ro-RO"/>
        </w:rPr>
        <w:t xml:space="preserve"> е по-голяма от сегашната стойност на не</w:t>
      </w:r>
      <w:r w:rsidRPr="00B84C3E">
        <w:rPr>
          <w:sz w:val="18"/>
          <w:szCs w:val="18"/>
          <w:lang w:val="bg-BG"/>
        </w:rPr>
        <w:t>говите</w:t>
      </w:r>
      <w:r w:rsidRPr="00B94DD6">
        <w:rPr>
          <w:sz w:val="18"/>
          <w:szCs w:val="18"/>
          <w:lang w:val="ro-RO"/>
        </w:rPr>
        <w:t xml:space="preserve"> разходи.</w:t>
      </w:r>
    </w:p>
  </w:footnote>
  <w:footnote w:id="23">
    <w:p w14:paraId="47F38D91" w14:textId="0236785E" w:rsidR="00CC7BFF" w:rsidRPr="00B94DD6" w:rsidRDefault="00CC7BFF" w:rsidP="006E1350">
      <w:pPr>
        <w:rPr>
          <w:sz w:val="18"/>
          <w:szCs w:val="18"/>
          <w:lang w:val="ro-RO"/>
        </w:rPr>
      </w:pPr>
      <w:r w:rsidRPr="00B84C3E">
        <w:rPr>
          <w:sz w:val="18"/>
          <w:szCs w:val="18"/>
          <w:vertAlign w:val="superscript"/>
        </w:rPr>
        <w:footnoteRef/>
      </w:r>
      <w:r w:rsidRPr="00B94DD6">
        <w:rPr>
          <w:sz w:val="18"/>
          <w:szCs w:val="18"/>
          <w:lang w:val="ro-RO"/>
        </w:rPr>
        <w:t xml:space="preserve"> </w:t>
      </w:r>
      <w:r w:rsidRPr="00B84C3E">
        <w:rPr>
          <w:sz w:val="18"/>
          <w:szCs w:val="18"/>
          <w:lang w:val="bg-BG"/>
        </w:rPr>
        <w:t>Икономическата ефективност се отнася за всички мерки</w:t>
      </w:r>
      <w:r w:rsidRPr="00B94DD6">
        <w:rPr>
          <w:sz w:val="18"/>
          <w:szCs w:val="18"/>
          <w:lang w:val="ro-RO"/>
        </w:rPr>
        <w:t xml:space="preserve">.  </w:t>
      </w:r>
    </w:p>
  </w:footnote>
  <w:footnote w:id="24">
    <w:p w14:paraId="7E36256F" w14:textId="27779EAC" w:rsidR="00CC7BFF" w:rsidRPr="00B94DD6" w:rsidRDefault="00CC7BFF" w:rsidP="00F031C9">
      <w:pPr>
        <w:pStyle w:val="FootnoteText"/>
        <w:rPr>
          <w:sz w:val="18"/>
          <w:szCs w:val="18"/>
          <w:lang w:val="ro-RO"/>
        </w:rPr>
      </w:pPr>
      <w:r w:rsidRPr="00B84C3E">
        <w:rPr>
          <w:rStyle w:val="FootnoteReference"/>
          <w:sz w:val="18"/>
          <w:szCs w:val="18"/>
        </w:rPr>
        <w:footnoteRef/>
      </w:r>
      <w:r w:rsidRPr="00B94DD6">
        <w:rPr>
          <w:sz w:val="18"/>
          <w:szCs w:val="18"/>
          <w:lang w:val="ro-RO"/>
        </w:rPr>
        <w:t xml:space="preserve"> ННС на</w:t>
      </w:r>
      <w:r w:rsidRPr="00B84C3E">
        <w:rPr>
          <w:sz w:val="18"/>
          <w:szCs w:val="18"/>
          <w:lang w:val="bg-BG"/>
        </w:rPr>
        <w:t xml:space="preserve"> даден</w:t>
      </w:r>
      <w:r w:rsidRPr="00B94DD6">
        <w:rPr>
          <w:sz w:val="18"/>
          <w:szCs w:val="18"/>
          <w:lang w:val="ro-RO"/>
        </w:rPr>
        <w:t xml:space="preserve"> вариант за адаптация се определя от сегашната стойност на очакваните ползи и разходи. Ако </w:t>
      </w:r>
      <w:r w:rsidRPr="00B84C3E">
        <w:rPr>
          <w:sz w:val="18"/>
          <w:szCs w:val="18"/>
          <w:lang w:val="bg-BG"/>
        </w:rPr>
        <w:t xml:space="preserve">ННС </w:t>
      </w:r>
      <w:r w:rsidRPr="00B94DD6">
        <w:rPr>
          <w:sz w:val="18"/>
          <w:szCs w:val="18"/>
          <w:lang w:val="ro-RO"/>
        </w:rPr>
        <w:t xml:space="preserve">е повече от нула, това показва, че инвестицията е ефективна и допълнителните ползи от адаптирането надвишават допълнителните разходи за ресурси. Ако </w:t>
      </w:r>
      <w:r w:rsidRPr="00B84C3E">
        <w:rPr>
          <w:sz w:val="18"/>
          <w:szCs w:val="18"/>
          <w:lang w:val="bg-BG"/>
        </w:rPr>
        <w:t xml:space="preserve">ННС </w:t>
      </w:r>
      <w:r w:rsidRPr="00B94DD6">
        <w:rPr>
          <w:sz w:val="18"/>
          <w:szCs w:val="18"/>
          <w:lang w:val="ro-RO"/>
        </w:rPr>
        <w:t>е &lt;</w:t>
      </w:r>
      <w:r w:rsidRPr="00B84C3E">
        <w:rPr>
          <w:sz w:val="18"/>
          <w:szCs w:val="18"/>
          <w:lang w:val="bg-BG"/>
        </w:rPr>
        <w:t xml:space="preserve"> </w:t>
      </w:r>
      <w:r w:rsidRPr="00B94DD6">
        <w:rPr>
          <w:sz w:val="18"/>
          <w:szCs w:val="18"/>
          <w:lang w:val="ro-RO"/>
        </w:rPr>
        <w:t>0 или B/C е &lt;</w:t>
      </w:r>
      <w:r w:rsidRPr="00B84C3E">
        <w:rPr>
          <w:sz w:val="18"/>
          <w:szCs w:val="18"/>
          <w:lang w:val="bg-BG"/>
        </w:rPr>
        <w:t xml:space="preserve"> </w:t>
      </w:r>
      <w:r w:rsidRPr="00B94DD6">
        <w:rPr>
          <w:sz w:val="18"/>
          <w:szCs w:val="18"/>
          <w:lang w:val="ro-RO"/>
        </w:rPr>
        <w:t xml:space="preserve">1, тогава мерките за адаптиране не добавят никаква нетна полза за горския сектор. Ако </w:t>
      </w:r>
      <w:r w:rsidRPr="00B84C3E">
        <w:rPr>
          <w:sz w:val="18"/>
          <w:szCs w:val="18"/>
          <w:lang w:val="bg-BG"/>
        </w:rPr>
        <w:t xml:space="preserve">ННС </w:t>
      </w:r>
      <w:r w:rsidRPr="00B94DD6">
        <w:rPr>
          <w:sz w:val="18"/>
          <w:szCs w:val="18"/>
          <w:lang w:val="ro-RO"/>
        </w:rPr>
        <w:t>е</w:t>
      </w:r>
      <w:r w:rsidRPr="00B84C3E">
        <w:rPr>
          <w:sz w:val="18"/>
          <w:szCs w:val="18"/>
          <w:lang w:val="bg-BG"/>
        </w:rPr>
        <w:t xml:space="preserve"> </w:t>
      </w:r>
      <w:r w:rsidRPr="00B94DD6">
        <w:rPr>
          <w:sz w:val="18"/>
          <w:szCs w:val="18"/>
          <w:lang w:val="ro-RO"/>
        </w:rPr>
        <w:t>&gt; 0 или B/C е</w:t>
      </w:r>
      <w:r w:rsidRPr="00B84C3E">
        <w:rPr>
          <w:sz w:val="18"/>
          <w:szCs w:val="18"/>
          <w:lang w:val="bg-BG"/>
        </w:rPr>
        <w:t xml:space="preserve"> </w:t>
      </w:r>
      <w:r w:rsidRPr="00B94DD6">
        <w:rPr>
          <w:sz w:val="18"/>
          <w:szCs w:val="18"/>
          <w:lang w:val="ro-RO"/>
        </w:rPr>
        <w:t>&gt; 1, то добавя положителни ползи. Положителната стойност на ННС потвърждава, че инвестициите за адаптиране са ефективни.</w:t>
      </w:r>
    </w:p>
    <w:p w14:paraId="38E54BAB" w14:textId="5E13E1E2" w:rsidR="00CC7BFF" w:rsidRPr="00B94DD6" w:rsidRDefault="00CC7BFF" w:rsidP="0001160B">
      <w:pPr>
        <w:pStyle w:val="FootnoteText"/>
        <w:rPr>
          <w:sz w:val="18"/>
          <w:szCs w:val="18"/>
          <w:lang w:val="ro-RO"/>
        </w:rPr>
      </w:pPr>
      <w:r w:rsidRPr="00B94DD6">
        <w:rPr>
          <w:sz w:val="18"/>
          <w:szCs w:val="18"/>
          <w:lang w:val="ro-RO"/>
        </w:rPr>
        <w:t>Съотношението полз</w:t>
      </w:r>
      <w:r w:rsidRPr="00B84C3E">
        <w:rPr>
          <w:sz w:val="18"/>
          <w:szCs w:val="18"/>
          <w:lang w:val="bg-BG"/>
        </w:rPr>
        <w:t>и</w:t>
      </w:r>
      <w:r w:rsidRPr="00B94DD6">
        <w:rPr>
          <w:sz w:val="18"/>
          <w:szCs w:val="18"/>
          <w:lang w:val="ro-RO"/>
        </w:rPr>
        <w:t>-разходи (B/C) е съотношението на настоящата стойност на ползите към настоящата стойност на разходите. Когато съотношението B/C е повече от едно, настоящата стойност на ползите от</w:t>
      </w:r>
      <w:r w:rsidRPr="00B84C3E">
        <w:rPr>
          <w:sz w:val="18"/>
          <w:szCs w:val="18"/>
          <w:lang w:val="bg-BG"/>
        </w:rPr>
        <w:t xml:space="preserve"> варианта </w:t>
      </w:r>
      <w:r w:rsidRPr="00B94DD6">
        <w:rPr>
          <w:sz w:val="18"/>
          <w:szCs w:val="18"/>
          <w:lang w:val="ro-RO"/>
        </w:rPr>
        <w:t>е по-голяма от сегашната стойност на не</w:t>
      </w:r>
      <w:r w:rsidRPr="00B84C3E">
        <w:rPr>
          <w:sz w:val="18"/>
          <w:szCs w:val="18"/>
          <w:lang w:val="bg-BG"/>
        </w:rPr>
        <w:t xml:space="preserve">говите </w:t>
      </w:r>
      <w:r w:rsidRPr="00B94DD6">
        <w:rPr>
          <w:sz w:val="18"/>
          <w:szCs w:val="18"/>
          <w:lang w:val="ro-RO"/>
        </w:rPr>
        <w:t>разходи.</w:t>
      </w:r>
    </w:p>
  </w:footnote>
  <w:footnote w:id="25">
    <w:p w14:paraId="1BAA053B" w14:textId="2B7D94E0" w:rsidR="00CC7BFF" w:rsidRPr="00B94DD6" w:rsidRDefault="00CC7BFF" w:rsidP="007D580E">
      <w:pPr>
        <w:rPr>
          <w:sz w:val="18"/>
          <w:szCs w:val="18"/>
          <w:lang w:val="ro-RO"/>
        </w:rPr>
      </w:pPr>
      <w:r w:rsidRPr="00B84C3E">
        <w:rPr>
          <w:sz w:val="18"/>
          <w:szCs w:val="18"/>
          <w:vertAlign w:val="superscript"/>
        </w:rPr>
        <w:footnoteRef/>
      </w:r>
      <w:r w:rsidRPr="00B94DD6">
        <w:rPr>
          <w:sz w:val="18"/>
          <w:szCs w:val="18"/>
          <w:lang w:val="ro-RO"/>
        </w:rPr>
        <w:t xml:space="preserve"> </w:t>
      </w:r>
      <w:r w:rsidRPr="00B84C3E">
        <w:rPr>
          <w:sz w:val="18"/>
          <w:szCs w:val="18"/>
          <w:lang w:val="bg-BG"/>
        </w:rPr>
        <w:t>Икономическата ефективност се отнася за всички мерки</w:t>
      </w:r>
      <w:r w:rsidRPr="00B94DD6">
        <w:rPr>
          <w:sz w:val="18"/>
          <w:szCs w:val="18"/>
          <w:lang w:val="ro-RO"/>
        </w:rPr>
        <w:t xml:space="preserve">.  </w:t>
      </w:r>
    </w:p>
  </w:footnote>
  <w:footnote w:id="26">
    <w:p w14:paraId="1FF20876" w14:textId="7D474319" w:rsidR="00CC7BFF" w:rsidRPr="00B84C3E" w:rsidRDefault="00CC7BFF" w:rsidP="001C1388">
      <w:pPr>
        <w:pStyle w:val="FootnoteText"/>
        <w:tabs>
          <w:tab w:val="left" w:pos="2495"/>
        </w:tabs>
        <w:rPr>
          <w:sz w:val="18"/>
          <w:szCs w:val="18"/>
          <w:lang w:val="ro-RO"/>
        </w:rPr>
      </w:pPr>
      <w:r w:rsidRPr="00B84C3E">
        <w:rPr>
          <w:rStyle w:val="FootnoteReference"/>
          <w:sz w:val="18"/>
          <w:szCs w:val="18"/>
        </w:rPr>
        <w:footnoteRef/>
      </w:r>
      <w:r w:rsidRPr="00B84C3E">
        <w:rPr>
          <w:sz w:val="18"/>
          <w:szCs w:val="18"/>
          <w:lang w:val="ro-RO"/>
        </w:rPr>
        <w:t xml:space="preserve"> </w:t>
      </w:r>
      <w:hyperlink r:id="rId11" w:history="1">
        <w:r w:rsidRPr="00B84C3E">
          <w:rPr>
            <w:rStyle w:val="Hyperlink"/>
            <w:color w:val="auto"/>
            <w:sz w:val="18"/>
            <w:szCs w:val="18"/>
            <w:lang w:val="ro-RO"/>
          </w:rPr>
          <w:t>http://www.cecilia-eu.org/</w:t>
        </w:r>
      </w:hyperlink>
      <w:r w:rsidRPr="00B84C3E">
        <w:rPr>
          <w:sz w:val="18"/>
          <w:szCs w:val="18"/>
          <w:lang w:val="ro-RO"/>
        </w:rPr>
        <w:t xml:space="preserve"> </w:t>
      </w:r>
      <w:r w:rsidRPr="00B84C3E">
        <w:rPr>
          <w:sz w:val="18"/>
          <w:szCs w:val="18"/>
          <w:lang w:val="ro-RO"/>
        </w:rPr>
        <w:tab/>
      </w:r>
    </w:p>
  </w:footnote>
  <w:footnote w:id="27">
    <w:p w14:paraId="24235AD7" w14:textId="6D779B8E" w:rsidR="00CC7BFF" w:rsidRPr="00B84C3E" w:rsidRDefault="00CC7BFF" w:rsidP="00813D43">
      <w:pPr>
        <w:pStyle w:val="FootnoteText"/>
        <w:rPr>
          <w:sz w:val="18"/>
          <w:szCs w:val="18"/>
          <w:lang w:val="bg-BG"/>
        </w:rPr>
      </w:pPr>
      <w:r w:rsidRPr="00B84C3E">
        <w:rPr>
          <w:rStyle w:val="FootnoteReference"/>
          <w:sz w:val="18"/>
          <w:szCs w:val="18"/>
        </w:rPr>
        <w:footnoteRef/>
      </w:r>
      <w:r w:rsidRPr="00B94DD6">
        <w:rPr>
          <w:sz w:val="18"/>
          <w:szCs w:val="18"/>
          <w:lang w:val="ro-RO"/>
        </w:rPr>
        <w:t xml:space="preserve"> </w:t>
      </w:r>
      <w:r w:rsidRPr="00B84C3E">
        <w:rPr>
          <w:sz w:val="18"/>
          <w:szCs w:val="18"/>
          <w:u w:val="single"/>
          <w:lang w:val="ro-RO"/>
        </w:rPr>
        <w:t>http://motive-project.net/</w:t>
      </w:r>
      <w:r w:rsidRPr="00B84C3E">
        <w:rPr>
          <w:sz w:val="18"/>
          <w:szCs w:val="18"/>
          <w:lang w:val="bg-BG"/>
        </w:rPr>
        <w:t xml:space="preserve"> </w:t>
      </w:r>
    </w:p>
  </w:footnote>
  <w:footnote w:id="28">
    <w:p w14:paraId="0E420A56" w14:textId="36529A88" w:rsidR="00CC7BFF" w:rsidRPr="00B84C3E" w:rsidRDefault="00CC7BFF" w:rsidP="0087647A">
      <w:pPr>
        <w:pStyle w:val="FootnoteText"/>
        <w:rPr>
          <w:sz w:val="18"/>
          <w:szCs w:val="18"/>
          <w:lang w:val="bg-BG"/>
        </w:rPr>
      </w:pPr>
      <w:r w:rsidRPr="00B84C3E">
        <w:rPr>
          <w:rStyle w:val="FootnoteReference"/>
          <w:sz w:val="18"/>
          <w:szCs w:val="18"/>
        </w:rPr>
        <w:footnoteRef/>
      </w:r>
      <w:r w:rsidRPr="00B84C3E">
        <w:rPr>
          <w:sz w:val="18"/>
          <w:szCs w:val="18"/>
          <w:lang w:val="ro-RO"/>
        </w:rPr>
        <w:t xml:space="preserve"> </w:t>
      </w:r>
      <w:r w:rsidRPr="00B84C3E">
        <w:rPr>
          <w:sz w:val="18"/>
          <w:szCs w:val="18"/>
          <w:lang w:val="bg-BG"/>
        </w:rPr>
        <w:t xml:space="preserve">Вж. </w:t>
      </w:r>
      <w:r w:rsidRPr="00B84C3E">
        <w:rPr>
          <w:sz w:val="18"/>
          <w:szCs w:val="18"/>
          <w:u w:val="single"/>
          <w:lang w:val="ro-RO"/>
        </w:rPr>
        <w:t>http://ensembles-eu.metoffice.com/</w:t>
      </w:r>
    </w:p>
  </w:footnote>
  <w:footnote w:id="29">
    <w:p w14:paraId="65F439B4" w14:textId="77777777" w:rsidR="00CC7BFF" w:rsidRPr="00B84C3E" w:rsidRDefault="00CC7BFF" w:rsidP="00063E55">
      <w:pPr>
        <w:pStyle w:val="FootnoteText"/>
        <w:rPr>
          <w:sz w:val="18"/>
          <w:szCs w:val="18"/>
          <w:lang w:val="fr-FR"/>
        </w:rPr>
      </w:pPr>
      <w:r w:rsidRPr="00B84C3E">
        <w:rPr>
          <w:rStyle w:val="FootnoteReference"/>
          <w:sz w:val="18"/>
          <w:szCs w:val="18"/>
        </w:rPr>
        <w:footnoteRef/>
      </w:r>
      <w:r w:rsidRPr="00B84C3E">
        <w:rPr>
          <w:sz w:val="18"/>
          <w:szCs w:val="18"/>
          <w:lang w:val="fr-FR"/>
        </w:rPr>
        <w:t xml:space="preserve"> https://ec.europa.eu/jrc/en/peseta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A0C8A9" w14:textId="77777777" w:rsidR="00CC7BFF" w:rsidRPr="007E6A9C" w:rsidRDefault="00CC7BFF" w:rsidP="00CC7BFF">
    <w:pPr>
      <w:pStyle w:val="Header"/>
      <w:jc w:val="center"/>
      <w:rPr>
        <w:b/>
        <w:i/>
        <w:szCs w:val="24"/>
      </w:rPr>
    </w:pPr>
    <w:r w:rsidRPr="007E6A9C">
      <w:rPr>
        <w:b/>
        <w:i/>
        <w:szCs w:val="24"/>
      </w:rPr>
      <w:t xml:space="preserve">Адаптация към </w:t>
    </w:r>
    <w:r>
      <w:rPr>
        <w:b/>
        <w:i/>
        <w:szCs w:val="24"/>
      </w:rPr>
      <w:t>изменението</w:t>
    </w:r>
    <w:r w:rsidRPr="007E6A9C">
      <w:rPr>
        <w:b/>
        <w:i/>
        <w:szCs w:val="24"/>
      </w:rPr>
      <w:t xml:space="preserve"> </w:t>
    </w:r>
    <w:r>
      <w:rPr>
        <w:b/>
        <w:i/>
        <w:szCs w:val="24"/>
      </w:rPr>
      <w:t>на</w:t>
    </w:r>
    <w:r w:rsidRPr="007E6A9C">
      <w:rPr>
        <w:b/>
        <w:i/>
        <w:szCs w:val="24"/>
      </w:rPr>
      <w:t xml:space="preserve"> климата – </w:t>
    </w:r>
    <w:r>
      <w:rPr>
        <w:b/>
        <w:i/>
        <w:szCs w:val="24"/>
      </w:rPr>
      <w:t>О</w:t>
    </w:r>
    <w:r w:rsidRPr="007E6A9C">
      <w:rPr>
        <w:b/>
        <w:i/>
        <w:szCs w:val="24"/>
      </w:rPr>
      <w:t xml:space="preserve">ценка </w:t>
    </w:r>
    <w:r>
      <w:rPr>
        <w:b/>
        <w:i/>
        <w:szCs w:val="24"/>
      </w:rPr>
      <w:t>н</w:t>
    </w:r>
    <w:r w:rsidRPr="007E6A9C">
      <w:rPr>
        <w:b/>
        <w:i/>
        <w:szCs w:val="24"/>
      </w:rPr>
      <w:t>а сектор „Човешко здраве“</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F41FAB" w14:textId="77777777" w:rsidR="00CC7BFF" w:rsidRDefault="00CC7BFF">
    <w:pPr>
      <w:pStyle w:val="Header"/>
    </w:pPr>
    <w:r>
      <w:rPr>
        <w:noProof/>
      </w:rPr>
      <w:drawing>
        <wp:anchor distT="0" distB="0" distL="114300" distR="114300" simplePos="0" relativeHeight="251662336" behindDoc="1" locked="0" layoutInCell="1" allowOverlap="1" wp14:anchorId="4E5FD0B2" wp14:editId="4CD61408">
          <wp:simplePos x="0" y="0"/>
          <wp:positionH relativeFrom="column">
            <wp:posOffset>3986530</wp:posOffset>
          </wp:positionH>
          <wp:positionV relativeFrom="paragraph">
            <wp:posOffset>102235</wp:posOffset>
          </wp:positionV>
          <wp:extent cx="1774825" cy="658495"/>
          <wp:effectExtent l="0" t="0" r="0" b="0"/>
          <wp:wrapTight wrapText="bothSides">
            <wp:wrapPolygon edited="0">
              <wp:start x="8578" y="625"/>
              <wp:lineTo x="3246" y="1875"/>
              <wp:lineTo x="927" y="4999"/>
              <wp:lineTo x="927" y="11873"/>
              <wp:lineTo x="2087" y="19996"/>
              <wp:lineTo x="9737" y="19996"/>
              <wp:lineTo x="7419" y="12498"/>
              <wp:lineTo x="19707" y="11873"/>
              <wp:lineTo x="19938" y="6874"/>
              <wp:lineTo x="9737" y="625"/>
              <wp:lineTo x="8578" y="625"/>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4825" cy="658495"/>
                  </a:xfrm>
                  <a:prstGeom prst="rect">
                    <a:avLst/>
                  </a:prstGeom>
                  <a:noFill/>
                </pic:spPr>
              </pic:pic>
            </a:graphicData>
          </a:graphic>
        </wp:anchor>
      </w:drawing>
    </w:r>
    <w:r>
      <w:rPr>
        <w:noProof/>
      </w:rPr>
      <w:drawing>
        <wp:inline distT="0" distB="0" distL="0" distR="0" wp14:anchorId="4BCB48CD" wp14:editId="50B4CEC4">
          <wp:extent cx="1095375" cy="91440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5375" cy="914400"/>
                  </a:xfrm>
                  <a:prstGeom prst="rect">
                    <a:avLst/>
                  </a:prstGeom>
                  <a:noFill/>
                  <a:ln>
                    <a:noFill/>
                  </a:ln>
                </pic:spPr>
              </pic:pic>
            </a:graphicData>
          </a:graphic>
        </wp:inline>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52A124" w14:textId="505387D7" w:rsidR="00CC7BFF" w:rsidRPr="00FA16A8" w:rsidRDefault="00CC7BFF" w:rsidP="00CF72A1">
    <w:pPr>
      <w:pStyle w:val="Header"/>
      <w:spacing w:after="0" w:line="240" w:lineRule="auto"/>
      <w:jc w:val="center"/>
      <w:rPr>
        <w:b/>
        <w:i/>
        <w:lang w:val="bg-BG"/>
      </w:rPr>
    </w:pPr>
    <w:r w:rsidRPr="00FA16A8">
      <w:rPr>
        <w:b/>
        <w:i/>
        <w:lang w:val="bg-BG"/>
      </w:rPr>
      <w:t xml:space="preserve">Адаптиране към измененията на климата – </w:t>
    </w:r>
    <w:r>
      <w:rPr>
        <w:b/>
        <w:i/>
        <w:lang w:val="bg-BG"/>
      </w:rPr>
      <w:t>Оценка н</w:t>
    </w:r>
    <w:r w:rsidRPr="00FA16A8">
      <w:rPr>
        <w:b/>
        <w:i/>
        <w:lang w:val="bg-BG"/>
      </w:rPr>
      <w:t xml:space="preserve">а сектор </w:t>
    </w:r>
    <w:r>
      <w:rPr>
        <w:b/>
        <w:i/>
        <w:lang w:val="bg-BG"/>
      </w:rPr>
      <w:t>„Гори“</w:t>
    </w:r>
    <w:r w:rsidRPr="00FA16A8">
      <w:rPr>
        <w:b/>
        <w:i/>
        <w:lang w:val="bg-BG"/>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8A1CF8" w14:textId="58482D9C" w:rsidR="00CC7BFF" w:rsidRPr="00122477" w:rsidRDefault="00CC7BFF" w:rsidP="00122477">
    <w:pPr>
      <w:pStyle w:val="Header"/>
      <w:spacing w:after="0"/>
      <w:jc w:val="left"/>
    </w:pPr>
    <w:r>
      <w:rPr>
        <w:noProof/>
      </w:rPr>
      <w:drawing>
        <wp:anchor distT="0" distB="0" distL="114300" distR="114300" simplePos="0" relativeHeight="251660288" behindDoc="1" locked="0" layoutInCell="1" allowOverlap="1" wp14:anchorId="02C37188" wp14:editId="1EE71CDD">
          <wp:simplePos x="0" y="0"/>
          <wp:positionH relativeFrom="column">
            <wp:posOffset>3986530</wp:posOffset>
          </wp:positionH>
          <wp:positionV relativeFrom="paragraph">
            <wp:posOffset>102235</wp:posOffset>
          </wp:positionV>
          <wp:extent cx="1774825" cy="658495"/>
          <wp:effectExtent l="0" t="0" r="0" b="0"/>
          <wp:wrapTight wrapText="bothSides">
            <wp:wrapPolygon edited="0">
              <wp:start x="8578" y="625"/>
              <wp:lineTo x="3246" y="1875"/>
              <wp:lineTo x="927" y="4999"/>
              <wp:lineTo x="927" y="11873"/>
              <wp:lineTo x="2087" y="19996"/>
              <wp:lineTo x="9737" y="19996"/>
              <wp:lineTo x="7419" y="12498"/>
              <wp:lineTo x="19707" y="11873"/>
              <wp:lineTo x="19938" y="6874"/>
              <wp:lineTo x="9737" y="625"/>
              <wp:lineTo x="8578" y="625"/>
            </wp:wrapPolygon>
          </wp:wrapTight>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4825" cy="658495"/>
                  </a:xfrm>
                  <a:prstGeom prst="rect">
                    <a:avLst/>
                  </a:prstGeom>
                  <a:noFill/>
                </pic:spPr>
              </pic:pic>
            </a:graphicData>
          </a:graphic>
        </wp:anchor>
      </w:drawing>
    </w:r>
    <w:r>
      <w:rPr>
        <w:noProof/>
      </w:rPr>
      <w:drawing>
        <wp:inline distT="0" distB="0" distL="0" distR="0" wp14:anchorId="234B1571" wp14:editId="128261A7">
          <wp:extent cx="1095375" cy="914400"/>
          <wp:effectExtent l="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5375" cy="914400"/>
                  </a:xfrm>
                  <a:prstGeom prst="rect">
                    <a:avLst/>
                  </a:prstGeom>
                  <a:noFill/>
                  <a:ln>
                    <a:noFill/>
                  </a:ln>
                </pic:spPr>
              </pic:pic>
            </a:graphicData>
          </a:graphic>
        </wp:inline>
      </w:drawing>
    </w: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D71E39"/>
    <w:multiLevelType w:val="hybridMultilevel"/>
    <w:tmpl w:val="4D9A8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023B27"/>
    <w:multiLevelType w:val="hybridMultilevel"/>
    <w:tmpl w:val="F05ECC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89B453B"/>
    <w:multiLevelType w:val="hybridMultilevel"/>
    <w:tmpl w:val="79BCC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E56995"/>
    <w:multiLevelType w:val="hybridMultilevel"/>
    <w:tmpl w:val="FD5AFFD8"/>
    <w:lvl w:ilvl="0" w:tplc="95B23F2C">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8C5286"/>
    <w:multiLevelType w:val="hybridMultilevel"/>
    <w:tmpl w:val="2FF2C0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172C42"/>
    <w:multiLevelType w:val="multilevel"/>
    <w:tmpl w:val="50761C7C"/>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0BED264A"/>
    <w:multiLevelType w:val="hybridMultilevel"/>
    <w:tmpl w:val="4C108DE6"/>
    <w:lvl w:ilvl="0" w:tplc="69C89482">
      <w:start w:val="24"/>
      <w:numFmt w:val="decimal"/>
      <w:lvlText w:val="%1."/>
      <w:lvlJc w:val="left"/>
      <w:pPr>
        <w:ind w:left="720" w:hanging="360"/>
      </w:pPr>
      <w:rPr>
        <w:rFonts w:ascii="Calibri" w:hAnsi="Calibri" w:cs="Calibri"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E23069"/>
    <w:multiLevelType w:val="multilevel"/>
    <w:tmpl w:val="0409001F"/>
    <w:lvl w:ilvl="0">
      <w:start w:val="1"/>
      <w:numFmt w:val="decimal"/>
      <w:lvlText w:val="%1."/>
      <w:lvlJc w:val="left"/>
      <w:pPr>
        <w:ind w:left="360" w:hanging="360"/>
      </w:pPr>
    </w:lvl>
    <w:lvl w:ilvl="1">
      <w:start w:val="1"/>
      <w:numFmt w:val="decimal"/>
      <w:lvlText w:val="%1.%2."/>
      <w:lvlJc w:val="left"/>
      <w:pPr>
        <w:ind w:left="999"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F805B3A"/>
    <w:multiLevelType w:val="multilevel"/>
    <w:tmpl w:val="765885C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9" w15:restartNumberingAfterBreak="0">
    <w:nsid w:val="106825E2"/>
    <w:multiLevelType w:val="hybridMultilevel"/>
    <w:tmpl w:val="895AA5C0"/>
    <w:lvl w:ilvl="0" w:tplc="3B9A024C">
      <w:start w:val="1"/>
      <w:numFmt w:val="upperRoman"/>
      <w:lvlText w:val="%1."/>
      <w:lvlJc w:val="left"/>
      <w:pPr>
        <w:ind w:left="1080" w:hanging="720"/>
      </w:pPr>
      <w:rPr>
        <w:rFonts w:ascii="Calibri" w:eastAsia="Times New Roman" w:hAnsi="Calibri" w:cs="Calibri" w:hint="default"/>
        <w:color w:val="00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0955C85"/>
    <w:multiLevelType w:val="multilevel"/>
    <w:tmpl w:val="B32E7E06"/>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1" w15:restartNumberingAfterBreak="0">
    <w:nsid w:val="13654C9F"/>
    <w:multiLevelType w:val="hybridMultilevel"/>
    <w:tmpl w:val="4FEA16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722242D"/>
    <w:multiLevelType w:val="hybridMultilevel"/>
    <w:tmpl w:val="B4F6E0C2"/>
    <w:lvl w:ilvl="0" w:tplc="A9940E04">
      <w:start w:val="1"/>
      <w:numFmt w:val="decimal"/>
      <w:pStyle w:val="TableTitle"/>
      <w:lvlText w:val="Table %1."/>
      <w:lvlJc w:val="left"/>
      <w:pPr>
        <w:ind w:left="2912" w:hanging="360"/>
      </w:pPr>
      <w:rPr>
        <w:rFonts w:hint="default"/>
      </w:rPr>
    </w:lvl>
    <w:lvl w:ilvl="1" w:tplc="08090019" w:tentative="1">
      <w:start w:val="1"/>
      <w:numFmt w:val="lowerLetter"/>
      <w:lvlText w:val="%2."/>
      <w:lvlJc w:val="left"/>
      <w:pPr>
        <w:ind w:left="3992" w:hanging="360"/>
      </w:pPr>
    </w:lvl>
    <w:lvl w:ilvl="2" w:tplc="0809001B" w:tentative="1">
      <w:start w:val="1"/>
      <w:numFmt w:val="lowerRoman"/>
      <w:lvlText w:val="%3."/>
      <w:lvlJc w:val="right"/>
      <w:pPr>
        <w:ind w:left="4712" w:hanging="180"/>
      </w:pPr>
    </w:lvl>
    <w:lvl w:ilvl="3" w:tplc="0809000F" w:tentative="1">
      <w:start w:val="1"/>
      <w:numFmt w:val="decimal"/>
      <w:lvlText w:val="%4."/>
      <w:lvlJc w:val="left"/>
      <w:pPr>
        <w:ind w:left="5432" w:hanging="360"/>
      </w:pPr>
    </w:lvl>
    <w:lvl w:ilvl="4" w:tplc="08090019" w:tentative="1">
      <w:start w:val="1"/>
      <w:numFmt w:val="lowerLetter"/>
      <w:lvlText w:val="%5."/>
      <w:lvlJc w:val="left"/>
      <w:pPr>
        <w:ind w:left="6152" w:hanging="360"/>
      </w:pPr>
    </w:lvl>
    <w:lvl w:ilvl="5" w:tplc="0809001B" w:tentative="1">
      <w:start w:val="1"/>
      <w:numFmt w:val="lowerRoman"/>
      <w:lvlText w:val="%6."/>
      <w:lvlJc w:val="right"/>
      <w:pPr>
        <w:ind w:left="6872" w:hanging="180"/>
      </w:pPr>
    </w:lvl>
    <w:lvl w:ilvl="6" w:tplc="0809000F" w:tentative="1">
      <w:start w:val="1"/>
      <w:numFmt w:val="decimal"/>
      <w:lvlText w:val="%7."/>
      <w:lvlJc w:val="left"/>
      <w:pPr>
        <w:ind w:left="7592" w:hanging="360"/>
      </w:pPr>
    </w:lvl>
    <w:lvl w:ilvl="7" w:tplc="08090019" w:tentative="1">
      <w:start w:val="1"/>
      <w:numFmt w:val="lowerLetter"/>
      <w:lvlText w:val="%8."/>
      <w:lvlJc w:val="left"/>
      <w:pPr>
        <w:ind w:left="8312" w:hanging="360"/>
      </w:pPr>
    </w:lvl>
    <w:lvl w:ilvl="8" w:tplc="0809001B" w:tentative="1">
      <w:start w:val="1"/>
      <w:numFmt w:val="lowerRoman"/>
      <w:lvlText w:val="%9."/>
      <w:lvlJc w:val="right"/>
      <w:pPr>
        <w:ind w:left="9032" w:hanging="180"/>
      </w:pPr>
    </w:lvl>
  </w:abstractNum>
  <w:abstractNum w:abstractNumId="13" w15:restartNumberingAfterBreak="0">
    <w:nsid w:val="1BB10821"/>
    <w:multiLevelType w:val="hybridMultilevel"/>
    <w:tmpl w:val="3B160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8B1DD0"/>
    <w:multiLevelType w:val="multilevel"/>
    <w:tmpl w:val="B0309E0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bCs w:val="0"/>
        <w:i w:val="0"/>
        <w:iCs w:val="0"/>
        <w:caps w:val="0"/>
        <w:smallCaps w:val="0"/>
        <w:strike w:val="0"/>
        <w:dstrike w:val="0"/>
        <w:noProof w:val="0"/>
        <w:vanish w:val="0"/>
        <w:color w:val="2F5496"/>
        <w:spacing w:val="0"/>
        <w:kern w:val="0"/>
        <w:position w:val="0"/>
        <w:u w:val="none"/>
        <w:effect w:val="none"/>
        <w:vertAlign w:val="baseline"/>
        <w:em w:val="none"/>
        <w:specVanish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1DBA1C39"/>
    <w:multiLevelType w:val="hybridMultilevel"/>
    <w:tmpl w:val="E1087F08"/>
    <w:lvl w:ilvl="0" w:tplc="A40CEF06">
      <w:start w:val="13"/>
      <w:numFmt w:val="decimal"/>
      <w:lvlText w:val="%1."/>
      <w:lvlJc w:val="left"/>
      <w:pPr>
        <w:ind w:left="720" w:hanging="360"/>
      </w:pPr>
      <w:rPr>
        <w:rFonts w:ascii="Calibri" w:hAnsi="Calibri" w:cs="Calibri"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EBD793E"/>
    <w:multiLevelType w:val="hybridMultilevel"/>
    <w:tmpl w:val="36D86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E26A94"/>
    <w:multiLevelType w:val="multilevel"/>
    <w:tmpl w:val="0A663A14"/>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1EFC5FC9"/>
    <w:multiLevelType w:val="hybridMultilevel"/>
    <w:tmpl w:val="CA281C92"/>
    <w:lvl w:ilvl="0" w:tplc="36B8A3B0">
      <w:start w:val="1"/>
      <w:numFmt w:val="bullet"/>
      <w:lvlText w:val=""/>
      <w:lvlJc w:val="left"/>
      <w:pPr>
        <w:ind w:left="1077" w:hanging="360"/>
      </w:pPr>
      <w:rPr>
        <w:rFonts w:ascii="Symbol" w:hAnsi="Symbol" w:hint="default"/>
        <w:color w:val="000000"/>
        <w:sz w:val="20"/>
        <w:szCs w:val="28"/>
        <w:u w:color="FF0000"/>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9" w15:restartNumberingAfterBreak="0">
    <w:nsid w:val="1FF40F68"/>
    <w:multiLevelType w:val="hybridMultilevel"/>
    <w:tmpl w:val="4C108DE6"/>
    <w:lvl w:ilvl="0" w:tplc="69C89482">
      <w:start w:val="24"/>
      <w:numFmt w:val="decimal"/>
      <w:lvlText w:val="%1."/>
      <w:lvlJc w:val="left"/>
      <w:pPr>
        <w:ind w:left="720" w:hanging="360"/>
      </w:pPr>
      <w:rPr>
        <w:rFonts w:ascii="Calibri" w:hAnsi="Calibri" w:cs="Calibri"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1241134"/>
    <w:multiLevelType w:val="multilevel"/>
    <w:tmpl w:val="765885C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21" w15:restartNumberingAfterBreak="0">
    <w:nsid w:val="218F166A"/>
    <w:multiLevelType w:val="hybridMultilevel"/>
    <w:tmpl w:val="42122AE2"/>
    <w:lvl w:ilvl="0" w:tplc="84DEB482">
      <w:start w:val="1"/>
      <w:numFmt w:val="upperRoman"/>
      <w:lvlText w:val="%1."/>
      <w:lvlJc w:val="right"/>
      <w:pPr>
        <w:ind w:left="720" w:hanging="360"/>
      </w:pPr>
      <w:rPr>
        <w:rFonts w:asciiTheme="minorHAnsi" w:hAnsiTheme="minorHAnsi" w:cstheme="minorHAnsi" w:hint="default"/>
        <w:b/>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1B02354"/>
    <w:multiLevelType w:val="hybridMultilevel"/>
    <w:tmpl w:val="119E5C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23B107CA"/>
    <w:multiLevelType w:val="multilevel"/>
    <w:tmpl w:val="EDC40380"/>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245D3BEE"/>
    <w:multiLevelType w:val="multilevel"/>
    <w:tmpl w:val="82D48C4A"/>
    <w:lvl w:ilvl="0">
      <w:start w:val="1"/>
      <w:numFmt w:val="upperRoman"/>
      <w:lvlText w:val="%1."/>
      <w:lvlJc w:val="left"/>
      <w:pPr>
        <w:ind w:left="1080" w:hanging="720"/>
      </w:pPr>
      <w:rPr>
        <w:rFonts w:hint="default"/>
        <w:color w:val="auto"/>
        <w:sz w:val="24"/>
        <w:szCs w:val="24"/>
      </w:rPr>
    </w:lvl>
    <w:lvl w:ilvl="1">
      <w:start w:val="1"/>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24C713B1"/>
    <w:multiLevelType w:val="hybridMultilevel"/>
    <w:tmpl w:val="21FAD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7256554"/>
    <w:multiLevelType w:val="hybridMultilevel"/>
    <w:tmpl w:val="58EA6D00"/>
    <w:lvl w:ilvl="0" w:tplc="2B22042A">
      <w:start w:val="1"/>
      <w:numFmt w:val="decimal"/>
      <w:pStyle w:val="BulNum"/>
      <w:lvlText w:val="%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27" w15:restartNumberingAfterBreak="0">
    <w:nsid w:val="27CC01AE"/>
    <w:multiLevelType w:val="hybridMultilevel"/>
    <w:tmpl w:val="858A5D4C"/>
    <w:lvl w:ilvl="0" w:tplc="0402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9611CDF"/>
    <w:multiLevelType w:val="hybridMultilevel"/>
    <w:tmpl w:val="300C8332"/>
    <w:lvl w:ilvl="0" w:tplc="B978C0F8">
      <w:start w:val="1"/>
      <w:numFmt w:val="bullet"/>
      <w:lvlText w:val=""/>
      <w:lvlJc w:val="left"/>
      <w:pPr>
        <w:ind w:left="720" w:hanging="360"/>
      </w:pPr>
      <w:rPr>
        <w:rFonts w:ascii="Symbol" w:hAnsi="Symbol" w:hint="default"/>
        <w:color w:val="auto"/>
        <w:sz w:val="20"/>
        <w:szCs w:val="20"/>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9" w15:restartNumberingAfterBreak="0">
    <w:nsid w:val="29A84E3E"/>
    <w:multiLevelType w:val="hybridMultilevel"/>
    <w:tmpl w:val="30C42FC6"/>
    <w:lvl w:ilvl="0" w:tplc="1736CBE2">
      <w:start w:val="1"/>
      <w:numFmt w:val="decimal"/>
      <w:pStyle w:val="BodyText"/>
      <w:lvlText w:val="%1."/>
      <w:lvlJc w:val="left"/>
      <w:pPr>
        <w:ind w:left="644" w:hanging="360"/>
      </w:pPr>
      <w:rPr>
        <w:rFonts w:ascii="Times New Roman" w:hAnsi="Times New Roman" w:cs="Times New Roman" w:hint="default"/>
        <w:b w:val="0"/>
        <w:i w:val="0"/>
        <w:color w:val="auto"/>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18D2E7D"/>
    <w:multiLevelType w:val="hybridMultilevel"/>
    <w:tmpl w:val="E1087F08"/>
    <w:lvl w:ilvl="0" w:tplc="A40CEF06">
      <w:start w:val="13"/>
      <w:numFmt w:val="decimal"/>
      <w:lvlText w:val="%1."/>
      <w:lvlJc w:val="left"/>
      <w:pPr>
        <w:ind w:left="720" w:hanging="360"/>
      </w:pPr>
      <w:rPr>
        <w:rFonts w:ascii="Calibri" w:hAnsi="Calibri" w:cs="Calibri"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2F92EB0"/>
    <w:multiLevelType w:val="multilevel"/>
    <w:tmpl w:val="0409001F"/>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32" w15:restartNumberingAfterBreak="0">
    <w:nsid w:val="33807018"/>
    <w:multiLevelType w:val="hybridMultilevel"/>
    <w:tmpl w:val="8F8EAFC6"/>
    <w:lvl w:ilvl="0" w:tplc="DD72DF72">
      <w:start w:val="1"/>
      <w:numFmt w:val="decimal"/>
      <w:lvlText w:val="%1."/>
      <w:lvlJc w:val="left"/>
      <w:pPr>
        <w:ind w:left="450" w:hanging="360"/>
      </w:pPr>
      <w:rPr>
        <w:rFonts w:hint="default"/>
        <w:b w:val="0"/>
      </w:rPr>
    </w:lvl>
    <w:lvl w:ilvl="1" w:tplc="FDB00C04">
      <w:start w:val="1"/>
      <w:numFmt w:val="lowerRoman"/>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53C69E3"/>
    <w:multiLevelType w:val="hybridMultilevel"/>
    <w:tmpl w:val="6C86AE04"/>
    <w:lvl w:ilvl="0" w:tplc="2E107186">
      <w:numFmt w:val="bullet"/>
      <w:lvlText w:val="•"/>
      <w:lvlJc w:val="left"/>
      <w:pPr>
        <w:ind w:left="360" w:hanging="360"/>
      </w:pPr>
      <w:rPr>
        <w:rFonts w:ascii="Garamond" w:hAnsi="Garamond" w:cs="SymbolMT" w:hint="default"/>
        <w:color w:val="000000"/>
        <w:sz w:val="20"/>
        <w:szCs w:val="28"/>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3661724B"/>
    <w:multiLevelType w:val="hybridMultilevel"/>
    <w:tmpl w:val="4D74D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885788B"/>
    <w:multiLevelType w:val="multilevel"/>
    <w:tmpl w:val="0409001F"/>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36" w15:restartNumberingAfterBreak="0">
    <w:nsid w:val="38AA039F"/>
    <w:multiLevelType w:val="hybridMultilevel"/>
    <w:tmpl w:val="1B10973E"/>
    <w:lvl w:ilvl="0" w:tplc="F0BABEDC">
      <w:start w:val="12"/>
      <w:numFmt w:val="decimal"/>
      <w:lvlText w:val="%1."/>
      <w:lvlJc w:val="left"/>
      <w:pPr>
        <w:ind w:left="720" w:hanging="360"/>
      </w:pPr>
      <w:rPr>
        <w:rFonts w:ascii="Calibri" w:hAnsi="Calibri" w:cs="Calibri"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3CE312DA"/>
    <w:multiLevelType w:val="hybridMultilevel"/>
    <w:tmpl w:val="DE168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D9838B3"/>
    <w:multiLevelType w:val="hybridMultilevel"/>
    <w:tmpl w:val="84CCF142"/>
    <w:lvl w:ilvl="0" w:tplc="04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3E2C6A36"/>
    <w:multiLevelType w:val="hybridMultilevel"/>
    <w:tmpl w:val="FD5AFFD8"/>
    <w:lvl w:ilvl="0" w:tplc="95B23F2C">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185451A"/>
    <w:multiLevelType w:val="hybridMultilevel"/>
    <w:tmpl w:val="D9C4DB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1C1588C"/>
    <w:multiLevelType w:val="hybridMultilevel"/>
    <w:tmpl w:val="4BBE3A76"/>
    <w:lvl w:ilvl="0" w:tplc="62444C8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44D44397"/>
    <w:multiLevelType w:val="multilevel"/>
    <w:tmpl w:val="05B8A6EC"/>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43" w15:restartNumberingAfterBreak="0">
    <w:nsid w:val="49405772"/>
    <w:multiLevelType w:val="hybridMultilevel"/>
    <w:tmpl w:val="3F1C7040"/>
    <w:lvl w:ilvl="0" w:tplc="AAA4FB8A">
      <w:start w:val="1"/>
      <w:numFmt w:val="decimal"/>
      <w:lvlText w:val="%1."/>
      <w:lvlJc w:val="left"/>
      <w:pPr>
        <w:ind w:left="720" w:hanging="360"/>
      </w:pPr>
      <w:rPr>
        <w:rFonts w:asciiTheme="minorHAnsi" w:hAnsiTheme="minorHAnsi" w:cstheme="minorHAnsi" w:hint="default"/>
        <w:b/>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D696CEA"/>
    <w:multiLevelType w:val="hybridMultilevel"/>
    <w:tmpl w:val="1C2C2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DA858D6"/>
    <w:multiLevelType w:val="hybridMultilevel"/>
    <w:tmpl w:val="B096F84A"/>
    <w:lvl w:ilvl="0" w:tplc="FEDE3676">
      <w:start w:val="1"/>
      <w:numFmt w:val="bullet"/>
      <w:pStyle w:val="Tablebul"/>
      <w:lvlText w:val=""/>
      <w:lvlJc w:val="left"/>
      <w:pPr>
        <w:ind w:left="360" w:hanging="360"/>
      </w:pPr>
      <w:rPr>
        <w:rFonts w:ascii="Symbol" w:hAnsi="Symbol" w:cs="Times New Roman" w:hint="default"/>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4E305D7D"/>
    <w:multiLevelType w:val="multilevel"/>
    <w:tmpl w:val="02A83AE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7" w15:restartNumberingAfterBreak="0">
    <w:nsid w:val="4ED62848"/>
    <w:multiLevelType w:val="hybridMultilevel"/>
    <w:tmpl w:val="E1087F08"/>
    <w:lvl w:ilvl="0" w:tplc="A40CEF06">
      <w:start w:val="13"/>
      <w:numFmt w:val="decimal"/>
      <w:lvlText w:val="%1."/>
      <w:lvlJc w:val="left"/>
      <w:pPr>
        <w:ind w:left="720" w:hanging="360"/>
      </w:pPr>
      <w:rPr>
        <w:rFonts w:ascii="Calibri" w:hAnsi="Calibri" w:cs="Calibri"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F6F2595"/>
    <w:multiLevelType w:val="hybridMultilevel"/>
    <w:tmpl w:val="D748A67C"/>
    <w:lvl w:ilvl="0" w:tplc="04090001">
      <w:start w:val="1"/>
      <w:numFmt w:val="bullet"/>
      <w:lvlText w:val=""/>
      <w:lvlJc w:val="left"/>
      <w:pPr>
        <w:ind w:left="1077" w:hanging="360"/>
      </w:pPr>
      <w:rPr>
        <w:rFonts w:ascii="Symbol" w:hAnsi="Symbol"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49" w15:restartNumberingAfterBreak="0">
    <w:nsid w:val="4FF12939"/>
    <w:multiLevelType w:val="hybridMultilevel"/>
    <w:tmpl w:val="2968BF0C"/>
    <w:lvl w:ilvl="0" w:tplc="AD6EF5A4">
      <w:start w:val="1"/>
      <w:numFmt w:val="upperRoman"/>
      <w:lvlText w:val="%1."/>
      <w:lvlJc w:val="right"/>
      <w:pPr>
        <w:ind w:left="720" w:hanging="360"/>
      </w:pPr>
      <w:rPr>
        <w:rFonts w:asciiTheme="minorHAnsi" w:hAnsiTheme="minorHAnsi" w:cstheme="minorHAnsi"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0FD3BE9"/>
    <w:multiLevelType w:val="multilevel"/>
    <w:tmpl w:val="852C632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1" w15:restartNumberingAfterBreak="0">
    <w:nsid w:val="51324374"/>
    <w:multiLevelType w:val="hybridMultilevel"/>
    <w:tmpl w:val="16EA6A56"/>
    <w:lvl w:ilvl="0" w:tplc="031ECEBC">
      <w:start w:val="1"/>
      <w:numFmt w:val="upperRoman"/>
      <w:pStyle w:val="WBNormalNumbered"/>
      <w:lvlText w:val="%1."/>
      <w:lvlJc w:val="left"/>
      <w:pPr>
        <w:ind w:left="720" w:hanging="360"/>
      </w:pPr>
      <w:rPr>
        <w:rFonts w:hint="default"/>
        <w:b/>
        <w:sz w:val="24"/>
        <w:szCs w:val="24"/>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2" w15:restartNumberingAfterBreak="0">
    <w:nsid w:val="52E02B28"/>
    <w:multiLevelType w:val="multilevel"/>
    <w:tmpl w:val="05B8A6EC"/>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53" w15:restartNumberingAfterBreak="0">
    <w:nsid w:val="53744744"/>
    <w:multiLevelType w:val="hybridMultilevel"/>
    <w:tmpl w:val="7B62E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411660B"/>
    <w:multiLevelType w:val="hybridMultilevel"/>
    <w:tmpl w:val="1FFC7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676357C"/>
    <w:multiLevelType w:val="hybridMultilevel"/>
    <w:tmpl w:val="4C108DE6"/>
    <w:lvl w:ilvl="0" w:tplc="69C89482">
      <w:start w:val="24"/>
      <w:numFmt w:val="decimal"/>
      <w:lvlText w:val="%1."/>
      <w:lvlJc w:val="left"/>
      <w:pPr>
        <w:ind w:left="720" w:hanging="360"/>
      </w:pPr>
      <w:rPr>
        <w:rFonts w:ascii="Calibri" w:hAnsi="Calibri" w:cs="Calibri"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77A361E"/>
    <w:multiLevelType w:val="hybridMultilevel"/>
    <w:tmpl w:val="DD7A3A32"/>
    <w:lvl w:ilvl="0" w:tplc="02B8854C">
      <w:start w:val="1"/>
      <w:numFmt w:val="bullet"/>
      <w:lvlText w:val=""/>
      <w:lvlJc w:val="left"/>
      <w:pPr>
        <w:ind w:left="720" w:hanging="360"/>
      </w:pPr>
      <w:rPr>
        <w:rFonts w:ascii="Symbol" w:hAnsi="Symbol" w:hint="default"/>
        <w:color w:val="auto"/>
        <w:sz w:val="20"/>
        <w:szCs w:val="20"/>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7" w15:restartNumberingAfterBreak="0">
    <w:nsid w:val="57995373"/>
    <w:multiLevelType w:val="multilevel"/>
    <w:tmpl w:val="D1B4A28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58" w15:restartNumberingAfterBreak="0">
    <w:nsid w:val="579D7A12"/>
    <w:multiLevelType w:val="multilevel"/>
    <w:tmpl w:val="765885C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59" w15:restartNumberingAfterBreak="0">
    <w:nsid w:val="57D25AE4"/>
    <w:multiLevelType w:val="hybridMultilevel"/>
    <w:tmpl w:val="6B3C4C3A"/>
    <w:lvl w:ilvl="0" w:tplc="04090011">
      <w:start w:val="1"/>
      <w:numFmt w:val="decimal"/>
      <w:lvlText w:val="%1)"/>
      <w:lvlJc w:val="left"/>
      <w:pPr>
        <w:ind w:left="720" w:hanging="360"/>
      </w:pPr>
      <w:rPr>
        <w:rFonts w:hint="default"/>
      </w:rPr>
    </w:lvl>
    <w:lvl w:ilvl="1" w:tplc="318E9170">
      <w:start w:val="1"/>
      <w:numFmt w:val="bullet"/>
      <w:lvlText w:val=""/>
      <w:lvlJc w:val="left"/>
      <w:pPr>
        <w:ind w:left="1440" w:hanging="360"/>
      </w:pPr>
      <w:rPr>
        <w:rFonts w:ascii="Symbol" w:hAnsi="Symbol" w:hint="default"/>
        <w:color w:val="auto"/>
        <w:sz w:val="20"/>
        <w:szCs w:val="28"/>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81A27F7"/>
    <w:multiLevelType w:val="hybridMultilevel"/>
    <w:tmpl w:val="E8049782"/>
    <w:lvl w:ilvl="0" w:tplc="0F02070C">
      <w:start w:val="23"/>
      <w:numFmt w:val="decimal"/>
      <w:lvlText w:val="%1."/>
      <w:lvlJc w:val="left"/>
      <w:pPr>
        <w:ind w:left="720" w:hanging="360"/>
      </w:pPr>
      <w:rPr>
        <w:rFonts w:ascii="Calibri" w:hAnsi="Calibri" w:cs="Calibri"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8661701"/>
    <w:multiLevelType w:val="hybridMultilevel"/>
    <w:tmpl w:val="6F14BD26"/>
    <w:lvl w:ilvl="0" w:tplc="0C101148">
      <w:start w:val="1"/>
      <w:numFmt w:val="decimal"/>
      <w:lvlText w:val="%1."/>
      <w:lvlJc w:val="left"/>
      <w:pPr>
        <w:ind w:left="360" w:hanging="360"/>
      </w:pPr>
      <w:rPr>
        <w:rFonts w:ascii="Calibri" w:hAnsi="Calibri" w:cs="Calibri" w:hint="default"/>
        <w:b/>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8D411B2"/>
    <w:multiLevelType w:val="hybridMultilevel"/>
    <w:tmpl w:val="87CAB450"/>
    <w:lvl w:ilvl="0" w:tplc="FB64CCFC">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98F7A93"/>
    <w:multiLevelType w:val="hybridMultilevel"/>
    <w:tmpl w:val="4184EE92"/>
    <w:lvl w:ilvl="0" w:tplc="04090001">
      <w:start w:val="1"/>
      <w:numFmt w:val="bullet"/>
      <w:lvlText w:val=""/>
      <w:lvlJc w:val="left"/>
      <w:pPr>
        <w:ind w:left="360" w:hanging="360"/>
      </w:pPr>
      <w:rPr>
        <w:rFonts w:ascii="Symbol" w:hAnsi="Symbol" w:hint="default"/>
        <w:color w:val="000000"/>
        <w:sz w:val="20"/>
        <w:szCs w:val="28"/>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5CF32ADC"/>
    <w:multiLevelType w:val="hybridMultilevel"/>
    <w:tmpl w:val="C964A662"/>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D5A04FE"/>
    <w:multiLevelType w:val="multilevel"/>
    <w:tmpl w:val="0A108BFE"/>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6" w15:restartNumberingAfterBreak="0">
    <w:nsid w:val="5F074AEE"/>
    <w:multiLevelType w:val="hybridMultilevel"/>
    <w:tmpl w:val="8566FA00"/>
    <w:lvl w:ilvl="0" w:tplc="6AD84D16">
      <w:start w:val="1"/>
      <w:numFmt w:val="bullet"/>
      <w:pStyle w:val="BulletNormal"/>
      <w:lvlText w:val="o"/>
      <w:lvlJc w:val="left"/>
      <w:pPr>
        <w:ind w:left="720" w:hanging="360"/>
      </w:pPr>
      <w:rPr>
        <w:rFonts w:ascii="Wingdings" w:hAnsi="Wingdings" w:hint="default"/>
        <w:color w:val="1F497D"/>
        <w:sz w:val="14"/>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7" w15:restartNumberingAfterBreak="0">
    <w:nsid w:val="61775A62"/>
    <w:multiLevelType w:val="hybridMultilevel"/>
    <w:tmpl w:val="FD5AFFD8"/>
    <w:lvl w:ilvl="0" w:tplc="95B23F2C">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33C31AA"/>
    <w:multiLevelType w:val="hybridMultilevel"/>
    <w:tmpl w:val="91ECA43C"/>
    <w:lvl w:ilvl="0" w:tplc="4426BE02">
      <w:start w:val="1"/>
      <w:numFmt w:val="decimal"/>
      <w:pStyle w:val="Annexlvl2"/>
      <w:lvlText w:val="%1."/>
      <w:lvlJc w:val="left"/>
      <w:pPr>
        <w:ind w:left="720" w:hanging="360"/>
      </w:pPr>
    </w:lvl>
    <w:lvl w:ilvl="1" w:tplc="0409000F">
      <w:start w:val="1"/>
      <w:numFmt w:val="decimal"/>
      <w:lvlText w:val="%2."/>
      <w:lvlJc w:val="left"/>
      <w:pPr>
        <w:ind w:left="1440" w:hanging="360"/>
      </w:pPr>
      <w:rPr>
        <w:b w:val="0"/>
        <w:i/>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42950DA"/>
    <w:multiLevelType w:val="multilevel"/>
    <w:tmpl w:val="0409001F"/>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70" w15:restartNumberingAfterBreak="0">
    <w:nsid w:val="672123FB"/>
    <w:multiLevelType w:val="hybridMultilevel"/>
    <w:tmpl w:val="0A386548"/>
    <w:lvl w:ilvl="0" w:tplc="78EA4EF8">
      <w:start w:val="4"/>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C52F3D"/>
    <w:multiLevelType w:val="multilevel"/>
    <w:tmpl w:val="F59E5296"/>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72" w15:restartNumberingAfterBreak="0">
    <w:nsid w:val="6C3577C3"/>
    <w:multiLevelType w:val="hybridMultilevel"/>
    <w:tmpl w:val="88E08F0E"/>
    <w:lvl w:ilvl="0" w:tplc="04020017">
      <w:start w:val="1"/>
      <w:numFmt w:val="lowerLetter"/>
      <w:lvlText w:val="%1)"/>
      <w:lvlJc w:val="left"/>
      <w:pPr>
        <w:tabs>
          <w:tab w:val="num" w:pos="720"/>
        </w:tabs>
        <w:ind w:left="720" w:hanging="360"/>
      </w:pPr>
      <w:rPr>
        <w:rFonts w:cs="Times New Roman" w:hint="default"/>
      </w:rPr>
    </w:lvl>
    <w:lvl w:ilvl="1" w:tplc="04020019" w:tentative="1">
      <w:start w:val="1"/>
      <w:numFmt w:val="lowerLetter"/>
      <w:lvlText w:val="%2."/>
      <w:lvlJc w:val="left"/>
      <w:pPr>
        <w:tabs>
          <w:tab w:val="num" w:pos="1440"/>
        </w:tabs>
        <w:ind w:left="1440" w:hanging="360"/>
      </w:pPr>
      <w:rPr>
        <w:rFonts w:cs="Times New Roman"/>
      </w:rPr>
    </w:lvl>
    <w:lvl w:ilvl="2" w:tplc="0402001B" w:tentative="1">
      <w:start w:val="1"/>
      <w:numFmt w:val="lowerRoman"/>
      <w:lvlText w:val="%3."/>
      <w:lvlJc w:val="right"/>
      <w:pPr>
        <w:tabs>
          <w:tab w:val="num" w:pos="2160"/>
        </w:tabs>
        <w:ind w:left="2160" w:hanging="180"/>
      </w:pPr>
      <w:rPr>
        <w:rFonts w:cs="Times New Roman"/>
      </w:rPr>
    </w:lvl>
    <w:lvl w:ilvl="3" w:tplc="0402000F" w:tentative="1">
      <w:start w:val="1"/>
      <w:numFmt w:val="decimal"/>
      <w:lvlText w:val="%4."/>
      <w:lvlJc w:val="left"/>
      <w:pPr>
        <w:tabs>
          <w:tab w:val="num" w:pos="2880"/>
        </w:tabs>
        <w:ind w:left="2880" w:hanging="360"/>
      </w:pPr>
      <w:rPr>
        <w:rFonts w:cs="Times New Roman"/>
      </w:rPr>
    </w:lvl>
    <w:lvl w:ilvl="4" w:tplc="04020019" w:tentative="1">
      <w:start w:val="1"/>
      <w:numFmt w:val="lowerLetter"/>
      <w:lvlText w:val="%5."/>
      <w:lvlJc w:val="left"/>
      <w:pPr>
        <w:tabs>
          <w:tab w:val="num" w:pos="3600"/>
        </w:tabs>
        <w:ind w:left="3600" w:hanging="360"/>
      </w:pPr>
      <w:rPr>
        <w:rFonts w:cs="Times New Roman"/>
      </w:rPr>
    </w:lvl>
    <w:lvl w:ilvl="5" w:tplc="0402001B" w:tentative="1">
      <w:start w:val="1"/>
      <w:numFmt w:val="lowerRoman"/>
      <w:lvlText w:val="%6."/>
      <w:lvlJc w:val="right"/>
      <w:pPr>
        <w:tabs>
          <w:tab w:val="num" w:pos="4320"/>
        </w:tabs>
        <w:ind w:left="4320" w:hanging="180"/>
      </w:pPr>
      <w:rPr>
        <w:rFonts w:cs="Times New Roman"/>
      </w:rPr>
    </w:lvl>
    <w:lvl w:ilvl="6" w:tplc="0402000F" w:tentative="1">
      <w:start w:val="1"/>
      <w:numFmt w:val="decimal"/>
      <w:lvlText w:val="%7."/>
      <w:lvlJc w:val="left"/>
      <w:pPr>
        <w:tabs>
          <w:tab w:val="num" w:pos="5040"/>
        </w:tabs>
        <w:ind w:left="5040" w:hanging="360"/>
      </w:pPr>
      <w:rPr>
        <w:rFonts w:cs="Times New Roman"/>
      </w:rPr>
    </w:lvl>
    <w:lvl w:ilvl="7" w:tplc="04020019" w:tentative="1">
      <w:start w:val="1"/>
      <w:numFmt w:val="lowerLetter"/>
      <w:lvlText w:val="%8."/>
      <w:lvlJc w:val="left"/>
      <w:pPr>
        <w:tabs>
          <w:tab w:val="num" w:pos="5760"/>
        </w:tabs>
        <w:ind w:left="5760" w:hanging="360"/>
      </w:pPr>
      <w:rPr>
        <w:rFonts w:cs="Times New Roman"/>
      </w:rPr>
    </w:lvl>
    <w:lvl w:ilvl="8" w:tplc="0402001B" w:tentative="1">
      <w:start w:val="1"/>
      <w:numFmt w:val="lowerRoman"/>
      <w:lvlText w:val="%9."/>
      <w:lvlJc w:val="right"/>
      <w:pPr>
        <w:tabs>
          <w:tab w:val="num" w:pos="6480"/>
        </w:tabs>
        <w:ind w:left="6480" w:hanging="180"/>
      </w:pPr>
      <w:rPr>
        <w:rFonts w:cs="Times New Roman"/>
      </w:rPr>
    </w:lvl>
  </w:abstractNum>
  <w:abstractNum w:abstractNumId="73" w15:restartNumberingAfterBreak="0">
    <w:nsid w:val="6C4F648D"/>
    <w:multiLevelType w:val="hybridMultilevel"/>
    <w:tmpl w:val="8AF20DA8"/>
    <w:lvl w:ilvl="0" w:tplc="152A4E28">
      <w:start w:val="1"/>
      <w:numFmt w:val="decimal"/>
      <w:pStyle w:val="Chapter"/>
      <w:lvlText w:val="Chapter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D0A6683"/>
    <w:multiLevelType w:val="hybridMultilevel"/>
    <w:tmpl w:val="D4E4C734"/>
    <w:lvl w:ilvl="0" w:tplc="11B8352A">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E864721"/>
    <w:multiLevelType w:val="hybridMultilevel"/>
    <w:tmpl w:val="0BB6A5FA"/>
    <w:lvl w:ilvl="0" w:tplc="F4700614">
      <w:start w:val="1"/>
      <w:numFmt w:val="decimal"/>
      <w:lvlText w:val="%1."/>
      <w:lvlJc w:val="left"/>
      <w:pPr>
        <w:ind w:left="360" w:hanging="360"/>
      </w:pPr>
      <w:rPr>
        <w:rFonts w:asciiTheme="minorHAnsi" w:hAnsiTheme="minorHAnsi" w:cstheme="minorHAnsi" w:hint="default"/>
        <w:b/>
        <w:i w:val="0"/>
        <w:sz w:val="22"/>
        <w:szCs w:val="22"/>
      </w:rPr>
    </w:lvl>
    <w:lvl w:ilvl="1" w:tplc="318E9170">
      <w:start w:val="1"/>
      <w:numFmt w:val="bullet"/>
      <w:lvlText w:val=""/>
      <w:lvlJc w:val="left"/>
      <w:pPr>
        <w:ind w:left="1080" w:hanging="360"/>
      </w:pPr>
      <w:rPr>
        <w:rFonts w:ascii="Symbol" w:hAnsi="Symbol" w:hint="default"/>
        <w:color w:val="auto"/>
        <w:sz w:val="20"/>
        <w:szCs w:val="28"/>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15:restartNumberingAfterBreak="0">
    <w:nsid w:val="7082072E"/>
    <w:multiLevelType w:val="hybridMultilevel"/>
    <w:tmpl w:val="115437C0"/>
    <w:lvl w:ilvl="0" w:tplc="B4BC41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3560C1C"/>
    <w:multiLevelType w:val="hybridMultilevel"/>
    <w:tmpl w:val="83827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82C11D6"/>
    <w:multiLevelType w:val="hybridMultilevel"/>
    <w:tmpl w:val="C7B4F6D2"/>
    <w:lvl w:ilvl="0" w:tplc="318E9170">
      <w:start w:val="1"/>
      <w:numFmt w:val="bullet"/>
      <w:lvlText w:val=""/>
      <w:lvlJc w:val="left"/>
      <w:pPr>
        <w:ind w:left="1146" w:hanging="360"/>
      </w:pPr>
      <w:rPr>
        <w:rFonts w:ascii="Symbol" w:hAnsi="Symbol" w:hint="default"/>
        <w:color w:val="auto"/>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9" w15:restartNumberingAfterBreak="0">
    <w:nsid w:val="79D5443E"/>
    <w:multiLevelType w:val="hybridMultilevel"/>
    <w:tmpl w:val="8B00E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A7C47B5"/>
    <w:multiLevelType w:val="hybridMultilevel"/>
    <w:tmpl w:val="B2969C66"/>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hint="default"/>
      </w:rPr>
    </w:lvl>
    <w:lvl w:ilvl="8" w:tplc="04020005">
      <w:start w:val="1"/>
      <w:numFmt w:val="bullet"/>
      <w:lvlText w:val=""/>
      <w:lvlJc w:val="left"/>
      <w:pPr>
        <w:ind w:left="6480" w:hanging="360"/>
      </w:pPr>
      <w:rPr>
        <w:rFonts w:ascii="Wingdings" w:hAnsi="Wingdings" w:hint="default"/>
      </w:rPr>
    </w:lvl>
  </w:abstractNum>
  <w:abstractNum w:abstractNumId="81" w15:restartNumberingAfterBreak="0">
    <w:nsid w:val="7FA93DFE"/>
    <w:multiLevelType w:val="multilevel"/>
    <w:tmpl w:val="765885C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num w:numId="1">
    <w:abstractNumId w:val="33"/>
  </w:num>
  <w:num w:numId="2">
    <w:abstractNumId w:val="51"/>
  </w:num>
  <w:num w:numId="3">
    <w:abstractNumId w:val="66"/>
  </w:num>
  <w:num w:numId="4">
    <w:abstractNumId w:val="12"/>
  </w:num>
  <w:num w:numId="5">
    <w:abstractNumId w:val="18"/>
  </w:num>
  <w:num w:numId="6">
    <w:abstractNumId w:val="73"/>
  </w:num>
  <w:num w:numId="7">
    <w:abstractNumId w:val="14"/>
  </w:num>
  <w:num w:numId="8">
    <w:abstractNumId w:val="50"/>
  </w:num>
  <w:num w:numId="9">
    <w:abstractNumId w:val="46"/>
  </w:num>
  <w:num w:numId="10">
    <w:abstractNumId w:val="26"/>
  </w:num>
  <w:num w:numId="11">
    <w:abstractNumId w:val="72"/>
  </w:num>
  <w:num w:numId="12">
    <w:abstractNumId w:val="80"/>
  </w:num>
  <w:num w:numId="13">
    <w:abstractNumId w:val="27"/>
  </w:num>
  <w:num w:numId="14">
    <w:abstractNumId w:val="34"/>
  </w:num>
  <w:num w:numId="15">
    <w:abstractNumId w:val="68"/>
  </w:num>
  <w:num w:numId="16">
    <w:abstractNumId w:val="45"/>
  </w:num>
  <w:num w:numId="17">
    <w:abstractNumId w:val="72"/>
    <w:lvlOverride w:ilvl="0">
      <w:startOverride w:val="1"/>
    </w:lvlOverride>
  </w:num>
  <w:num w:numId="18">
    <w:abstractNumId w:val="8"/>
  </w:num>
  <w:num w:numId="19">
    <w:abstractNumId w:val="77"/>
  </w:num>
  <w:num w:numId="20">
    <w:abstractNumId w:val="10"/>
  </w:num>
  <w:num w:numId="21">
    <w:abstractNumId w:val="69"/>
  </w:num>
  <w:num w:numId="22">
    <w:abstractNumId w:val="43"/>
  </w:num>
  <w:num w:numId="23">
    <w:abstractNumId w:val="40"/>
  </w:num>
  <w:num w:numId="24">
    <w:abstractNumId w:val="0"/>
  </w:num>
  <w:num w:numId="25">
    <w:abstractNumId w:val="56"/>
  </w:num>
  <w:num w:numId="26">
    <w:abstractNumId w:val="28"/>
  </w:num>
  <w:num w:numId="27">
    <w:abstractNumId w:val="14"/>
  </w:num>
  <w:num w:numId="28">
    <w:abstractNumId w:val="57"/>
  </w:num>
  <w:num w:numId="29">
    <w:abstractNumId w:val="14"/>
  </w:num>
  <w:num w:numId="30">
    <w:abstractNumId w:val="14"/>
  </w:num>
  <w:num w:numId="31">
    <w:abstractNumId w:val="14"/>
  </w:num>
  <w:num w:numId="32">
    <w:abstractNumId w:val="14"/>
  </w:num>
  <w:num w:numId="33">
    <w:abstractNumId w:val="76"/>
  </w:num>
  <w:num w:numId="34">
    <w:abstractNumId w:val="25"/>
  </w:num>
  <w:num w:numId="35">
    <w:abstractNumId w:val="4"/>
  </w:num>
  <w:num w:numId="36">
    <w:abstractNumId w:val="1"/>
  </w:num>
  <w:num w:numId="37">
    <w:abstractNumId w:val="54"/>
  </w:num>
  <w:num w:numId="38">
    <w:abstractNumId w:val="22"/>
  </w:num>
  <w:num w:numId="39">
    <w:abstractNumId w:val="13"/>
  </w:num>
  <w:num w:numId="40">
    <w:abstractNumId w:val="38"/>
  </w:num>
  <w:num w:numId="41">
    <w:abstractNumId w:val="29"/>
  </w:num>
  <w:num w:numId="42">
    <w:abstractNumId w:val="78"/>
  </w:num>
  <w:num w:numId="43">
    <w:abstractNumId w:val="29"/>
    <w:lvlOverride w:ilvl="0">
      <w:startOverride w:val="18"/>
    </w:lvlOverride>
  </w:num>
  <w:num w:numId="4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4"/>
  </w:num>
  <w:num w:numId="46">
    <w:abstractNumId w:val="2"/>
  </w:num>
  <w:num w:numId="47">
    <w:abstractNumId w:val="62"/>
  </w:num>
  <w:num w:numId="48">
    <w:abstractNumId w:val="5"/>
  </w:num>
  <w:num w:numId="49">
    <w:abstractNumId w:val="29"/>
    <w:lvlOverride w:ilvl="0">
      <w:startOverride w:val="1"/>
    </w:lvlOverride>
  </w:num>
  <w:num w:numId="50">
    <w:abstractNumId w:val="65"/>
  </w:num>
  <w:num w:numId="51">
    <w:abstractNumId w:val="75"/>
  </w:num>
  <w:num w:numId="52">
    <w:abstractNumId w:val="15"/>
  </w:num>
  <w:num w:numId="53">
    <w:abstractNumId w:val="55"/>
  </w:num>
  <w:num w:numId="54">
    <w:abstractNumId w:val="70"/>
  </w:num>
  <w:num w:numId="55">
    <w:abstractNumId w:val="29"/>
  </w:num>
  <w:num w:numId="56">
    <w:abstractNumId w:val="29"/>
  </w:num>
  <w:num w:numId="57">
    <w:abstractNumId w:val="29"/>
  </w:num>
  <w:num w:numId="58">
    <w:abstractNumId w:val="7"/>
  </w:num>
  <w:num w:numId="59">
    <w:abstractNumId w:val="29"/>
  </w:num>
  <w:num w:numId="60">
    <w:abstractNumId w:val="29"/>
  </w:num>
  <w:num w:numId="61">
    <w:abstractNumId w:val="29"/>
  </w:num>
  <w:num w:numId="62">
    <w:abstractNumId w:val="29"/>
  </w:num>
  <w:num w:numId="63">
    <w:abstractNumId w:val="29"/>
  </w:num>
  <w:num w:numId="64">
    <w:abstractNumId w:val="29"/>
  </w:num>
  <w:num w:numId="65">
    <w:abstractNumId w:val="44"/>
  </w:num>
  <w:num w:numId="66">
    <w:abstractNumId w:val="53"/>
  </w:num>
  <w:num w:numId="67">
    <w:abstractNumId w:val="67"/>
  </w:num>
  <w:num w:numId="68">
    <w:abstractNumId w:val="59"/>
  </w:num>
  <w:num w:numId="69">
    <w:abstractNumId w:val="71"/>
  </w:num>
  <w:num w:numId="70">
    <w:abstractNumId w:val="11"/>
  </w:num>
  <w:num w:numId="71">
    <w:abstractNumId w:val="32"/>
  </w:num>
  <w:num w:numId="72">
    <w:abstractNumId w:val="61"/>
  </w:num>
  <w:num w:numId="73">
    <w:abstractNumId w:val="79"/>
  </w:num>
  <w:num w:numId="74">
    <w:abstractNumId w:val="9"/>
  </w:num>
  <w:num w:numId="75">
    <w:abstractNumId w:val="39"/>
  </w:num>
  <w:num w:numId="76">
    <w:abstractNumId w:val="3"/>
  </w:num>
  <w:num w:numId="77">
    <w:abstractNumId w:val="31"/>
  </w:num>
  <w:num w:numId="78">
    <w:abstractNumId w:val="35"/>
  </w:num>
  <w:num w:numId="79">
    <w:abstractNumId w:val="42"/>
  </w:num>
  <w:num w:numId="80">
    <w:abstractNumId w:val="52"/>
  </w:num>
  <w:num w:numId="81">
    <w:abstractNumId w:val="36"/>
  </w:num>
  <w:num w:numId="82">
    <w:abstractNumId w:val="47"/>
  </w:num>
  <w:num w:numId="83">
    <w:abstractNumId w:val="60"/>
  </w:num>
  <w:num w:numId="84">
    <w:abstractNumId w:val="6"/>
  </w:num>
  <w:num w:numId="85">
    <w:abstractNumId w:val="41"/>
  </w:num>
  <w:num w:numId="86">
    <w:abstractNumId w:val="74"/>
  </w:num>
  <w:num w:numId="87">
    <w:abstractNumId w:val="81"/>
  </w:num>
  <w:num w:numId="88">
    <w:abstractNumId w:val="29"/>
  </w:num>
  <w:num w:numId="89">
    <w:abstractNumId w:val="20"/>
  </w:num>
  <w:num w:numId="90">
    <w:abstractNumId w:val="29"/>
  </w:num>
  <w:num w:numId="91">
    <w:abstractNumId w:val="58"/>
  </w:num>
  <w:num w:numId="92">
    <w:abstractNumId w:val="29"/>
    <w:lvlOverride w:ilvl="0">
      <w:startOverride w:val="1"/>
    </w:lvlOverride>
  </w:num>
  <w:num w:numId="93">
    <w:abstractNumId w:val="30"/>
  </w:num>
  <w:num w:numId="94">
    <w:abstractNumId w:val="19"/>
  </w:num>
  <w:num w:numId="95">
    <w:abstractNumId w:val="21"/>
  </w:num>
  <w:num w:numId="96">
    <w:abstractNumId w:val="37"/>
  </w:num>
  <w:num w:numId="97">
    <w:abstractNumId w:val="24"/>
  </w:num>
  <w:num w:numId="98">
    <w:abstractNumId w:val="48"/>
  </w:num>
  <w:num w:numId="99">
    <w:abstractNumId w:val="49"/>
  </w:num>
  <w:num w:numId="100">
    <w:abstractNumId w:val="63"/>
  </w:num>
  <w:num w:numId="101">
    <w:abstractNumId w:val="17"/>
  </w:num>
  <w:num w:numId="102">
    <w:abstractNumId w:val="16"/>
  </w:num>
  <w:num w:numId="103">
    <w:abstractNumId w:val="23"/>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hideSpellingErrors/>
  <w:hideGrammaticalErrors/>
  <w:defaultTabStop w:val="397"/>
  <w:hyphenationZone w:val="425"/>
  <w:drawingGridHorizontalSpacing w:val="120"/>
  <w:displayHorizont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4E27"/>
    <w:rsid w:val="00000B22"/>
    <w:rsid w:val="00002FF9"/>
    <w:rsid w:val="00003879"/>
    <w:rsid w:val="00004BDE"/>
    <w:rsid w:val="0000759B"/>
    <w:rsid w:val="0000794F"/>
    <w:rsid w:val="00007B9F"/>
    <w:rsid w:val="00010823"/>
    <w:rsid w:val="000110C4"/>
    <w:rsid w:val="0001160B"/>
    <w:rsid w:val="00011F85"/>
    <w:rsid w:val="00012FB0"/>
    <w:rsid w:val="000131B2"/>
    <w:rsid w:val="0001501D"/>
    <w:rsid w:val="00016219"/>
    <w:rsid w:val="000217EA"/>
    <w:rsid w:val="000219F0"/>
    <w:rsid w:val="000239D7"/>
    <w:rsid w:val="0002464A"/>
    <w:rsid w:val="000247F7"/>
    <w:rsid w:val="000249BA"/>
    <w:rsid w:val="00025934"/>
    <w:rsid w:val="00026E50"/>
    <w:rsid w:val="00032880"/>
    <w:rsid w:val="000338CF"/>
    <w:rsid w:val="00033908"/>
    <w:rsid w:val="0003497C"/>
    <w:rsid w:val="00034E9D"/>
    <w:rsid w:val="000350FB"/>
    <w:rsid w:val="00040793"/>
    <w:rsid w:val="00041CF7"/>
    <w:rsid w:val="00042DD5"/>
    <w:rsid w:val="000431ED"/>
    <w:rsid w:val="00045FBE"/>
    <w:rsid w:val="00052200"/>
    <w:rsid w:val="00052A60"/>
    <w:rsid w:val="00053195"/>
    <w:rsid w:val="00053CE3"/>
    <w:rsid w:val="00054055"/>
    <w:rsid w:val="00054707"/>
    <w:rsid w:val="00054FF6"/>
    <w:rsid w:val="000551AE"/>
    <w:rsid w:val="00055B3A"/>
    <w:rsid w:val="000563E8"/>
    <w:rsid w:val="00056785"/>
    <w:rsid w:val="0005700D"/>
    <w:rsid w:val="000617E9"/>
    <w:rsid w:val="000637BF"/>
    <w:rsid w:val="00063E55"/>
    <w:rsid w:val="000643A2"/>
    <w:rsid w:val="000646E0"/>
    <w:rsid w:val="00064ABA"/>
    <w:rsid w:val="00065C2A"/>
    <w:rsid w:val="000664F2"/>
    <w:rsid w:val="00066A87"/>
    <w:rsid w:val="0006742D"/>
    <w:rsid w:val="00067474"/>
    <w:rsid w:val="00067C19"/>
    <w:rsid w:val="000725EC"/>
    <w:rsid w:val="00072CF6"/>
    <w:rsid w:val="00072F90"/>
    <w:rsid w:val="000737E8"/>
    <w:rsid w:val="000739C4"/>
    <w:rsid w:val="000744BA"/>
    <w:rsid w:val="00075101"/>
    <w:rsid w:val="0007639F"/>
    <w:rsid w:val="000772F4"/>
    <w:rsid w:val="0007739B"/>
    <w:rsid w:val="00084B2B"/>
    <w:rsid w:val="00085C2D"/>
    <w:rsid w:val="00085E3F"/>
    <w:rsid w:val="00087C3B"/>
    <w:rsid w:val="00092BB9"/>
    <w:rsid w:val="00093929"/>
    <w:rsid w:val="000951C5"/>
    <w:rsid w:val="0009560F"/>
    <w:rsid w:val="00095893"/>
    <w:rsid w:val="00096BA6"/>
    <w:rsid w:val="00097DD5"/>
    <w:rsid w:val="000A07A2"/>
    <w:rsid w:val="000A133B"/>
    <w:rsid w:val="000A15E9"/>
    <w:rsid w:val="000A2538"/>
    <w:rsid w:val="000A2782"/>
    <w:rsid w:val="000A3192"/>
    <w:rsid w:val="000A3331"/>
    <w:rsid w:val="000A3B07"/>
    <w:rsid w:val="000A62E7"/>
    <w:rsid w:val="000A7DC6"/>
    <w:rsid w:val="000B053C"/>
    <w:rsid w:val="000B0912"/>
    <w:rsid w:val="000B09A2"/>
    <w:rsid w:val="000B1EFD"/>
    <w:rsid w:val="000B208D"/>
    <w:rsid w:val="000B2C33"/>
    <w:rsid w:val="000B5BCA"/>
    <w:rsid w:val="000B6782"/>
    <w:rsid w:val="000B6AB0"/>
    <w:rsid w:val="000B6DCB"/>
    <w:rsid w:val="000B7F72"/>
    <w:rsid w:val="000C0393"/>
    <w:rsid w:val="000C1262"/>
    <w:rsid w:val="000C1C99"/>
    <w:rsid w:val="000C2618"/>
    <w:rsid w:val="000C2FDE"/>
    <w:rsid w:val="000C6776"/>
    <w:rsid w:val="000C68F3"/>
    <w:rsid w:val="000C7D7C"/>
    <w:rsid w:val="000D03CF"/>
    <w:rsid w:val="000D0F7F"/>
    <w:rsid w:val="000D1759"/>
    <w:rsid w:val="000D1B6A"/>
    <w:rsid w:val="000D33DB"/>
    <w:rsid w:val="000D374D"/>
    <w:rsid w:val="000D41A6"/>
    <w:rsid w:val="000D472F"/>
    <w:rsid w:val="000D54DB"/>
    <w:rsid w:val="000E0B5F"/>
    <w:rsid w:val="000E18A3"/>
    <w:rsid w:val="000E1DB3"/>
    <w:rsid w:val="000E2592"/>
    <w:rsid w:val="000E38EB"/>
    <w:rsid w:val="000E4D9E"/>
    <w:rsid w:val="000F0A96"/>
    <w:rsid w:val="000F0ED7"/>
    <w:rsid w:val="000F1882"/>
    <w:rsid w:val="000F1D78"/>
    <w:rsid w:val="000F1ECE"/>
    <w:rsid w:val="000F29E1"/>
    <w:rsid w:val="000F3A72"/>
    <w:rsid w:val="000F5B30"/>
    <w:rsid w:val="000F61D0"/>
    <w:rsid w:val="000F7D2D"/>
    <w:rsid w:val="001016F2"/>
    <w:rsid w:val="00101F47"/>
    <w:rsid w:val="00101FF1"/>
    <w:rsid w:val="001078DB"/>
    <w:rsid w:val="00112258"/>
    <w:rsid w:val="001122D9"/>
    <w:rsid w:val="0011241B"/>
    <w:rsid w:val="00112A17"/>
    <w:rsid w:val="001158AB"/>
    <w:rsid w:val="00115A41"/>
    <w:rsid w:val="00115B42"/>
    <w:rsid w:val="00116157"/>
    <w:rsid w:val="00116692"/>
    <w:rsid w:val="00117940"/>
    <w:rsid w:val="00122477"/>
    <w:rsid w:val="0012285A"/>
    <w:rsid w:val="00123137"/>
    <w:rsid w:val="00123A3D"/>
    <w:rsid w:val="00123D71"/>
    <w:rsid w:val="00124892"/>
    <w:rsid w:val="00124E02"/>
    <w:rsid w:val="001257C2"/>
    <w:rsid w:val="0013191B"/>
    <w:rsid w:val="00131E45"/>
    <w:rsid w:val="001327E4"/>
    <w:rsid w:val="001330F6"/>
    <w:rsid w:val="0013385E"/>
    <w:rsid w:val="001353E8"/>
    <w:rsid w:val="001366B2"/>
    <w:rsid w:val="00136B85"/>
    <w:rsid w:val="0013745F"/>
    <w:rsid w:val="0013793B"/>
    <w:rsid w:val="00137DE6"/>
    <w:rsid w:val="00140A54"/>
    <w:rsid w:val="00143E71"/>
    <w:rsid w:val="00145D20"/>
    <w:rsid w:val="0015151A"/>
    <w:rsid w:val="00151BFC"/>
    <w:rsid w:val="00151D33"/>
    <w:rsid w:val="001529E6"/>
    <w:rsid w:val="00152ECC"/>
    <w:rsid w:val="0015319F"/>
    <w:rsid w:val="00155F40"/>
    <w:rsid w:val="001564AA"/>
    <w:rsid w:val="00157065"/>
    <w:rsid w:val="0015721E"/>
    <w:rsid w:val="001609B0"/>
    <w:rsid w:val="0016173F"/>
    <w:rsid w:val="00162258"/>
    <w:rsid w:val="00162DEE"/>
    <w:rsid w:val="00162E08"/>
    <w:rsid w:val="00163B13"/>
    <w:rsid w:val="001640DA"/>
    <w:rsid w:val="001646FB"/>
    <w:rsid w:val="00164D32"/>
    <w:rsid w:val="00165354"/>
    <w:rsid w:val="001653B5"/>
    <w:rsid w:val="00165F0B"/>
    <w:rsid w:val="00166879"/>
    <w:rsid w:val="0016723B"/>
    <w:rsid w:val="001676DA"/>
    <w:rsid w:val="0016798D"/>
    <w:rsid w:val="00170108"/>
    <w:rsid w:val="00170A17"/>
    <w:rsid w:val="00170A8A"/>
    <w:rsid w:val="00170F05"/>
    <w:rsid w:val="00171610"/>
    <w:rsid w:val="001725B9"/>
    <w:rsid w:val="00173251"/>
    <w:rsid w:val="00173843"/>
    <w:rsid w:val="00174A72"/>
    <w:rsid w:val="00175A6E"/>
    <w:rsid w:val="00175F89"/>
    <w:rsid w:val="00175FE5"/>
    <w:rsid w:val="00177DF6"/>
    <w:rsid w:val="001807D1"/>
    <w:rsid w:val="00181A05"/>
    <w:rsid w:val="00181BE4"/>
    <w:rsid w:val="00181C17"/>
    <w:rsid w:val="00181D7B"/>
    <w:rsid w:val="00181E6F"/>
    <w:rsid w:val="001828A8"/>
    <w:rsid w:val="00182C9E"/>
    <w:rsid w:val="0018321B"/>
    <w:rsid w:val="00183A51"/>
    <w:rsid w:val="001857EB"/>
    <w:rsid w:val="001858EC"/>
    <w:rsid w:val="00185E46"/>
    <w:rsid w:val="00185F24"/>
    <w:rsid w:val="00187E06"/>
    <w:rsid w:val="00187EB3"/>
    <w:rsid w:val="00190158"/>
    <w:rsid w:val="00192030"/>
    <w:rsid w:val="0019292F"/>
    <w:rsid w:val="00192EAF"/>
    <w:rsid w:val="001935AD"/>
    <w:rsid w:val="0019396E"/>
    <w:rsid w:val="00194184"/>
    <w:rsid w:val="00194BA3"/>
    <w:rsid w:val="00194EA6"/>
    <w:rsid w:val="0019665A"/>
    <w:rsid w:val="00196D7C"/>
    <w:rsid w:val="0019736C"/>
    <w:rsid w:val="001978B9"/>
    <w:rsid w:val="001A028D"/>
    <w:rsid w:val="001A175B"/>
    <w:rsid w:val="001A2099"/>
    <w:rsid w:val="001A21CA"/>
    <w:rsid w:val="001A3D1C"/>
    <w:rsid w:val="001A59D1"/>
    <w:rsid w:val="001A663C"/>
    <w:rsid w:val="001A6B22"/>
    <w:rsid w:val="001A7A8B"/>
    <w:rsid w:val="001B0F86"/>
    <w:rsid w:val="001B185C"/>
    <w:rsid w:val="001B1AB4"/>
    <w:rsid w:val="001B43D6"/>
    <w:rsid w:val="001B5140"/>
    <w:rsid w:val="001B6503"/>
    <w:rsid w:val="001B716A"/>
    <w:rsid w:val="001B7820"/>
    <w:rsid w:val="001C09C1"/>
    <w:rsid w:val="001C1388"/>
    <w:rsid w:val="001C1C9E"/>
    <w:rsid w:val="001C2093"/>
    <w:rsid w:val="001C486B"/>
    <w:rsid w:val="001C526E"/>
    <w:rsid w:val="001C5A07"/>
    <w:rsid w:val="001C648C"/>
    <w:rsid w:val="001C7007"/>
    <w:rsid w:val="001D16FE"/>
    <w:rsid w:val="001D3201"/>
    <w:rsid w:val="001D6070"/>
    <w:rsid w:val="001D6644"/>
    <w:rsid w:val="001D6D1A"/>
    <w:rsid w:val="001E1122"/>
    <w:rsid w:val="001E1ABD"/>
    <w:rsid w:val="001E1EC5"/>
    <w:rsid w:val="001E541C"/>
    <w:rsid w:val="001E56FF"/>
    <w:rsid w:val="001E5C5C"/>
    <w:rsid w:val="001E66C2"/>
    <w:rsid w:val="001E686F"/>
    <w:rsid w:val="001E71A5"/>
    <w:rsid w:val="001F0D75"/>
    <w:rsid w:val="001F1D51"/>
    <w:rsid w:val="001F2681"/>
    <w:rsid w:val="001F2A6B"/>
    <w:rsid w:val="001F33CF"/>
    <w:rsid w:val="001F37AC"/>
    <w:rsid w:val="001F4D2F"/>
    <w:rsid w:val="001F5045"/>
    <w:rsid w:val="001F6887"/>
    <w:rsid w:val="001F692B"/>
    <w:rsid w:val="001F7253"/>
    <w:rsid w:val="001F7D4A"/>
    <w:rsid w:val="001F7F78"/>
    <w:rsid w:val="00200F7C"/>
    <w:rsid w:val="002010B5"/>
    <w:rsid w:val="002017AF"/>
    <w:rsid w:val="00202C13"/>
    <w:rsid w:val="0020350F"/>
    <w:rsid w:val="00203561"/>
    <w:rsid w:val="0020403A"/>
    <w:rsid w:val="0020418C"/>
    <w:rsid w:val="00204585"/>
    <w:rsid w:val="00204791"/>
    <w:rsid w:val="00205E92"/>
    <w:rsid w:val="002067E8"/>
    <w:rsid w:val="00210934"/>
    <w:rsid w:val="0021189B"/>
    <w:rsid w:val="00211FE6"/>
    <w:rsid w:val="002122AB"/>
    <w:rsid w:val="00212607"/>
    <w:rsid w:val="00213018"/>
    <w:rsid w:val="00214B2E"/>
    <w:rsid w:val="0021580B"/>
    <w:rsid w:val="00216002"/>
    <w:rsid w:val="002210D9"/>
    <w:rsid w:val="002219E0"/>
    <w:rsid w:val="00222937"/>
    <w:rsid w:val="00222A2B"/>
    <w:rsid w:val="00222F68"/>
    <w:rsid w:val="0022334A"/>
    <w:rsid w:val="00224519"/>
    <w:rsid w:val="00224EA5"/>
    <w:rsid w:val="00225821"/>
    <w:rsid w:val="00225B17"/>
    <w:rsid w:val="00227535"/>
    <w:rsid w:val="00230F14"/>
    <w:rsid w:val="00231253"/>
    <w:rsid w:val="00231821"/>
    <w:rsid w:val="00231A6A"/>
    <w:rsid w:val="00231BD2"/>
    <w:rsid w:val="00232EB3"/>
    <w:rsid w:val="00233273"/>
    <w:rsid w:val="00233AB6"/>
    <w:rsid w:val="00233EA4"/>
    <w:rsid w:val="002350B8"/>
    <w:rsid w:val="00235991"/>
    <w:rsid w:val="00235BF9"/>
    <w:rsid w:val="00237670"/>
    <w:rsid w:val="00237BEE"/>
    <w:rsid w:val="002401B2"/>
    <w:rsid w:val="00241A6B"/>
    <w:rsid w:val="00241D67"/>
    <w:rsid w:val="00241D99"/>
    <w:rsid w:val="002420E6"/>
    <w:rsid w:val="00242B63"/>
    <w:rsid w:val="00243980"/>
    <w:rsid w:val="00243FF1"/>
    <w:rsid w:val="00245D67"/>
    <w:rsid w:val="00246159"/>
    <w:rsid w:val="00246247"/>
    <w:rsid w:val="002463BA"/>
    <w:rsid w:val="00246421"/>
    <w:rsid w:val="002468A4"/>
    <w:rsid w:val="00246B9C"/>
    <w:rsid w:val="00250A6B"/>
    <w:rsid w:val="00251595"/>
    <w:rsid w:val="00251869"/>
    <w:rsid w:val="00252441"/>
    <w:rsid w:val="0025386C"/>
    <w:rsid w:val="00257064"/>
    <w:rsid w:val="0026097F"/>
    <w:rsid w:val="0026100A"/>
    <w:rsid w:val="00263518"/>
    <w:rsid w:val="0026426C"/>
    <w:rsid w:val="0026446C"/>
    <w:rsid w:val="00265AC9"/>
    <w:rsid w:val="002663B2"/>
    <w:rsid w:val="00266931"/>
    <w:rsid w:val="00266C3F"/>
    <w:rsid w:val="00270025"/>
    <w:rsid w:val="00270242"/>
    <w:rsid w:val="00271549"/>
    <w:rsid w:val="00271920"/>
    <w:rsid w:val="002724B8"/>
    <w:rsid w:val="00273F29"/>
    <w:rsid w:val="002747A9"/>
    <w:rsid w:val="00274FA9"/>
    <w:rsid w:val="00276185"/>
    <w:rsid w:val="00276537"/>
    <w:rsid w:val="00277065"/>
    <w:rsid w:val="00277ADC"/>
    <w:rsid w:val="002804DC"/>
    <w:rsid w:val="00281F87"/>
    <w:rsid w:val="0028219B"/>
    <w:rsid w:val="00283F22"/>
    <w:rsid w:val="002858D0"/>
    <w:rsid w:val="00285F09"/>
    <w:rsid w:val="00286D0B"/>
    <w:rsid w:val="00287E97"/>
    <w:rsid w:val="00287F03"/>
    <w:rsid w:val="00290164"/>
    <w:rsid w:val="00290579"/>
    <w:rsid w:val="0029097E"/>
    <w:rsid w:val="00291476"/>
    <w:rsid w:val="00291E35"/>
    <w:rsid w:val="00296001"/>
    <w:rsid w:val="002964F3"/>
    <w:rsid w:val="0029766B"/>
    <w:rsid w:val="00297E7A"/>
    <w:rsid w:val="00297F53"/>
    <w:rsid w:val="002A07BB"/>
    <w:rsid w:val="002A0949"/>
    <w:rsid w:val="002A09C6"/>
    <w:rsid w:val="002A121B"/>
    <w:rsid w:val="002A14EB"/>
    <w:rsid w:val="002A265F"/>
    <w:rsid w:val="002A2750"/>
    <w:rsid w:val="002A337A"/>
    <w:rsid w:val="002A3FA1"/>
    <w:rsid w:val="002A4D51"/>
    <w:rsid w:val="002A5BD5"/>
    <w:rsid w:val="002A5C95"/>
    <w:rsid w:val="002A5CA7"/>
    <w:rsid w:val="002A7D39"/>
    <w:rsid w:val="002B0775"/>
    <w:rsid w:val="002B3E1D"/>
    <w:rsid w:val="002B6766"/>
    <w:rsid w:val="002B6B29"/>
    <w:rsid w:val="002C23A3"/>
    <w:rsid w:val="002C23D9"/>
    <w:rsid w:val="002C2767"/>
    <w:rsid w:val="002C433D"/>
    <w:rsid w:val="002C4468"/>
    <w:rsid w:val="002D0757"/>
    <w:rsid w:val="002D2881"/>
    <w:rsid w:val="002D338E"/>
    <w:rsid w:val="002D42A6"/>
    <w:rsid w:val="002D487B"/>
    <w:rsid w:val="002D55E3"/>
    <w:rsid w:val="002D565B"/>
    <w:rsid w:val="002D5AFF"/>
    <w:rsid w:val="002D64D9"/>
    <w:rsid w:val="002D7216"/>
    <w:rsid w:val="002D75AD"/>
    <w:rsid w:val="002E0FA2"/>
    <w:rsid w:val="002E15D6"/>
    <w:rsid w:val="002E1AE2"/>
    <w:rsid w:val="002E25DE"/>
    <w:rsid w:val="002E37FB"/>
    <w:rsid w:val="002E7D71"/>
    <w:rsid w:val="002F06DB"/>
    <w:rsid w:val="002F1A40"/>
    <w:rsid w:val="002F2BB7"/>
    <w:rsid w:val="002F2C52"/>
    <w:rsid w:val="002F2C6F"/>
    <w:rsid w:val="002F4A0E"/>
    <w:rsid w:val="002F5FE8"/>
    <w:rsid w:val="002F6ADC"/>
    <w:rsid w:val="002F754F"/>
    <w:rsid w:val="0030027B"/>
    <w:rsid w:val="00300542"/>
    <w:rsid w:val="00300DB7"/>
    <w:rsid w:val="0030178F"/>
    <w:rsid w:val="00301A0A"/>
    <w:rsid w:val="00302029"/>
    <w:rsid w:val="003028BC"/>
    <w:rsid w:val="0030455E"/>
    <w:rsid w:val="00305915"/>
    <w:rsid w:val="003069D6"/>
    <w:rsid w:val="003070CC"/>
    <w:rsid w:val="00307EFB"/>
    <w:rsid w:val="00310819"/>
    <w:rsid w:val="0031121D"/>
    <w:rsid w:val="00311222"/>
    <w:rsid w:val="00312F96"/>
    <w:rsid w:val="003131FC"/>
    <w:rsid w:val="0031356D"/>
    <w:rsid w:val="00314B74"/>
    <w:rsid w:val="00315AA7"/>
    <w:rsid w:val="00315D50"/>
    <w:rsid w:val="00320819"/>
    <w:rsid w:val="00321849"/>
    <w:rsid w:val="00321FDD"/>
    <w:rsid w:val="003236BE"/>
    <w:rsid w:val="00323A1B"/>
    <w:rsid w:val="003241F7"/>
    <w:rsid w:val="00324D6B"/>
    <w:rsid w:val="003251D3"/>
    <w:rsid w:val="00326BD3"/>
    <w:rsid w:val="003271E3"/>
    <w:rsid w:val="0033193D"/>
    <w:rsid w:val="00331D3D"/>
    <w:rsid w:val="00332898"/>
    <w:rsid w:val="003342E5"/>
    <w:rsid w:val="00335307"/>
    <w:rsid w:val="00335B3F"/>
    <w:rsid w:val="00336A35"/>
    <w:rsid w:val="00337C9B"/>
    <w:rsid w:val="00341746"/>
    <w:rsid w:val="00343AEA"/>
    <w:rsid w:val="00343D43"/>
    <w:rsid w:val="00344BC1"/>
    <w:rsid w:val="00346BF6"/>
    <w:rsid w:val="00347E80"/>
    <w:rsid w:val="00347EB5"/>
    <w:rsid w:val="00347F5E"/>
    <w:rsid w:val="00350E27"/>
    <w:rsid w:val="003514B7"/>
    <w:rsid w:val="003521F1"/>
    <w:rsid w:val="003542D7"/>
    <w:rsid w:val="003542D8"/>
    <w:rsid w:val="00354ABB"/>
    <w:rsid w:val="00354DBC"/>
    <w:rsid w:val="003554C5"/>
    <w:rsid w:val="00356657"/>
    <w:rsid w:val="0036133A"/>
    <w:rsid w:val="00361933"/>
    <w:rsid w:val="00361FC2"/>
    <w:rsid w:val="00362FF6"/>
    <w:rsid w:val="00364A3B"/>
    <w:rsid w:val="00364E72"/>
    <w:rsid w:val="00365272"/>
    <w:rsid w:val="00365A94"/>
    <w:rsid w:val="003664BC"/>
    <w:rsid w:val="003670B9"/>
    <w:rsid w:val="00367879"/>
    <w:rsid w:val="00367BB3"/>
    <w:rsid w:val="0037309F"/>
    <w:rsid w:val="0037425C"/>
    <w:rsid w:val="003742AA"/>
    <w:rsid w:val="00375A42"/>
    <w:rsid w:val="0037602C"/>
    <w:rsid w:val="003772F3"/>
    <w:rsid w:val="00381494"/>
    <w:rsid w:val="00382D1B"/>
    <w:rsid w:val="0038505A"/>
    <w:rsid w:val="003851C2"/>
    <w:rsid w:val="00386299"/>
    <w:rsid w:val="003863DC"/>
    <w:rsid w:val="00386C3B"/>
    <w:rsid w:val="003870C5"/>
    <w:rsid w:val="003877C2"/>
    <w:rsid w:val="00390A77"/>
    <w:rsid w:val="00390FB9"/>
    <w:rsid w:val="0039115F"/>
    <w:rsid w:val="0039356F"/>
    <w:rsid w:val="003939FB"/>
    <w:rsid w:val="003945C9"/>
    <w:rsid w:val="003946C0"/>
    <w:rsid w:val="00394706"/>
    <w:rsid w:val="00394C9D"/>
    <w:rsid w:val="00394FCD"/>
    <w:rsid w:val="00395AF6"/>
    <w:rsid w:val="00395F76"/>
    <w:rsid w:val="003967F5"/>
    <w:rsid w:val="00397469"/>
    <w:rsid w:val="00397476"/>
    <w:rsid w:val="00397A9F"/>
    <w:rsid w:val="003A00B2"/>
    <w:rsid w:val="003A0818"/>
    <w:rsid w:val="003A0C1E"/>
    <w:rsid w:val="003A1352"/>
    <w:rsid w:val="003A17B5"/>
    <w:rsid w:val="003A3963"/>
    <w:rsid w:val="003A3B50"/>
    <w:rsid w:val="003A4775"/>
    <w:rsid w:val="003A5A5C"/>
    <w:rsid w:val="003B04B4"/>
    <w:rsid w:val="003B0AE0"/>
    <w:rsid w:val="003B0BE6"/>
    <w:rsid w:val="003B0C20"/>
    <w:rsid w:val="003B113A"/>
    <w:rsid w:val="003B122F"/>
    <w:rsid w:val="003B1CF2"/>
    <w:rsid w:val="003B223E"/>
    <w:rsid w:val="003B23B0"/>
    <w:rsid w:val="003B5566"/>
    <w:rsid w:val="003B5B4C"/>
    <w:rsid w:val="003B5B7B"/>
    <w:rsid w:val="003B5EF0"/>
    <w:rsid w:val="003B6DDC"/>
    <w:rsid w:val="003B7292"/>
    <w:rsid w:val="003B77B7"/>
    <w:rsid w:val="003B7F7E"/>
    <w:rsid w:val="003C04C7"/>
    <w:rsid w:val="003C05EC"/>
    <w:rsid w:val="003C2C89"/>
    <w:rsid w:val="003C3298"/>
    <w:rsid w:val="003C3449"/>
    <w:rsid w:val="003C35AB"/>
    <w:rsid w:val="003C3B87"/>
    <w:rsid w:val="003C484E"/>
    <w:rsid w:val="003C4A85"/>
    <w:rsid w:val="003C55D0"/>
    <w:rsid w:val="003C61DB"/>
    <w:rsid w:val="003C6AE0"/>
    <w:rsid w:val="003C6DF4"/>
    <w:rsid w:val="003C7C47"/>
    <w:rsid w:val="003D06CC"/>
    <w:rsid w:val="003D0892"/>
    <w:rsid w:val="003D1D53"/>
    <w:rsid w:val="003D3D72"/>
    <w:rsid w:val="003D4803"/>
    <w:rsid w:val="003D4FBB"/>
    <w:rsid w:val="003D6250"/>
    <w:rsid w:val="003D677E"/>
    <w:rsid w:val="003D7ADB"/>
    <w:rsid w:val="003E0CFC"/>
    <w:rsid w:val="003E1096"/>
    <w:rsid w:val="003E1F2C"/>
    <w:rsid w:val="003E283F"/>
    <w:rsid w:val="003E2C0D"/>
    <w:rsid w:val="003E31B9"/>
    <w:rsid w:val="003E46B7"/>
    <w:rsid w:val="003E4CDE"/>
    <w:rsid w:val="003E58B1"/>
    <w:rsid w:val="003E6D36"/>
    <w:rsid w:val="003F003D"/>
    <w:rsid w:val="003F1490"/>
    <w:rsid w:val="003F3A64"/>
    <w:rsid w:val="003F3B29"/>
    <w:rsid w:val="003F3FB4"/>
    <w:rsid w:val="003F5B51"/>
    <w:rsid w:val="003F655A"/>
    <w:rsid w:val="003F7CCE"/>
    <w:rsid w:val="00402037"/>
    <w:rsid w:val="00402479"/>
    <w:rsid w:val="004105FF"/>
    <w:rsid w:val="00410851"/>
    <w:rsid w:val="00410CBF"/>
    <w:rsid w:val="00410E99"/>
    <w:rsid w:val="00412E35"/>
    <w:rsid w:val="00413D9D"/>
    <w:rsid w:val="00414029"/>
    <w:rsid w:val="00414262"/>
    <w:rsid w:val="00414715"/>
    <w:rsid w:val="004151EF"/>
    <w:rsid w:val="00415634"/>
    <w:rsid w:val="00416098"/>
    <w:rsid w:val="00416222"/>
    <w:rsid w:val="00416A82"/>
    <w:rsid w:val="004179C5"/>
    <w:rsid w:val="004200FC"/>
    <w:rsid w:val="00420DE4"/>
    <w:rsid w:val="004219DE"/>
    <w:rsid w:val="00421A75"/>
    <w:rsid w:val="004220DB"/>
    <w:rsid w:val="00422EF4"/>
    <w:rsid w:val="00422FE5"/>
    <w:rsid w:val="00423DB4"/>
    <w:rsid w:val="00423E64"/>
    <w:rsid w:val="004247B1"/>
    <w:rsid w:val="00427172"/>
    <w:rsid w:val="004274B3"/>
    <w:rsid w:val="004276A2"/>
    <w:rsid w:val="00431461"/>
    <w:rsid w:val="00432B1A"/>
    <w:rsid w:val="00432C6C"/>
    <w:rsid w:val="00433FB1"/>
    <w:rsid w:val="004341AA"/>
    <w:rsid w:val="0043430A"/>
    <w:rsid w:val="0043459F"/>
    <w:rsid w:val="004367D2"/>
    <w:rsid w:val="0043687C"/>
    <w:rsid w:val="00436FF3"/>
    <w:rsid w:val="0043734D"/>
    <w:rsid w:val="0044059A"/>
    <w:rsid w:val="004417E6"/>
    <w:rsid w:val="00441B9F"/>
    <w:rsid w:val="00441EB5"/>
    <w:rsid w:val="00442AB5"/>
    <w:rsid w:val="0044319A"/>
    <w:rsid w:val="00444A93"/>
    <w:rsid w:val="00446254"/>
    <w:rsid w:val="0044636F"/>
    <w:rsid w:val="00446D81"/>
    <w:rsid w:val="004506EA"/>
    <w:rsid w:val="00450F0F"/>
    <w:rsid w:val="004532D9"/>
    <w:rsid w:val="0045338A"/>
    <w:rsid w:val="00453A1F"/>
    <w:rsid w:val="004541C5"/>
    <w:rsid w:val="004549C4"/>
    <w:rsid w:val="00454B2C"/>
    <w:rsid w:val="00456DBC"/>
    <w:rsid w:val="0046168A"/>
    <w:rsid w:val="00461907"/>
    <w:rsid w:val="00465DEB"/>
    <w:rsid w:val="004666A0"/>
    <w:rsid w:val="00466ED9"/>
    <w:rsid w:val="0046752B"/>
    <w:rsid w:val="00470621"/>
    <w:rsid w:val="00471C3D"/>
    <w:rsid w:val="00472934"/>
    <w:rsid w:val="00473188"/>
    <w:rsid w:val="004744AF"/>
    <w:rsid w:val="00474841"/>
    <w:rsid w:val="00477347"/>
    <w:rsid w:val="0047777F"/>
    <w:rsid w:val="004806C2"/>
    <w:rsid w:val="00480967"/>
    <w:rsid w:val="00482D92"/>
    <w:rsid w:val="00482DF9"/>
    <w:rsid w:val="004834AD"/>
    <w:rsid w:val="00483778"/>
    <w:rsid w:val="0048466E"/>
    <w:rsid w:val="004857A6"/>
    <w:rsid w:val="004865E0"/>
    <w:rsid w:val="004874FA"/>
    <w:rsid w:val="004900BA"/>
    <w:rsid w:val="00491668"/>
    <w:rsid w:val="004919EB"/>
    <w:rsid w:val="004921B1"/>
    <w:rsid w:val="00492AA8"/>
    <w:rsid w:val="00492D56"/>
    <w:rsid w:val="0049319B"/>
    <w:rsid w:val="0049376A"/>
    <w:rsid w:val="00494164"/>
    <w:rsid w:val="004941A6"/>
    <w:rsid w:val="00495C60"/>
    <w:rsid w:val="004960C7"/>
    <w:rsid w:val="00497242"/>
    <w:rsid w:val="004973C5"/>
    <w:rsid w:val="004A11BF"/>
    <w:rsid w:val="004A218C"/>
    <w:rsid w:val="004A3B9C"/>
    <w:rsid w:val="004A78C3"/>
    <w:rsid w:val="004B0058"/>
    <w:rsid w:val="004B0DB2"/>
    <w:rsid w:val="004B2776"/>
    <w:rsid w:val="004B31AE"/>
    <w:rsid w:val="004B3573"/>
    <w:rsid w:val="004B3D5D"/>
    <w:rsid w:val="004B4806"/>
    <w:rsid w:val="004B4D32"/>
    <w:rsid w:val="004B6FF9"/>
    <w:rsid w:val="004C1244"/>
    <w:rsid w:val="004C163E"/>
    <w:rsid w:val="004C22B0"/>
    <w:rsid w:val="004C235C"/>
    <w:rsid w:val="004C2DA0"/>
    <w:rsid w:val="004C2F59"/>
    <w:rsid w:val="004C3271"/>
    <w:rsid w:val="004C33DB"/>
    <w:rsid w:val="004C661D"/>
    <w:rsid w:val="004D07A2"/>
    <w:rsid w:val="004D354C"/>
    <w:rsid w:val="004D36E6"/>
    <w:rsid w:val="004D4878"/>
    <w:rsid w:val="004D4A91"/>
    <w:rsid w:val="004D683C"/>
    <w:rsid w:val="004E00C4"/>
    <w:rsid w:val="004E09B8"/>
    <w:rsid w:val="004E102F"/>
    <w:rsid w:val="004E277D"/>
    <w:rsid w:val="004E3A21"/>
    <w:rsid w:val="004E45C7"/>
    <w:rsid w:val="004E4782"/>
    <w:rsid w:val="004E6286"/>
    <w:rsid w:val="004E70A0"/>
    <w:rsid w:val="004E7485"/>
    <w:rsid w:val="004E7594"/>
    <w:rsid w:val="004F0773"/>
    <w:rsid w:val="004F09DB"/>
    <w:rsid w:val="004F4309"/>
    <w:rsid w:val="004F4470"/>
    <w:rsid w:val="004F6410"/>
    <w:rsid w:val="004F6FFD"/>
    <w:rsid w:val="004F71A2"/>
    <w:rsid w:val="004F7489"/>
    <w:rsid w:val="004F7BAA"/>
    <w:rsid w:val="00500338"/>
    <w:rsid w:val="005003A4"/>
    <w:rsid w:val="00500BA1"/>
    <w:rsid w:val="00501708"/>
    <w:rsid w:val="0050190C"/>
    <w:rsid w:val="00502ECC"/>
    <w:rsid w:val="005030F0"/>
    <w:rsid w:val="005032C2"/>
    <w:rsid w:val="00503318"/>
    <w:rsid w:val="0050351B"/>
    <w:rsid w:val="005042B9"/>
    <w:rsid w:val="00506F19"/>
    <w:rsid w:val="00507BD2"/>
    <w:rsid w:val="00511F1F"/>
    <w:rsid w:val="0051372A"/>
    <w:rsid w:val="00515C95"/>
    <w:rsid w:val="00516879"/>
    <w:rsid w:val="0051687A"/>
    <w:rsid w:val="00517502"/>
    <w:rsid w:val="0052036D"/>
    <w:rsid w:val="005212EE"/>
    <w:rsid w:val="00524E22"/>
    <w:rsid w:val="00526854"/>
    <w:rsid w:val="00526AEE"/>
    <w:rsid w:val="005332A1"/>
    <w:rsid w:val="00534479"/>
    <w:rsid w:val="00535E83"/>
    <w:rsid w:val="00540797"/>
    <w:rsid w:val="00540E21"/>
    <w:rsid w:val="0054367F"/>
    <w:rsid w:val="00543EE0"/>
    <w:rsid w:val="00543FAB"/>
    <w:rsid w:val="00545947"/>
    <w:rsid w:val="005460C9"/>
    <w:rsid w:val="00546641"/>
    <w:rsid w:val="00546CC9"/>
    <w:rsid w:val="0054737F"/>
    <w:rsid w:val="005507AB"/>
    <w:rsid w:val="0055130C"/>
    <w:rsid w:val="00551816"/>
    <w:rsid w:val="005529E0"/>
    <w:rsid w:val="00552AC3"/>
    <w:rsid w:val="00553160"/>
    <w:rsid w:val="00553268"/>
    <w:rsid w:val="005532FE"/>
    <w:rsid w:val="00554AB4"/>
    <w:rsid w:val="00556733"/>
    <w:rsid w:val="00557486"/>
    <w:rsid w:val="00557F33"/>
    <w:rsid w:val="00562B98"/>
    <w:rsid w:val="00565221"/>
    <w:rsid w:val="0056624B"/>
    <w:rsid w:val="0056712A"/>
    <w:rsid w:val="0056791D"/>
    <w:rsid w:val="005679B1"/>
    <w:rsid w:val="00567DEA"/>
    <w:rsid w:val="005700C4"/>
    <w:rsid w:val="00570854"/>
    <w:rsid w:val="0057212A"/>
    <w:rsid w:val="00572DA0"/>
    <w:rsid w:val="00574746"/>
    <w:rsid w:val="005747BE"/>
    <w:rsid w:val="0057521D"/>
    <w:rsid w:val="005754EC"/>
    <w:rsid w:val="0057763C"/>
    <w:rsid w:val="00580A7D"/>
    <w:rsid w:val="00581586"/>
    <w:rsid w:val="005830A4"/>
    <w:rsid w:val="005832AD"/>
    <w:rsid w:val="00583C5B"/>
    <w:rsid w:val="00583C95"/>
    <w:rsid w:val="0058400C"/>
    <w:rsid w:val="00584162"/>
    <w:rsid w:val="00584A96"/>
    <w:rsid w:val="00584EAA"/>
    <w:rsid w:val="0058555D"/>
    <w:rsid w:val="00585E1C"/>
    <w:rsid w:val="005863B8"/>
    <w:rsid w:val="00587ADE"/>
    <w:rsid w:val="00590252"/>
    <w:rsid w:val="00590E32"/>
    <w:rsid w:val="0059274A"/>
    <w:rsid w:val="005927D5"/>
    <w:rsid w:val="005927E3"/>
    <w:rsid w:val="005936BE"/>
    <w:rsid w:val="00593BF6"/>
    <w:rsid w:val="00593C6D"/>
    <w:rsid w:val="005940B5"/>
    <w:rsid w:val="005943B6"/>
    <w:rsid w:val="00594478"/>
    <w:rsid w:val="00594D5E"/>
    <w:rsid w:val="0059617C"/>
    <w:rsid w:val="00596E8A"/>
    <w:rsid w:val="00596FC6"/>
    <w:rsid w:val="005978AB"/>
    <w:rsid w:val="00597D24"/>
    <w:rsid w:val="005A13E7"/>
    <w:rsid w:val="005A23C8"/>
    <w:rsid w:val="005A3D85"/>
    <w:rsid w:val="005A5B12"/>
    <w:rsid w:val="005A5BC6"/>
    <w:rsid w:val="005A79DF"/>
    <w:rsid w:val="005A7E50"/>
    <w:rsid w:val="005B05CE"/>
    <w:rsid w:val="005B065E"/>
    <w:rsid w:val="005B28D9"/>
    <w:rsid w:val="005B2922"/>
    <w:rsid w:val="005B2BDC"/>
    <w:rsid w:val="005B3988"/>
    <w:rsid w:val="005B4632"/>
    <w:rsid w:val="005B54E5"/>
    <w:rsid w:val="005B7896"/>
    <w:rsid w:val="005C03EC"/>
    <w:rsid w:val="005C4151"/>
    <w:rsid w:val="005C5418"/>
    <w:rsid w:val="005C636F"/>
    <w:rsid w:val="005C65D1"/>
    <w:rsid w:val="005D268B"/>
    <w:rsid w:val="005D28BE"/>
    <w:rsid w:val="005D2BD0"/>
    <w:rsid w:val="005D2C76"/>
    <w:rsid w:val="005D3B5D"/>
    <w:rsid w:val="005D4484"/>
    <w:rsid w:val="005D4574"/>
    <w:rsid w:val="005D49BE"/>
    <w:rsid w:val="005D53EE"/>
    <w:rsid w:val="005D54B1"/>
    <w:rsid w:val="005D55F7"/>
    <w:rsid w:val="005D698B"/>
    <w:rsid w:val="005D6E9F"/>
    <w:rsid w:val="005D7B6D"/>
    <w:rsid w:val="005E03B3"/>
    <w:rsid w:val="005E04A5"/>
    <w:rsid w:val="005E0A91"/>
    <w:rsid w:val="005E0E02"/>
    <w:rsid w:val="005E23D0"/>
    <w:rsid w:val="005E35BF"/>
    <w:rsid w:val="005E4336"/>
    <w:rsid w:val="005E568D"/>
    <w:rsid w:val="005E5800"/>
    <w:rsid w:val="005E70C4"/>
    <w:rsid w:val="005E7655"/>
    <w:rsid w:val="005E7AB7"/>
    <w:rsid w:val="005E7EE5"/>
    <w:rsid w:val="005F1C87"/>
    <w:rsid w:val="005F295E"/>
    <w:rsid w:val="005F2BCA"/>
    <w:rsid w:val="005F31CA"/>
    <w:rsid w:val="005F4819"/>
    <w:rsid w:val="005F61CC"/>
    <w:rsid w:val="005F6515"/>
    <w:rsid w:val="005F65CD"/>
    <w:rsid w:val="0060013D"/>
    <w:rsid w:val="006017B7"/>
    <w:rsid w:val="0060220C"/>
    <w:rsid w:val="00602554"/>
    <w:rsid w:val="006025CB"/>
    <w:rsid w:val="0060298A"/>
    <w:rsid w:val="00604AE9"/>
    <w:rsid w:val="006062ED"/>
    <w:rsid w:val="006065ED"/>
    <w:rsid w:val="006069B7"/>
    <w:rsid w:val="00607644"/>
    <w:rsid w:val="00607A75"/>
    <w:rsid w:val="00607B08"/>
    <w:rsid w:val="00613B79"/>
    <w:rsid w:val="0061411C"/>
    <w:rsid w:val="00614687"/>
    <w:rsid w:val="00615CE9"/>
    <w:rsid w:val="00616271"/>
    <w:rsid w:val="006171BC"/>
    <w:rsid w:val="00617299"/>
    <w:rsid w:val="00617C98"/>
    <w:rsid w:val="0062012B"/>
    <w:rsid w:val="006203DE"/>
    <w:rsid w:val="00620FD6"/>
    <w:rsid w:val="006210C3"/>
    <w:rsid w:val="006232C5"/>
    <w:rsid w:val="006232C8"/>
    <w:rsid w:val="00624550"/>
    <w:rsid w:val="0062504F"/>
    <w:rsid w:val="0062508C"/>
    <w:rsid w:val="00625A10"/>
    <w:rsid w:val="00630526"/>
    <w:rsid w:val="00630876"/>
    <w:rsid w:val="00631A99"/>
    <w:rsid w:val="00631B4D"/>
    <w:rsid w:val="006330D5"/>
    <w:rsid w:val="006337BB"/>
    <w:rsid w:val="006348E2"/>
    <w:rsid w:val="00634CC8"/>
    <w:rsid w:val="00634F3C"/>
    <w:rsid w:val="00635F17"/>
    <w:rsid w:val="00636223"/>
    <w:rsid w:val="00636B5C"/>
    <w:rsid w:val="006410DE"/>
    <w:rsid w:val="00642730"/>
    <w:rsid w:val="0064285F"/>
    <w:rsid w:val="00643494"/>
    <w:rsid w:val="0064422B"/>
    <w:rsid w:val="00644659"/>
    <w:rsid w:val="00644F71"/>
    <w:rsid w:val="00645C4B"/>
    <w:rsid w:val="006465F6"/>
    <w:rsid w:val="006470BE"/>
    <w:rsid w:val="00647276"/>
    <w:rsid w:val="00647323"/>
    <w:rsid w:val="00647395"/>
    <w:rsid w:val="0065120E"/>
    <w:rsid w:val="00651EF3"/>
    <w:rsid w:val="00651F45"/>
    <w:rsid w:val="006528BD"/>
    <w:rsid w:val="00652BBD"/>
    <w:rsid w:val="00652C8D"/>
    <w:rsid w:val="00654050"/>
    <w:rsid w:val="006548D4"/>
    <w:rsid w:val="006549DA"/>
    <w:rsid w:val="00656457"/>
    <w:rsid w:val="006569E8"/>
    <w:rsid w:val="00660A57"/>
    <w:rsid w:val="00660BFC"/>
    <w:rsid w:val="006614B5"/>
    <w:rsid w:val="00661B73"/>
    <w:rsid w:val="00662D0A"/>
    <w:rsid w:val="00663AA1"/>
    <w:rsid w:val="006647C2"/>
    <w:rsid w:val="0066487E"/>
    <w:rsid w:val="00665070"/>
    <w:rsid w:val="00665CF8"/>
    <w:rsid w:val="00665EB6"/>
    <w:rsid w:val="00665F99"/>
    <w:rsid w:val="0066735C"/>
    <w:rsid w:val="00667E84"/>
    <w:rsid w:val="00670968"/>
    <w:rsid w:val="00671386"/>
    <w:rsid w:val="0067273F"/>
    <w:rsid w:val="0067303C"/>
    <w:rsid w:val="00673116"/>
    <w:rsid w:val="00674A32"/>
    <w:rsid w:val="006754C3"/>
    <w:rsid w:val="0067655E"/>
    <w:rsid w:val="00677F5C"/>
    <w:rsid w:val="006835BE"/>
    <w:rsid w:val="006848E8"/>
    <w:rsid w:val="00684C93"/>
    <w:rsid w:val="00684CFA"/>
    <w:rsid w:val="00685C05"/>
    <w:rsid w:val="00685FE7"/>
    <w:rsid w:val="006862FD"/>
    <w:rsid w:val="00686BEC"/>
    <w:rsid w:val="0069242E"/>
    <w:rsid w:val="00692EED"/>
    <w:rsid w:val="0069341D"/>
    <w:rsid w:val="00693546"/>
    <w:rsid w:val="006947BD"/>
    <w:rsid w:val="00695BF0"/>
    <w:rsid w:val="00696E56"/>
    <w:rsid w:val="00697936"/>
    <w:rsid w:val="00697BF2"/>
    <w:rsid w:val="00697BFF"/>
    <w:rsid w:val="006A08B5"/>
    <w:rsid w:val="006A08D3"/>
    <w:rsid w:val="006A14AD"/>
    <w:rsid w:val="006A2C50"/>
    <w:rsid w:val="006A338F"/>
    <w:rsid w:val="006A3509"/>
    <w:rsid w:val="006A4AC2"/>
    <w:rsid w:val="006A72E3"/>
    <w:rsid w:val="006B08B0"/>
    <w:rsid w:val="006B20C7"/>
    <w:rsid w:val="006B2A86"/>
    <w:rsid w:val="006B4623"/>
    <w:rsid w:val="006B534F"/>
    <w:rsid w:val="006B5AEF"/>
    <w:rsid w:val="006B6A9F"/>
    <w:rsid w:val="006B6CBB"/>
    <w:rsid w:val="006C0E9D"/>
    <w:rsid w:val="006C0EF3"/>
    <w:rsid w:val="006C1B58"/>
    <w:rsid w:val="006C1CA1"/>
    <w:rsid w:val="006C3E7F"/>
    <w:rsid w:val="006C5D21"/>
    <w:rsid w:val="006C5F58"/>
    <w:rsid w:val="006C6630"/>
    <w:rsid w:val="006C7958"/>
    <w:rsid w:val="006C7B7C"/>
    <w:rsid w:val="006C7E36"/>
    <w:rsid w:val="006D0BDA"/>
    <w:rsid w:val="006D1EFB"/>
    <w:rsid w:val="006D3485"/>
    <w:rsid w:val="006D37C2"/>
    <w:rsid w:val="006D46FD"/>
    <w:rsid w:val="006D488F"/>
    <w:rsid w:val="006D5647"/>
    <w:rsid w:val="006D57B6"/>
    <w:rsid w:val="006D66EC"/>
    <w:rsid w:val="006D6AA3"/>
    <w:rsid w:val="006D6C71"/>
    <w:rsid w:val="006D6CCE"/>
    <w:rsid w:val="006D7927"/>
    <w:rsid w:val="006E1350"/>
    <w:rsid w:val="006E18FE"/>
    <w:rsid w:val="006E20C3"/>
    <w:rsid w:val="006E2F22"/>
    <w:rsid w:val="006E33CE"/>
    <w:rsid w:val="006E474D"/>
    <w:rsid w:val="006E4AB9"/>
    <w:rsid w:val="006E53FA"/>
    <w:rsid w:val="006E5C61"/>
    <w:rsid w:val="006E6A89"/>
    <w:rsid w:val="006F16A1"/>
    <w:rsid w:val="006F4347"/>
    <w:rsid w:val="006F5CA4"/>
    <w:rsid w:val="006F64EA"/>
    <w:rsid w:val="006F659F"/>
    <w:rsid w:val="006F6E1E"/>
    <w:rsid w:val="00701BC0"/>
    <w:rsid w:val="00702EE0"/>
    <w:rsid w:val="00703295"/>
    <w:rsid w:val="0070368E"/>
    <w:rsid w:val="00703909"/>
    <w:rsid w:val="00703D91"/>
    <w:rsid w:val="00704A90"/>
    <w:rsid w:val="00704D08"/>
    <w:rsid w:val="00704FA9"/>
    <w:rsid w:val="007050BE"/>
    <w:rsid w:val="00706334"/>
    <w:rsid w:val="00706590"/>
    <w:rsid w:val="00707505"/>
    <w:rsid w:val="00707559"/>
    <w:rsid w:val="00710A02"/>
    <w:rsid w:val="0071148B"/>
    <w:rsid w:val="00713C33"/>
    <w:rsid w:val="0071419C"/>
    <w:rsid w:val="0071425C"/>
    <w:rsid w:val="0071481D"/>
    <w:rsid w:val="00715D2A"/>
    <w:rsid w:val="0071783B"/>
    <w:rsid w:val="00717D94"/>
    <w:rsid w:val="00717FCE"/>
    <w:rsid w:val="00720884"/>
    <w:rsid w:val="00722693"/>
    <w:rsid w:val="007235CF"/>
    <w:rsid w:val="00723A7C"/>
    <w:rsid w:val="007243F4"/>
    <w:rsid w:val="0072442E"/>
    <w:rsid w:val="007248AB"/>
    <w:rsid w:val="0072568C"/>
    <w:rsid w:val="00726E8E"/>
    <w:rsid w:val="007270B2"/>
    <w:rsid w:val="00727337"/>
    <w:rsid w:val="00727B31"/>
    <w:rsid w:val="007308C5"/>
    <w:rsid w:val="00730BE3"/>
    <w:rsid w:val="00731494"/>
    <w:rsid w:val="00731A04"/>
    <w:rsid w:val="00733167"/>
    <w:rsid w:val="00733690"/>
    <w:rsid w:val="00733A2E"/>
    <w:rsid w:val="00733B85"/>
    <w:rsid w:val="007355C4"/>
    <w:rsid w:val="007357F3"/>
    <w:rsid w:val="0073749A"/>
    <w:rsid w:val="007403F9"/>
    <w:rsid w:val="0074098A"/>
    <w:rsid w:val="00741975"/>
    <w:rsid w:val="00741E60"/>
    <w:rsid w:val="007429C1"/>
    <w:rsid w:val="00743142"/>
    <w:rsid w:val="007431AE"/>
    <w:rsid w:val="007438BE"/>
    <w:rsid w:val="00743966"/>
    <w:rsid w:val="00744A73"/>
    <w:rsid w:val="00744BE9"/>
    <w:rsid w:val="007450C7"/>
    <w:rsid w:val="00745108"/>
    <w:rsid w:val="00746A50"/>
    <w:rsid w:val="00746EFA"/>
    <w:rsid w:val="0074723A"/>
    <w:rsid w:val="00747555"/>
    <w:rsid w:val="0075134B"/>
    <w:rsid w:val="0075189F"/>
    <w:rsid w:val="00751CE5"/>
    <w:rsid w:val="007527A4"/>
    <w:rsid w:val="00752B3A"/>
    <w:rsid w:val="00752CE5"/>
    <w:rsid w:val="00754027"/>
    <w:rsid w:val="00754CFB"/>
    <w:rsid w:val="00755227"/>
    <w:rsid w:val="007558D9"/>
    <w:rsid w:val="00757BDF"/>
    <w:rsid w:val="00757FD9"/>
    <w:rsid w:val="00761388"/>
    <w:rsid w:val="00762510"/>
    <w:rsid w:val="00762738"/>
    <w:rsid w:val="00762AB5"/>
    <w:rsid w:val="00764FF7"/>
    <w:rsid w:val="007657E5"/>
    <w:rsid w:val="00766CA0"/>
    <w:rsid w:val="0076709E"/>
    <w:rsid w:val="00771FF4"/>
    <w:rsid w:val="007721E1"/>
    <w:rsid w:val="00772C2D"/>
    <w:rsid w:val="00775E7D"/>
    <w:rsid w:val="007769D4"/>
    <w:rsid w:val="007771BC"/>
    <w:rsid w:val="00777461"/>
    <w:rsid w:val="00777BF7"/>
    <w:rsid w:val="00777DF5"/>
    <w:rsid w:val="00780A34"/>
    <w:rsid w:val="00781175"/>
    <w:rsid w:val="00782857"/>
    <w:rsid w:val="007832C0"/>
    <w:rsid w:val="00783756"/>
    <w:rsid w:val="00785C5B"/>
    <w:rsid w:val="0078678C"/>
    <w:rsid w:val="00786F8F"/>
    <w:rsid w:val="00787A2C"/>
    <w:rsid w:val="00787E3E"/>
    <w:rsid w:val="00787F51"/>
    <w:rsid w:val="00790875"/>
    <w:rsid w:val="0079129C"/>
    <w:rsid w:val="00792404"/>
    <w:rsid w:val="00792874"/>
    <w:rsid w:val="00793EA4"/>
    <w:rsid w:val="00793FB9"/>
    <w:rsid w:val="0079490E"/>
    <w:rsid w:val="00795FF8"/>
    <w:rsid w:val="00796681"/>
    <w:rsid w:val="0079734F"/>
    <w:rsid w:val="007A0959"/>
    <w:rsid w:val="007A100E"/>
    <w:rsid w:val="007A140B"/>
    <w:rsid w:val="007A1963"/>
    <w:rsid w:val="007A2A66"/>
    <w:rsid w:val="007A317E"/>
    <w:rsid w:val="007A342C"/>
    <w:rsid w:val="007A387B"/>
    <w:rsid w:val="007A39C9"/>
    <w:rsid w:val="007A3AAD"/>
    <w:rsid w:val="007A4B90"/>
    <w:rsid w:val="007A6336"/>
    <w:rsid w:val="007A6EFE"/>
    <w:rsid w:val="007A7744"/>
    <w:rsid w:val="007A7CAB"/>
    <w:rsid w:val="007B0A26"/>
    <w:rsid w:val="007B197A"/>
    <w:rsid w:val="007B26AC"/>
    <w:rsid w:val="007B31A3"/>
    <w:rsid w:val="007B3D74"/>
    <w:rsid w:val="007B3D94"/>
    <w:rsid w:val="007B412E"/>
    <w:rsid w:val="007B6680"/>
    <w:rsid w:val="007B702B"/>
    <w:rsid w:val="007B729F"/>
    <w:rsid w:val="007B792B"/>
    <w:rsid w:val="007C1554"/>
    <w:rsid w:val="007C162D"/>
    <w:rsid w:val="007C304C"/>
    <w:rsid w:val="007C3938"/>
    <w:rsid w:val="007C3C2B"/>
    <w:rsid w:val="007C628A"/>
    <w:rsid w:val="007C724C"/>
    <w:rsid w:val="007D0171"/>
    <w:rsid w:val="007D040B"/>
    <w:rsid w:val="007D1F67"/>
    <w:rsid w:val="007D2F9B"/>
    <w:rsid w:val="007D3BD0"/>
    <w:rsid w:val="007D40A6"/>
    <w:rsid w:val="007D4231"/>
    <w:rsid w:val="007D5752"/>
    <w:rsid w:val="007D580E"/>
    <w:rsid w:val="007D7D3B"/>
    <w:rsid w:val="007D7F46"/>
    <w:rsid w:val="007E04CC"/>
    <w:rsid w:val="007E11D4"/>
    <w:rsid w:val="007E2E1C"/>
    <w:rsid w:val="007E429A"/>
    <w:rsid w:val="007E44BF"/>
    <w:rsid w:val="007F0C90"/>
    <w:rsid w:val="007F0FFF"/>
    <w:rsid w:val="007F15E9"/>
    <w:rsid w:val="007F18AB"/>
    <w:rsid w:val="007F253B"/>
    <w:rsid w:val="007F2D9A"/>
    <w:rsid w:val="007F378F"/>
    <w:rsid w:val="007F453A"/>
    <w:rsid w:val="007F4649"/>
    <w:rsid w:val="007F4C50"/>
    <w:rsid w:val="007F58BF"/>
    <w:rsid w:val="007F6856"/>
    <w:rsid w:val="007F6D2F"/>
    <w:rsid w:val="007F73F0"/>
    <w:rsid w:val="008016EC"/>
    <w:rsid w:val="00801DB2"/>
    <w:rsid w:val="00803A63"/>
    <w:rsid w:val="00805A07"/>
    <w:rsid w:val="00805B6B"/>
    <w:rsid w:val="00806A5B"/>
    <w:rsid w:val="00806C06"/>
    <w:rsid w:val="00806CC7"/>
    <w:rsid w:val="00807303"/>
    <w:rsid w:val="00810602"/>
    <w:rsid w:val="008107D2"/>
    <w:rsid w:val="00810886"/>
    <w:rsid w:val="008109BC"/>
    <w:rsid w:val="00811F04"/>
    <w:rsid w:val="00812928"/>
    <w:rsid w:val="008136CB"/>
    <w:rsid w:val="00813D43"/>
    <w:rsid w:val="00814166"/>
    <w:rsid w:val="008147EC"/>
    <w:rsid w:val="00815586"/>
    <w:rsid w:val="008155BE"/>
    <w:rsid w:val="00816339"/>
    <w:rsid w:val="00817C58"/>
    <w:rsid w:val="0082045C"/>
    <w:rsid w:val="008213AF"/>
    <w:rsid w:val="00821A0E"/>
    <w:rsid w:val="00822151"/>
    <w:rsid w:val="00822189"/>
    <w:rsid w:val="00823628"/>
    <w:rsid w:val="00824020"/>
    <w:rsid w:val="008243FE"/>
    <w:rsid w:val="00825BEC"/>
    <w:rsid w:val="00826016"/>
    <w:rsid w:val="0082682F"/>
    <w:rsid w:val="00830B5F"/>
    <w:rsid w:val="00830DDC"/>
    <w:rsid w:val="0083193C"/>
    <w:rsid w:val="008330F2"/>
    <w:rsid w:val="0083325C"/>
    <w:rsid w:val="008340C4"/>
    <w:rsid w:val="00834CC1"/>
    <w:rsid w:val="0083742D"/>
    <w:rsid w:val="00837B78"/>
    <w:rsid w:val="00837BA3"/>
    <w:rsid w:val="00841017"/>
    <w:rsid w:val="0084156D"/>
    <w:rsid w:val="00841CE7"/>
    <w:rsid w:val="00843148"/>
    <w:rsid w:val="0084341F"/>
    <w:rsid w:val="00843871"/>
    <w:rsid w:val="00843D71"/>
    <w:rsid w:val="00843F59"/>
    <w:rsid w:val="00844A14"/>
    <w:rsid w:val="00845965"/>
    <w:rsid w:val="00846ECC"/>
    <w:rsid w:val="00847121"/>
    <w:rsid w:val="00847488"/>
    <w:rsid w:val="00847EE8"/>
    <w:rsid w:val="008503A5"/>
    <w:rsid w:val="0085099F"/>
    <w:rsid w:val="0085122C"/>
    <w:rsid w:val="0085171E"/>
    <w:rsid w:val="00852306"/>
    <w:rsid w:val="00852AF9"/>
    <w:rsid w:val="00853640"/>
    <w:rsid w:val="008544F0"/>
    <w:rsid w:val="0085558C"/>
    <w:rsid w:val="00856BA7"/>
    <w:rsid w:val="00857A1B"/>
    <w:rsid w:val="00861376"/>
    <w:rsid w:val="00862400"/>
    <w:rsid w:val="008624AA"/>
    <w:rsid w:val="008628C4"/>
    <w:rsid w:val="00862EAA"/>
    <w:rsid w:val="00863828"/>
    <w:rsid w:val="00863D23"/>
    <w:rsid w:val="00864C3B"/>
    <w:rsid w:val="00865BAE"/>
    <w:rsid w:val="00866BB6"/>
    <w:rsid w:val="00871067"/>
    <w:rsid w:val="00873901"/>
    <w:rsid w:val="008757E7"/>
    <w:rsid w:val="00876092"/>
    <w:rsid w:val="008763D9"/>
    <w:rsid w:val="00876456"/>
    <w:rsid w:val="0087647A"/>
    <w:rsid w:val="00876510"/>
    <w:rsid w:val="0087662F"/>
    <w:rsid w:val="00877011"/>
    <w:rsid w:val="008771D9"/>
    <w:rsid w:val="00880A1F"/>
    <w:rsid w:val="008817C5"/>
    <w:rsid w:val="0088305D"/>
    <w:rsid w:val="00885D4E"/>
    <w:rsid w:val="0088732D"/>
    <w:rsid w:val="00887354"/>
    <w:rsid w:val="00887632"/>
    <w:rsid w:val="008877F5"/>
    <w:rsid w:val="00887BFC"/>
    <w:rsid w:val="00890855"/>
    <w:rsid w:val="008916E1"/>
    <w:rsid w:val="0089188C"/>
    <w:rsid w:val="00892F3F"/>
    <w:rsid w:val="00894A5F"/>
    <w:rsid w:val="00895C79"/>
    <w:rsid w:val="00897545"/>
    <w:rsid w:val="00897AE5"/>
    <w:rsid w:val="00897B72"/>
    <w:rsid w:val="008A1018"/>
    <w:rsid w:val="008A1163"/>
    <w:rsid w:val="008A1A7B"/>
    <w:rsid w:val="008A30F5"/>
    <w:rsid w:val="008A35D8"/>
    <w:rsid w:val="008A3D4C"/>
    <w:rsid w:val="008A6C0D"/>
    <w:rsid w:val="008A7035"/>
    <w:rsid w:val="008A71CE"/>
    <w:rsid w:val="008A7CA4"/>
    <w:rsid w:val="008B0854"/>
    <w:rsid w:val="008B0ED5"/>
    <w:rsid w:val="008B1644"/>
    <w:rsid w:val="008B1861"/>
    <w:rsid w:val="008B56A2"/>
    <w:rsid w:val="008B60B8"/>
    <w:rsid w:val="008B6B80"/>
    <w:rsid w:val="008B6CE1"/>
    <w:rsid w:val="008B7F22"/>
    <w:rsid w:val="008C1690"/>
    <w:rsid w:val="008C2D32"/>
    <w:rsid w:val="008C315B"/>
    <w:rsid w:val="008C43DE"/>
    <w:rsid w:val="008C4425"/>
    <w:rsid w:val="008C4FFD"/>
    <w:rsid w:val="008C5D87"/>
    <w:rsid w:val="008C5F64"/>
    <w:rsid w:val="008C7B1F"/>
    <w:rsid w:val="008C7EEE"/>
    <w:rsid w:val="008D13AA"/>
    <w:rsid w:val="008D151C"/>
    <w:rsid w:val="008D5585"/>
    <w:rsid w:val="008D59CE"/>
    <w:rsid w:val="008D7B77"/>
    <w:rsid w:val="008E055C"/>
    <w:rsid w:val="008E0B1D"/>
    <w:rsid w:val="008E0EBC"/>
    <w:rsid w:val="008E0F20"/>
    <w:rsid w:val="008E16F0"/>
    <w:rsid w:val="008E1F4A"/>
    <w:rsid w:val="008E250F"/>
    <w:rsid w:val="008E25AB"/>
    <w:rsid w:val="008E3E63"/>
    <w:rsid w:val="008E52A3"/>
    <w:rsid w:val="008E58E6"/>
    <w:rsid w:val="008F08DE"/>
    <w:rsid w:val="008F0D86"/>
    <w:rsid w:val="008F18E5"/>
    <w:rsid w:val="008F1FAE"/>
    <w:rsid w:val="008F3CB5"/>
    <w:rsid w:val="008F4341"/>
    <w:rsid w:val="008F4C6E"/>
    <w:rsid w:val="008F4E27"/>
    <w:rsid w:val="008F52B8"/>
    <w:rsid w:val="008F7A25"/>
    <w:rsid w:val="00900077"/>
    <w:rsid w:val="0090082D"/>
    <w:rsid w:val="00901E5A"/>
    <w:rsid w:val="00901FF4"/>
    <w:rsid w:val="009029B2"/>
    <w:rsid w:val="00903448"/>
    <w:rsid w:val="0090412F"/>
    <w:rsid w:val="0090481A"/>
    <w:rsid w:val="00904B17"/>
    <w:rsid w:val="00905009"/>
    <w:rsid w:val="00905809"/>
    <w:rsid w:val="00905EBA"/>
    <w:rsid w:val="00906048"/>
    <w:rsid w:val="009067EC"/>
    <w:rsid w:val="00906A98"/>
    <w:rsid w:val="00906E47"/>
    <w:rsid w:val="0090716C"/>
    <w:rsid w:val="00910E82"/>
    <w:rsid w:val="00910F4B"/>
    <w:rsid w:val="00911A1B"/>
    <w:rsid w:val="00911DFF"/>
    <w:rsid w:val="00911EFC"/>
    <w:rsid w:val="00911F3B"/>
    <w:rsid w:val="009120A4"/>
    <w:rsid w:val="00912255"/>
    <w:rsid w:val="0091331A"/>
    <w:rsid w:val="00914868"/>
    <w:rsid w:val="00914C03"/>
    <w:rsid w:val="00915C93"/>
    <w:rsid w:val="00916078"/>
    <w:rsid w:val="00916761"/>
    <w:rsid w:val="00917218"/>
    <w:rsid w:val="00917988"/>
    <w:rsid w:val="00917A03"/>
    <w:rsid w:val="0092087F"/>
    <w:rsid w:val="009209C3"/>
    <w:rsid w:val="00920CB8"/>
    <w:rsid w:val="00920DDA"/>
    <w:rsid w:val="0092260A"/>
    <w:rsid w:val="00922E1D"/>
    <w:rsid w:val="00923870"/>
    <w:rsid w:val="0092456F"/>
    <w:rsid w:val="009247BB"/>
    <w:rsid w:val="00924C44"/>
    <w:rsid w:val="0092514A"/>
    <w:rsid w:val="009262DC"/>
    <w:rsid w:val="00926F3A"/>
    <w:rsid w:val="009311FC"/>
    <w:rsid w:val="0093126F"/>
    <w:rsid w:val="009323C1"/>
    <w:rsid w:val="009326FB"/>
    <w:rsid w:val="009329F3"/>
    <w:rsid w:val="00932E6E"/>
    <w:rsid w:val="0093301A"/>
    <w:rsid w:val="009336FE"/>
    <w:rsid w:val="00933EDC"/>
    <w:rsid w:val="0093478B"/>
    <w:rsid w:val="00934CBC"/>
    <w:rsid w:val="00935219"/>
    <w:rsid w:val="00935356"/>
    <w:rsid w:val="00935661"/>
    <w:rsid w:val="0093574A"/>
    <w:rsid w:val="009365C3"/>
    <w:rsid w:val="00936600"/>
    <w:rsid w:val="00936EC8"/>
    <w:rsid w:val="00937625"/>
    <w:rsid w:val="00941D0B"/>
    <w:rsid w:val="0094373C"/>
    <w:rsid w:val="0094450C"/>
    <w:rsid w:val="00944765"/>
    <w:rsid w:val="009447B7"/>
    <w:rsid w:val="00945D77"/>
    <w:rsid w:val="009469A8"/>
    <w:rsid w:val="00947503"/>
    <w:rsid w:val="00947C47"/>
    <w:rsid w:val="00947FE1"/>
    <w:rsid w:val="00950A13"/>
    <w:rsid w:val="00950FF8"/>
    <w:rsid w:val="00952415"/>
    <w:rsid w:val="0095245E"/>
    <w:rsid w:val="00953599"/>
    <w:rsid w:val="00953953"/>
    <w:rsid w:val="00953D2D"/>
    <w:rsid w:val="00953EF5"/>
    <w:rsid w:val="00954418"/>
    <w:rsid w:val="00954878"/>
    <w:rsid w:val="00954C4D"/>
    <w:rsid w:val="009558B4"/>
    <w:rsid w:val="00957851"/>
    <w:rsid w:val="00957CB3"/>
    <w:rsid w:val="00960D26"/>
    <w:rsid w:val="009619BC"/>
    <w:rsid w:val="00961AC8"/>
    <w:rsid w:val="0096273E"/>
    <w:rsid w:val="00962C63"/>
    <w:rsid w:val="00963624"/>
    <w:rsid w:val="00964132"/>
    <w:rsid w:val="00966688"/>
    <w:rsid w:val="00966AC4"/>
    <w:rsid w:val="00967064"/>
    <w:rsid w:val="0097051D"/>
    <w:rsid w:val="00970C93"/>
    <w:rsid w:val="0097104F"/>
    <w:rsid w:val="009721B7"/>
    <w:rsid w:val="00972642"/>
    <w:rsid w:val="009726B9"/>
    <w:rsid w:val="00973098"/>
    <w:rsid w:val="00975528"/>
    <w:rsid w:val="00975583"/>
    <w:rsid w:val="00975735"/>
    <w:rsid w:val="0098099A"/>
    <w:rsid w:val="009812D2"/>
    <w:rsid w:val="009814D0"/>
    <w:rsid w:val="00982BCC"/>
    <w:rsid w:val="00983077"/>
    <w:rsid w:val="00983863"/>
    <w:rsid w:val="0098601B"/>
    <w:rsid w:val="00986EAB"/>
    <w:rsid w:val="009878BA"/>
    <w:rsid w:val="009908A6"/>
    <w:rsid w:val="00990B33"/>
    <w:rsid w:val="009927A5"/>
    <w:rsid w:val="0099296F"/>
    <w:rsid w:val="00992DA4"/>
    <w:rsid w:val="009932E2"/>
    <w:rsid w:val="00993ACF"/>
    <w:rsid w:val="00997093"/>
    <w:rsid w:val="009A11D1"/>
    <w:rsid w:val="009A124D"/>
    <w:rsid w:val="009A1289"/>
    <w:rsid w:val="009A1F97"/>
    <w:rsid w:val="009A403E"/>
    <w:rsid w:val="009A56C9"/>
    <w:rsid w:val="009A5E28"/>
    <w:rsid w:val="009A7461"/>
    <w:rsid w:val="009A74BB"/>
    <w:rsid w:val="009B0273"/>
    <w:rsid w:val="009B296A"/>
    <w:rsid w:val="009B35FE"/>
    <w:rsid w:val="009B3AD8"/>
    <w:rsid w:val="009B3E13"/>
    <w:rsid w:val="009B4033"/>
    <w:rsid w:val="009B4346"/>
    <w:rsid w:val="009B5339"/>
    <w:rsid w:val="009B5AF3"/>
    <w:rsid w:val="009B7835"/>
    <w:rsid w:val="009B7846"/>
    <w:rsid w:val="009C01E6"/>
    <w:rsid w:val="009C0290"/>
    <w:rsid w:val="009C0775"/>
    <w:rsid w:val="009C0A07"/>
    <w:rsid w:val="009C3B59"/>
    <w:rsid w:val="009C3C80"/>
    <w:rsid w:val="009C626B"/>
    <w:rsid w:val="009C67BF"/>
    <w:rsid w:val="009C6AAB"/>
    <w:rsid w:val="009C78B5"/>
    <w:rsid w:val="009D0477"/>
    <w:rsid w:val="009D0AC8"/>
    <w:rsid w:val="009D2E5B"/>
    <w:rsid w:val="009D3AE0"/>
    <w:rsid w:val="009D3EA2"/>
    <w:rsid w:val="009D4D1F"/>
    <w:rsid w:val="009D4D4C"/>
    <w:rsid w:val="009D55EE"/>
    <w:rsid w:val="009D5722"/>
    <w:rsid w:val="009E087F"/>
    <w:rsid w:val="009E115C"/>
    <w:rsid w:val="009E25AC"/>
    <w:rsid w:val="009E2E0F"/>
    <w:rsid w:val="009E4178"/>
    <w:rsid w:val="009E50B1"/>
    <w:rsid w:val="009E77B9"/>
    <w:rsid w:val="009E7D40"/>
    <w:rsid w:val="009E7FBF"/>
    <w:rsid w:val="009F04E0"/>
    <w:rsid w:val="009F1207"/>
    <w:rsid w:val="009F14AB"/>
    <w:rsid w:val="009F2FA6"/>
    <w:rsid w:val="009F3D23"/>
    <w:rsid w:val="009F3EF0"/>
    <w:rsid w:val="009F4A9E"/>
    <w:rsid w:val="009F4F7A"/>
    <w:rsid w:val="009F55D2"/>
    <w:rsid w:val="009F693F"/>
    <w:rsid w:val="009F6B1E"/>
    <w:rsid w:val="009F78A3"/>
    <w:rsid w:val="009F7AF5"/>
    <w:rsid w:val="00A01EDD"/>
    <w:rsid w:val="00A028EA"/>
    <w:rsid w:val="00A03839"/>
    <w:rsid w:val="00A0551C"/>
    <w:rsid w:val="00A064B8"/>
    <w:rsid w:val="00A06BB8"/>
    <w:rsid w:val="00A06D62"/>
    <w:rsid w:val="00A102AB"/>
    <w:rsid w:val="00A1080C"/>
    <w:rsid w:val="00A11282"/>
    <w:rsid w:val="00A1173A"/>
    <w:rsid w:val="00A11909"/>
    <w:rsid w:val="00A11B05"/>
    <w:rsid w:val="00A123F9"/>
    <w:rsid w:val="00A12807"/>
    <w:rsid w:val="00A131C4"/>
    <w:rsid w:val="00A159F8"/>
    <w:rsid w:val="00A16354"/>
    <w:rsid w:val="00A16C3B"/>
    <w:rsid w:val="00A1799A"/>
    <w:rsid w:val="00A207D8"/>
    <w:rsid w:val="00A21A78"/>
    <w:rsid w:val="00A21FDA"/>
    <w:rsid w:val="00A223A7"/>
    <w:rsid w:val="00A22CB4"/>
    <w:rsid w:val="00A22EE6"/>
    <w:rsid w:val="00A23424"/>
    <w:rsid w:val="00A24B92"/>
    <w:rsid w:val="00A24CE6"/>
    <w:rsid w:val="00A250D7"/>
    <w:rsid w:val="00A270EF"/>
    <w:rsid w:val="00A27CA8"/>
    <w:rsid w:val="00A27F52"/>
    <w:rsid w:val="00A3083B"/>
    <w:rsid w:val="00A30971"/>
    <w:rsid w:val="00A309EB"/>
    <w:rsid w:val="00A316F7"/>
    <w:rsid w:val="00A31951"/>
    <w:rsid w:val="00A31E6C"/>
    <w:rsid w:val="00A31FBA"/>
    <w:rsid w:val="00A3252F"/>
    <w:rsid w:val="00A32DB9"/>
    <w:rsid w:val="00A32EAF"/>
    <w:rsid w:val="00A35B5F"/>
    <w:rsid w:val="00A3765D"/>
    <w:rsid w:val="00A37E52"/>
    <w:rsid w:val="00A402C4"/>
    <w:rsid w:val="00A4234F"/>
    <w:rsid w:val="00A43037"/>
    <w:rsid w:val="00A4320F"/>
    <w:rsid w:val="00A43322"/>
    <w:rsid w:val="00A43550"/>
    <w:rsid w:val="00A436B5"/>
    <w:rsid w:val="00A44C6B"/>
    <w:rsid w:val="00A44D7A"/>
    <w:rsid w:val="00A45F89"/>
    <w:rsid w:val="00A4632E"/>
    <w:rsid w:val="00A46C9F"/>
    <w:rsid w:val="00A478EA"/>
    <w:rsid w:val="00A507E3"/>
    <w:rsid w:val="00A50C75"/>
    <w:rsid w:val="00A511FB"/>
    <w:rsid w:val="00A52F7B"/>
    <w:rsid w:val="00A5396F"/>
    <w:rsid w:val="00A542F1"/>
    <w:rsid w:val="00A5564A"/>
    <w:rsid w:val="00A5564D"/>
    <w:rsid w:val="00A55A0C"/>
    <w:rsid w:val="00A55A5A"/>
    <w:rsid w:val="00A55E75"/>
    <w:rsid w:val="00A5792A"/>
    <w:rsid w:val="00A579E2"/>
    <w:rsid w:val="00A602EB"/>
    <w:rsid w:val="00A605F6"/>
    <w:rsid w:val="00A608DC"/>
    <w:rsid w:val="00A62281"/>
    <w:rsid w:val="00A62CF0"/>
    <w:rsid w:val="00A643D2"/>
    <w:rsid w:val="00A64A9B"/>
    <w:rsid w:val="00A64BBB"/>
    <w:rsid w:val="00A654AB"/>
    <w:rsid w:val="00A65D9E"/>
    <w:rsid w:val="00A661B1"/>
    <w:rsid w:val="00A67B88"/>
    <w:rsid w:val="00A70D0D"/>
    <w:rsid w:val="00A731EC"/>
    <w:rsid w:val="00A73BE5"/>
    <w:rsid w:val="00A74AA5"/>
    <w:rsid w:val="00A753E2"/>
    <w:rsid w:val="00A756BE"/>
    <w:rsid w:val="00A75F83"/>
    <w:rsid w:val="00A76BAF"/>
    <w:rsid w:val="00A771BE"/>
    <w:rsid w:val="00A777F7"/>
    <w:rsid w:val="00A806C1"/>
    <w:rsid w:val="00A81DB3"/>
    <w:rsid w:val="00A83BCB"/>
    <w:rsid w:val="00A83F3F"/>
    <w:rsid w:val="00A84430"/>
    <w:rsid w:val="00A84608"/>
    <w:rsid w:val="00A84AA0"/>
    <w:rsid w:val="00A903A4"/>
    <w:rsid w:val="00A913D2"/>
    <w:rsid w:val="00A93D15"/>
    <w:rsid w:val="00A93F9E"/>
    <w:rsid w:val="00A94A74"/>
    <w:rsid w:val="00A9542B"/>
    <w:rsid w:val="00A96AB1"/>
    <w:rsid w:val="00A96EF7"/>
    <w:rsid w:val="00A97433"/>
    <w:rsid w:val="00AA0DCD"/>
    <w:rsid w:val="00AA26B8"/>
    <w:rsid w:val="00AA32CA"/>
    <w:rsid w:val="00AA58C2"/>
    <w:rsid w:val="00AA5F9E"/>
    <w:rsid w:val="00AA6F2A"/>
    <w:rsid w:val="00AA773D"/>
    <w:rsid w:val="00AB221C"/>
    <w:rsid w:val="00AB5EC5"/>
    <w:rsid w:val="00AB66D1"/>
    <w:rsid w:val="00AB6857"/>
    <w:rsid w:val="00AB75CB"/>
    <w:rsid w:val="00AC080A"/>
    <w:rsid w:val="00AC122F"/>
    <w:rsid w:val="00AC4163"/>
    <w:rsid w:val="00AC4CB8"/>
    <w:rsid w:val="00AC5978"/>
    <w:rsid w:val="00AC5991"/>
    <w:rsid w:val="00AC653C"/>
    <w:rsid w:val="00AC659B"/>
    <w:rsid w:val="00AC6A91"/>
    <w:rsid w:val="00AC6E7E"/>
    <w:rsid w:val="00AD0391"/>
    <w:rsid w:val="00AD0478"/>
    <w:rsid w:val="00AD197F"/>
    <w:rsid w:val="00AD3940"/>
    <w:rsid w:val="00AD45D5"/>
    <w:rsid w:val="00AD45FF"/>
    <w:rsid w:val="00AD470C"/>
    <w:rsid w:val="00AD4794"/>
    <w:rsid w:val="00AD5384"/>
    <w:rsid w:val="00AD58F2"/>
    <w:rsid w:val="00AD65E2"/>
    <w:rsid w:val="00AD6CE2"/>
    <w:rsid w:val="00AD6FBD"/>
    <w:rsid w:val="00AD7921"/>
    <w:rsid w:val="00AE059F"/>
    <w:rsid w:val="00AE0B95"/>
    <w:rsid w:val="00AE14E0"/>
    <w:rsid w:val="00AE19A7"/>
    <w:rsid w:val="00AE27B9"/>
    <w:rsid w:val="00AE2A5A"/>
    <w:rsid w:val="00AE2FB2"/>
    <w:rsid w:val="00AE4D22"/>
    <w:rsid w:val="00AE50E0"/>
    <w:rsid w:val="00AE5EB7"/>
    <w:rsid w:val="00AE694C"/>
    <w:rsid w:val="00AF183C"/>
    <w:rsid w:val="00AF1B49"/>
    <w:rsid w:val="00AF1D9F"/>
    <w:rsid w:val="00AF27D0"/>
    <w:rsid w:val="00AF28F3"/>
    <w:rsid w:val="00AF42CE"/>
    <w:rsid w:val="00AF7C93"/>
    <w:rsid w:val="00AF7E8B"/>
    <w:rsid w:val="00B015A6"/>
    <w:rsid w:val="00B01745"/>
    <w:rsid w:val="00B01819"/>
    <w:rsid w:val="00B02447"/>
    <w:rsid w:val="00B0335A"/>
    <w:rsid w:val="00B05C3A"/>
    <w:rsid w:val="00B0603E"/>
    <w:rsid w:val="00B1037B"/>
    <w:rsid w:val="00B10DF5"/>
    <w:rsid w:val="00B1111C"/>
    <w:rsid w:val="00B126BA"/>
    <w:rsid w:val="00B13545"/>
    <w:rsid w:val="00B13FA8"/>
    <w:rsid w:val="00B14445"/>
    <w:rsid w:val="00B1499D"/>
    <w:rsid w:val="00B14BE5"/>
    <w:rsid w:val="00B156B6"/>
    <w:rsid w:val="00B16270"/>
    <w:rsid w:val="00B16941"/>
    <w:rsid w:val="00B16A26"/>
    <w:rsid w:val="00B1794A"/>
    <w:rsid w:val="00B21CD0"/>
    <w:rsid w:val="00B255DB"/>
    <w:rsid w:val="00B25AFA"/>
    <w:rsid w:val="00B26478"/>
    <w:rsid w:val="00B27CF7"/>
    <w:rsid w:val="00B305D2"/>
    <w:rsid w:val="00B31CE4"/>
    <w:rsid w:val="00B34273"/>
    <w:rsid w:val="00B34B2A"/>
    <w:rsid w:val="00B354D1"/>
    <w:rsid w:val="00B358D0"/>
    <w:rsid w:val="00B36D82"/>
    <w:rsid w:val="00B3707E"/>
    <w:rsid w:val="00B372E3"/>
    <w:rsid w:val="00B37631"/>
    <w:rsid w:val="00B37B2E"/>
    <w:rsid w:val="00B37E2C"/>
    <w:rsid w:val="00B4135D"/>
    <w:rsid w:val="00B41476"/>
    <w:rsid w:val="00B415FC"/>
    <w:rsid w:val="00B42183"/>
    <w:rsid w:val="00B432DB"/>
    <w:rsid w:val="00B43A91"/>
    <w:rsid w:val="00B43CAD"/>
    <w:rsid w:val="00B46732"/>
    <w:rsid w:val="00B4761C"/>
    <w:rsid w:val="00B50263"/>
    <w:rsid w:val="00B50A09"/>
    <w:rsid w:val="00B50E64"/>
    <w:rsid w:val="00B5279E"/>
    <w:rsid w:val="00B5386D"/>
    <w:rsid w:val="00B53DF6"/>
    <w:rsid w:val="00B556AE"/>
    <w:rsid w:val="00B55E85"/>
    <w:rsid w:val="00B5718A"/>
    <w:rsid w:val="00B57DAC"/>
    <w:rsid w:val="00B612C9"/>
    <w:rsid w:val="00B623F8"/>
    <w:rsid w:val="00B62946"/>
    <w:rsid w:val="00B62AE0"/>
    <w:rsid w:val="00B63116"/>
    <w:rsid w:val="00B63153"/>
    <w:rsid w:val="00B63D87"/>
    <w:rsid w:val="00B63DC8"/>
    <w:rsid w:val="00B64A1D"/>
    <w:rsid w:val="00B65A68"/>
    <w:rsid w:val="00B65EAB"/>
    <w:rsid w:val="00B662CF"/>
    <w:rsid w:val="00B66577"/>
    <w:rsid w:val="00B6712B"/>
    <w:rsid w:val="00B671EB"/>
    <w:rsid w:val="00B70736"/>
    <w:rsid w:val="00B70AA9"/>
    <w:rsid w:val="00B71040"/>
    <w:rsid w:val="00B710C8"/>
    <w:rsid w:val="00B71744"/>
    <w:rsid w:val="00B71A59"/>
    <w:rsid w:val="00B71FEE"/>
    <w:rsid w:val="00B7208E"/>
    <w:rsid w:val="00B72A12"/>
    <w:rsid w:val="00B733DA"/>
    <w:rsid w:val="00B73701"/>
    <w:rsid w:val="00B73FFD"/>
    <w:rsid w:val="00B80B3A"/>
    <w:rsid w:val="00B8245E"/>
    <w:rsid w:val="00B8328A"/>
    <w:rsid w:val="00B8342D"/>
    <w:rsid w:val="00B84216"/>
    <w:rsid w:val="00B84670"/>
    <w:rsid w:val="00B8483C"/>
    <w:rsid w:val="00B84B5E"/>
    <w:rsid w:val="00B84C3E"/>
    <w:rsid w:val="00B85054"/>
    <w:rsid w:val="00B854B2"/>
    <w:rsid w:val="00B85776"/>
    <w:rsid w:val="00B85A22"/>
    <w:rsid w:val="00B863B9"/>
    <w:rsid w:val="00B86940"/>
    <w:rsid w:val="00B86A59"/>
    <w:rsid w:val="00B87227"/>
    <w:rsid w:val="00B90766"/>
    <w:rsid w:val="00B90A2E"/>
    <w:rsid w:val="00B9156D"/>
    <w:rsid w:val="00B9348B"/>
    <w:rsid w:val="00B941C7"/>
    <w:rsid w:val="00B944B5"/>
    <w:rsid w:val="00B94D76"/>
    <w:rsid w:val="00B94DD6"/>
    <w:rsid w:val="00B95405"/>
    <w:rsid w:val="00B9555B"/>
    <w:rsid w:val="00B970F3"/>
    <w:rsid w:val="00B97261"/>
    <w:rsid w:val="00BA207A"/>
    <w:rsid w:val="00BA2661"/>
    <w:rsid w:val="00BA3DBE"/>
    <w:rsid w:val="00BA4B4B"/>
    <w:rsid w:val="00BA5A8F"/>
    <w:rsid w:val="00BA5CC1"/>
    <w:rsid w:val="00BB106D"/>
    <w:rsid w:val="00BB1203"/>
    <w:rsid w:val="00BB1288"/>
    <w:rsid w:val="00BB16FC"/>
    <w:rsid w:val="00BB24F9"/>
    <w:rsid w:val="00BB5CAD"/>
    <w:rsid w:val="00BC0651"/>
    <w:rsid w:val="00BC1AFE"/>
    <w:rsid w:val="00BC291B"/>
    <w:rsid w:val="00BC30E4"/>
    <w:rsid w:val="00BC376C"/>
    <w:rsid w:val="00BC4F15"/>
    <w:rsid w:val="00BC4FD8"/>
    <w:rsid w:val="00BC5299"/>
    <w:rsid w:val="00BC563B"/>
    <w:rsid w:val="00BC6C27"/>
    <w:rsid w:val="00BD011B"/>
    <w:rsid w:val="00BD016F"/>
    <w:rsid w:val="00BD28DC"/>
    <w:rsid w:val="00BD29E3"/>
    <w:rsid w:val="00BD394D"/>
    <w:rsid w:val="00BD406D"/>
    <w:rsid w:val="00BD4340"/>
    <w:rsid w:val="00BD537B"/>
    <w:rsid w:val="00BD5ECD"/>
    <w:rsid w:val="00BD6371"/>
    <w:rsid w:val="00BD7376"/>
    <w:rsid w:val="00BD77F5"/>
    <w:rsid w:val="00BD7F6C"/>
    <w:rsid w:val="00BE1FD5"/>
    <w:rsid w:val="00BE3283"/>
    <w:rsid w:val="00BE3887"/>
    <w:rsid w:val="00BE3D36"/>
    <w:rsid w:val="00BE4A2E"/>
    <w:rsid w:val="00BE5ECE"/>
    <w:rsid w:val="00BE626D"/>
    <w:rsid w:val="00BE6D2E"/>
    <w:rsid w:val="00BF151F"/>
    <w:rsid w:val="00BF1A66"/>
    <w:rsid w:val="00BF1BF1"/>
    <w:rsid w:val="00BF2777"/>
    <w:rsid w:val="00BF304C"/>
    <w:rsid w:val="00BF410F"/>
    <w:rsid w:val="00BF44FE"/>
    <w:rsid w:val="00BF4EFA"/>
    <w:rsid w:val="00BF58C5"/>
    <w:rsid w:val="00BF6B0F"/>
    <w:rsid w:val="00C02273"/>
    <w:rsid w:val="00C02E6E"/>
    <w:rsid w:val="00C0345A"/>
    <w:rsid w:val="00C04426"/>
    <w:rsid w:val="00C050BB"/>
    <w:rsid w:val="00C0579A"/>
    <w:rsid w:val="00C06464"/>
    <w:rsid w:val="00C06F8B"/>
    <w:rsid w:val="00C1062B"/>
    <w:rsid w:val="00C109D8"/>
    <w:rsid w:val="00C10DD7"/>
    <w:rsid w:val="00C12BCD"/>
    <w:rsid w:val="00C13218"/>
    <w:rsid w:val="00C1564E"/>
    <w:rsid w:val="00C15AF3"/>
    <w:rsid w:val="00C15E2E"/>
    <w:rsid w:val="00C15F97"/>
    <w:rsid w:val="00C160F6"/>
    <w:rsid w:val="00C17FE6"/>
    <w:rsid w:val="00C22B01"/>
    <w:rsid w:val="00C232A7"/>
    <w:rsid w:val="00C2457E"/>
    <w:rsid w:val="00C2457F"/>
    <w:rsid w:val="00C2505A"/>
    <w:rsid w:val="00C266ED"/>
    <w:rsid w:val="00C26C58"/>
    <w:rsid w:val="00C2795D"/>
    <w:rsid w:val="00C308A3"/>
    <w:rsid w:val="00C311E3"/>
    <w:rsid w:val="00C32373"/>
    <w:rsid w:val="00C35CC8"/>
    <w:rsid w:val="00C3622E"/>
    <w:rsid w:val="00C3680F"/>
    <w:rsid w:val="00C36844"/>
    <w:rsid w:val="00C369A3"/>
    <w:rsid w:val="00C426A7"/>
    <w:rsid w:val="00C43597"/>
    <w:rsid w:val="00C43BF4"/>
    <w:rsid w:val="00C503A3"/>
    <w:rsid w:val="00C50466"/>
    <w:rsid w:val="00C509D9"/>
    <w:rsid w:val="00C50AD6"/>
    <w:rsid w:val="00C50B27"/>
    <w:rsid w:val="00C51B8B"/>
    <w:rsid w:val="00C525D8"/>
    <w:rsid w:val="00C539D3"/>
    <w:rsid w:val="00C54E37"/>
    <w:rsid w:val="00C55629"/>
    <w:rsid w:val="00C55AB1"/>
    <w:rsid w:val="00C55BA3"/>
    <w:rsid w:val="00C5611B"/>
    <w:rsid w:val="00C56A7E"/>
    <w:rsid w:val="00C62078"/>
    <w:rsid w:val="00C644D0"/>
    <w:rsid w:val="00C649D9"/>
    <w:rsid w:val="00C653CE"/>
    <w:rsid w:val="00C6551F"/>
    <w:rsid w:val="00C70256"/>
    <w:rsid w:val="00C71BAA"/>
    <w:rsid w:val="00C73A82"/>
    <w:rsid w:val="00C7579C"/>
    <w:rsid w:val="00C759B9"/>
    <w:rsid w:val="00C75F3B"/>
    <w:rsid w:val="00C771C7"/>
    <w:rsid w:val="00C77A72"/>
    <w:rsid w:val="00C77AB4"/>
    <w:rsid w:val="00C802F0"/>
    <w:rsid w:val="00C80CD6"/>
    <w:rsid w:val="00C81174"/>
    <w:rsid w:val="00C83A31"/>
    <w:rsid w:val="00C83CBB"/>
    <w:rsid w:val="00C841A4"/>
    <w:rsid w:val="00C86BA9"/>
    <w:rsid w:val="00C90A55"/>
    <w:rsid w:val="00C91132"/>
    <w:rsid w:val="00C92A12"/>
    <w:rsid w:val="00C93029"/>
    <w:rsid w:val="00C938DE"/>
    <w:rsid w:val="00C942D6"/>
    <w:rsid w:val="00C96C06"/>
    <w:rsid w:val="00C97B5C"/>
    <w:rsid w:val="00CA092B"/>
    <w:rsid w:val="00CA0D62"/>
    <w:rsid w:val="00CA1180"/>
    <w:rsid w:val="00CA3190"/>
    <w:rsid w:val="00CA37D2"/>
    <w:rsid w:val="00CA3F18"/>
    <w:rsid w:val="00CA5325"/>
    <w:rsid w:val="00CA534F"/>
    <w:rsid w:val="00CA5BEB"/>
    <w:rsid w:val="00CA61C2"/>
    <w:rsid w:val="00CA6235"/>
    <w:rsid w:val="00CA71CC"/>
    <w:rsid w:val="00CA7A66"/>
    <w:rsid w:val="00CB0364"/>
    <w:rsid w:val="00CB0487"/>
    <w:rsid w:val="00CB0A7E"/>
    <w:rsid w:val="00CB15B9"/>
    <w:rsid w:val="00CB1F8B"/>
    <w:rsid w:val="00CB21F8"/>
    <w:rsid w:val="00CB3FFB"/>
    <w:rsid w:val="00CB52F9"/>
    <w:rsid w:val="00CB5463"/>
    <w:rsid w:val="00CB587D"/>
    <w:rsid w:val="00CB58B6"/>
    <w:rsid w:val="00CB6278"/>
    <w:rsid w:val="00CB66E2"/>
    <w:rsid w:val="00CB6726"/>
    <w:rsid w:val="00CB766A"/>
    <w:rsid w:val="00CC2147"/>
    <w:rsid w:val="00CC24B6"/>
    <w:rsid w:val="00CC250C"/>
    <w:rsid w:val="00CC275D"/>
    <w:rsid w:val="00CC3121"/>
    <w:rsid w:val="00CC53CC"/>
    <w:rsid w:val="00CC5960"/>
    <w:rsid w:val="00CC7BFF"/>
    <w:rsid w:val="00CC7FBE"/>
    <w:rsid w:val="00CD1D0C"/>
    <w:rsid w:val="00CD2DBA"/>
    <w:rsid w:val="00CD498F"/>
    <w:rsid w:val="00CD5712"/>
    <w:rsid w:val="00CD654B"/>
    <w:rsid w:val="00CD6DDE"/>
    <w:rsid w:val="00CD7202"/>
    <w:rsid w:val="00CE092C"/>
    <w:rsid w:val="00CE1506"/>
    <w:rsid w:val="00CE1F08"/>
    <w:rsid w:val="00CE3B67"/>
    <w:rsid w:val="00CE3F40"/>
    <w:rsid w:val="00CE3FCF"/>
    <w:rsid w:val="00CE4869"/>
    <w:rsid w:val="00CE49E9"/>
    <w:rsid w:val="00CE4E72"/>
    <w:rsid w:val="00CE5326"/>
    <w:rsid w:val="00CE5E0E"/>
    <w:rsid w:val="00CE6563"/>
    <w:rsid w:val="00CE683D"/>
    <w:rsid w:val="00CF072B"/>
    <w:rsid w:val="00CF0E0D"/>
    <w:rsid w:val="00CF1161"/>
    <w:rsid w:val="00CF1762"/>
    <w:rsid w:val="00CF188C"/>
    <w:rsid w:val="00CF1B38"/>
    <w:rsid w:val="00CF1BEA"/>
    <w:rsid w:val="00CF20F8"/>
    <w:rsid w:val="00CF57BE"/>
    <w:rsid w:val="00CF5965"/>
    <w:rsid w:val="00CF69FE"/>
    <w:rsid w:val="00CF6B65"/>
    <w:rsid w:val="00CF7016"/>
    <w:rsid w:val="00CF72A1"/>
    <w:rsid w:val="00D012A7"/>
    <w:rsid w:val="00D03103"/>
    <w:rsid w:val="00D04426"/>
    <w:rsid w:val="00D04A9D"/>
    <w:rsid w:val="00D05EAF"/>
    <w:rsid w:val="00D074F9"/>
    <w:rsid w:val="00D10328"/>
    <w:rsid w:val="00D10A35"/>
    <w:rsid w:val="00D129C6"/>
    <w:rsid w:val="00D13F41"/>
    <w:rsid w:val="00D14A47"/>
    <w:rsid w:val="00D15447"/>
    <w:rsid w:val="00D157B6"/>
    <w:rsid w:val="00D1581A"/>
    <w:rsid w:val="00D15B59"/>
    <w:rsid w:val="00D1603D"/>
    <w:rsid w:val="00D179E2"/>
    <w:rsid w:val="00D20EB0"/>
    <w:rsid w:val="00D222E9"/>
    <w:rsid w:val="00D22BAE"/>
    <w:rsid w:val="00D23148"/>
    <w:rsid w:val="00D24919"/>
    <w:rsid w:val="00D24E14"/>
    <w:rsid w:val="00D251B4"/>
    <w:rsid w:val="00D26842"/>
    <w:rsid w:val="00D27FD3"/>
    <w:rsid w:val="00D30373"/>
    <w:rsid w:val="00D3124F"/>
    <w:rsid w:val="00D31EA9"/>
    <w:rsid w:val="00D32418"/>
    <w:rsid w:val="00D324B9"/>
    <w:rsid w:val="00D33C11"/>
    <w:rsid w:val="00D33CAD"/>
    <w:rsid w:val="00D36074"/>
    <w:rsid w:val="00D368C0"/>
    <w:rsid w:val="00D368EB"/>
    <w:rsid w:val="00D36B19"/>
    <w:rsid w:val="00D37568"/>
    <w:rsid w:val="00D37B35"/>
    <w:rsid w:val="00D41409"/>
    <w:rsid w:val="00D41ABA"/>
    <w:rsid w:val="00D422F5"/>
    <w:rsid w:val="00D44C37"/>
    <w:rsid w:val="00D44C99"/>
    <w:rsid w:val="00D44DDB"/>
    <w:rsid w:val="00D45C9D"/>
    <w:rsid w:val="00D46D55"/>
    <w:rsid w:val="00D46F00"/>
    <w:rsid w:val="00D4774D"/>
    <w:rsid w:val="00D511D9"/>
    <w:rsid w:val="00D514E0"/>
    <w:rsid w:val="00D52143"/>
    <w:rsid w:val="00D52CCD"/>
    <w:rsid w:val="00D52E0C"/>
    <w:rsid w:val="00D536F0"/>
    <w:rsid w:val="00D53846"/>
    <w:rsid w:val="00D541AD"/>
    <w:rsid w:val="00D54B21"/>
    <w:rsid w:val="00D56039"/>
    <w:rsid w:val="00D565A5"/>
    <w:rsid w:val="00D5697F"/>
    <w:rsid w:val="00D57607"/>
    <w:rsid w:val="00D6010A"/>
    <w:rsid w:val="00D611B5"/>
    <w:rsid w:val="00D62201"/>
    <w:rsid w:val="00D62D9C"/>
    <w:rsid w:val="00D62FF9"/>
    <w:rsid w:val="00D63C0B"/>
    <w:rsid w:val="00D67A0B"/>
    <w:rsid w:val="00D70578"/>
    <w:rsid w:val="00D70679"/>
    <w:rsid w:val="00D711F2"/>
    <w:rsid w:val="00D716BE"/>
    <w:rsid w:val="00D72AA9"/>
    <w:rsid w:val="00D72DA9"/>
    <w:rsid w:val="00D734E9"/>
    <w:rsid w:val="00D738B9"/>
    <w:rsid w:val="00D74124"/>
    <w:rsid w:val="00D752AC"/>
    <w:rsid w:val="00D756A7"/>
    <w:rsid w:val="00D75B29"/>
    <w:rsid w:val="00D75EFE"/>
    <w:rsid w:val="00D75F5D"/>
    <w:rsid w:val="00D76112"/>
    <w:rsid w:val="00D779EC"/>
    <w:rsid w:val="00D77A7C"/>
    <w:rsid w:val="00D808FC"/>
    <w:rsid w:val="00D80AE5"/>
    <w:rsid w:val="00D8189B"/>
    <w:rsid w:val="00D81CDF"/>
    <w:rsid w:val="00D81FEC"/>
    <w:rsid w:val="00D826F0"/>
    <w:rsid w:val="00D828DD"/>
    <w:rsid w:val="00D82B0C"/>
    <w:rsid w:val="00D84BFC"/>
    <w:rsid w:val="00D8597A"/>
    <w:rsid w:val="00D85C05"/>
    <w:rsid w:val="00D8632F"/>
    <w:rsid w:val="00D86D4F"/>
    <w:rsid w:val="00D87166"/>
    <w:rsid w:val="00D87223"/>
    <w:rsid w:val="00D873F9"/>
    <w:rsid w:val="00D87776"/>
    <w:rsid w:val="00D90418"/>
    <w:rsid w:val="00D91B36"/>
    <w:rsid w:val="00D927CF"/>
    <w:rsid w:val="00D944F9"/>
    <w:rsid w:val="00D94D33"/>
    <w:rsid w:val="00D95C59"/>
    <w:rsid w:val="00D97CEA"/>
    <w:rsid w:val="00DA11E0"/>
    <w:rsid w:val="00DA1C5C"/>
    <w:rsid w:val="00DA2E37"/>
    <w:rsid w:val="00DA3DF1"/>
    <w:rsid w:val="00DA4373"/>
    <w:rsid w:val="00DA56CE"/>
    <w:rsid w:val="00DA6146"/>
    <w:rsid w:val="00DA7A05"/>
    <w:rsid w:val="00DB00F3"/>
    <w:rsid w:val="00DB0808"/>
    <w:rsid w:val="00DB0A3E"/>
    <w:rsid w:val="00DB0F60"/>
    <w:rsid w:val="00DB192A"/>
    <w:rsid w:val="00DB2618"/>
    <w:rsid w:val="00DB3F3C"/>
    <w:rsid w:val="00DB43B7"/>
    <w:rsid w:val="00DB44BD"/>
    <w:rsid w:val="00DB7385"/>
    <w:rsid w:val="00DC0F72"/>
    <w:rsid w:val="00DC1301"/>
    <w:rsid w:val="00DC2FF5"/>
    <w:rsid w:val="00DC57C8"/>
    <w:rsid w:val="00DC5EDB"/>
    <w:rsid w:val="00DC684A"/>
    <w:rsid w:val="00DC6CA9"/>
    <w:rsid w:val="00DD0025"/>
    <w:rsid w:val="00DD0B7E"/>
    <w:rsid w:val="00DD2D0F"/>
    <w:rsid w:val="00DD33FF"/>
    <w:rsid w:val="00DD3FFE"/>
    <w:rsid w:val="00DD4083"/>
    <w:rsid w:val="00DD4261"/>
    <w:rsid w:val="00DD52EC"/>
    <w:rsid w:val="00DD7CB3"/>
    <w:rsid w:val="00DE1304"/>
    <w:rsid w:val="00DE3761"/>
    <w:rsid w:val="00DE3882"/>
    <w:rsid w:val="00DE5436"/>
    <w:rsid w:val="00DE551C"/>
    <w:rsid w:val="00DE6F34"/>
    <w:rsid w:val="00DE7106"/>
    <w:rsid w:val="00DE7260"/>
    <w:rsid w:val="00DE7438"/>
    <w:rsid w:val="00DE7DAB"/>
    <w:rsid w:val="00DF0C5E"/>
    <w:rsid w:val="00DF1057"/>
    <w:rsid w:val="00DF1FEB"/>
    <w:rsid w:val="00DF2C63"/>
    <w:rsid w:val="00DF47C2"/>
    <w:rsid w:val="00DF4E77"/>
    <w:rsid w:val="00DF525A"/>
    <w:rsid w:val="00DF6635"/>
    <w:rsid w:val="00E0249A"/>
    <w:rsid w:val="00E027BA"/>
    <w:rsid w:val="00E05713"/>
    <w:rsid w:val="00E060CD"/>
    <w:rsid w:val="00E074DA"/>
    <w:rsid w:val="00E0775C"/>
    <w:rsid w:val="00E07B25"/>
    <w:rsid w:val="00E10483"/>
    <w:rsid w:val="00E104F6"/>
    <w:rsid w:val="00E1069C"/>
    <w:rsid w:val="00E108B3"/>
    <w:rsid w:val="00E10F28"/>
    <w:rsid w:val="00E12B09"/>
    <w:rsid w:val="00E1567F"/>
    <w:rsid w:val="00E20760"/>
    <w:rsid w:val="00E213A4"/>
    <w:rsid w:val="00E21590"/>
    <w:rsid w:val="00E21ECB"/>
    <w:rsid w:val="00E220F0"/>
    <w:rsid w:val="00E22EBB"/>
    <w:rsid w:val="00E238B1"/>
    <w:rsid w:val="00E23F2A"/>
    <w:rsid w:val="00E24D29"/>
    <w:rsid w:val="00E2649D"/>
    <w:rsid w:val="00E30233"/>
    <w:rsid w:val="00E31D39"/>
    <w:rsid w:val="00E320BC"/>
    <w:rsid w:val="00E3409F"/>
    <w:rsid w:val="00E34331"/>
    <w:rsid w:val="00E351CA"/>
    <w:rsid w:val="00E353D0"/>
    <w:rsid w:val="00E35A9B"/>
    <w:rsid w:val="00E35C55"/>
    <w:rsid w:val="00E35DEB"/>
    <w:rsid w:val="00E36000"/>
    <w:rsid w:val="00E374B4"/>
    <w:rsid w:val="00E3774D"/>
    <w:rsid w:val="00E40A6D"/>
    <w:rsid w:val="00E41379"/>
    <w:rsid w:val="00E41EDA"/>
    <w:rsid w:val="00E44775"/>
    <w:rsid w:val="00E44A19"/>
    <w:rsid w:val="00E44C1E"/>
    <w:rsid w:val="00E47C0E"/>
    <w:rsid w:val="00E51085"/>
    <w:rsid w:val="00E53419"/>
    <w:rsid w:val="00E53D15"/>
    <w:rsid w:val="00E55C61"/>
    <w:rsid w:val="00E560A0"/>
    <w:rsid w:val="00E56CB2"/>
    <w:rsid w:val="00E57877"/>
    <w:rsid w:val="00E60C21"/>
    <w:rsid w:val="00E6119B"/>
    <w:rsid w:val="00E6122B"/>
    <w:rsid w:val="00E61787"/>
    <w:rsid w:val="00E634F9"/>
    <w:rsid w:val="00E63BEA"/>
    <w:rsid w:val="00E6592A"/>
    <w:rsid w:val="00E663D6"/>
    <w:rsid w:val="00E67B35"/>
    <w:rsid w:val="00E71892"/>
    <w:rsid w:val="00E728D7"/>
    <w:rsid w:val="00E72991"/>
    <w:rsid w:val="00E74596"/>
    <w:rsid w:val="00E75965"/>
    <w:rsid w:val="00E76461"/>
    <w:rsid w:val="00E7690F"/>
    <w:rsid w:val="00E8189B"/>
    <w:rsid w:val="00E8389C"/>
    <w:rsid w:val="00E851FA"/>
    <w:rsid w:val="00E85F45"/>
    <w:rsid w:val="00E86C55"/>
    <w:rsid w:val="00E87BCF"/>
    <w:rsid w:val="00E87DF7"/>
    <w:rsid w:val="00E91077"/>
    <w:rsid w:val="00E91721"/>
    <w:rsid w:val="00E92682"/>
    <w:rsid w:val="00E9312D"/>
    <w:rsid w:val="00E93228"/>
    <w:rsid w:val="00E93FB0"/>
    <w:rsid w:val="00E94C40"/>
    <w:rsid w:val="00E94DB1"/>
    <w:rsid w:val="00E9636E"/>
    <w:rsid w:val="00E97131"/>
    <w:rsid w:val="00E97361"/>
    <w:rsid w:val="00EA0E7B"/>
    <w:rsid w:val="00EA1566"/>
    <w:rsid w:val="00EA1DFC"/>
    <w:rsid w:val="00EA292F"/>
    <w:rsid w:val="00EA315C"/>
    <w:rsid w:val="00EA5025"/>
    <w:rsid w:val="00EA53A6"/>
    <w:rsid w:val="00EA57F6"/>
    <w:rsid w:val="00EA5AC6"/>
    <w:rsid w:val="00EA6C69"/>
    <w:rsid w:val="00EA7C14"/>
    <w:rsid w:val="00EB039E"/>
    <w:rsid w:val="00EB13ED"/>
    <w:rsid w:val="00EB36A2"/>
    <w:rsid w:val="00EB3AD7"/>
    <w:rsid w:val="00EB3F43"/>
    <w:rsid w:val="00EB4151"/>
    <w:rsid w:val="00EB48CA"/>
    <w:rsid w:val="00EB5619"/>
    <w:rsid w:val="00EB6124"/>
    <w:rsid w:val="00EB67CC"/>
    <w:rsid w:val="00EC0AF7"/>
    <w:rsid w:val="00EC1A37"/>
    <w:rsid w:val="00EC28BF"/>
    <w:rsid w:val="00EC3189"/>
    <w:rsid w:val="00EC36CC"/>
    <w:rsid w:val="00EC4C49"/>
    <w:rsid w:val="00EC4DFB"/>
    <w:rsid w:val="00EC5394"/>
    <w:rsid w:val="00EC54AA"/>
    <w:rsid w:val="00EC6278"/>
    <w:rsid w:val="00EC66B6"/>
    <w:rsid w:val="00EC6EF9"/>
    <w:rsid w:val="00ED07CA"/>
    <w:rsid w:val="00ED0BFC"/>
    <w:rsid w:val="00ED1216"/>
    <w:rsid w:val="00ED2454"/>
    <w:rsid w:val="00ED4A0E"/>
    <w:rsid w:val="00ED6A6B"/>
    <w:rsid w:val="00EE1055"/>
    <w:rsid w:val="00EE132A"/>
    <w:rsid w:val="00EE1978"/>
    <w:rsid w:val="00EE5651"/>
    <w:rsid w:val="00EE5BB3"/>
    <w:rsid w:val="00EE601A"/>
    <w:rsid w:val="00EE6687"/>
    <w:rsid w:val="00EE66A6"/>
    <w:rsid w:val="00EF02A0"/>
    <w:rsid w:val="00EF0F7B"/>
    <w:rsid w:val="00EF499C"/>
    <w:rsid w:val="00EF4EF9"/>
    <w:rsid w:val="00EF550D"/>
    <w:rsid w:val="00EF6168"/>
    <w:rsid w:val="00F00870"/>
    <w:rsid w:val="00F00CE7"/>
    <w:rsid w:val="00F0188E"/>
    <w:rsid w:val="00F02245"/>
    <w:rsid w:val="00F022A0"/>
    <w:rsid w:val="00F025FF"/>
    <w:rsid w:val="00F031C9"/>
    <w:rsid w:val="00F03752"/>
    <w:rsid w:val="00F03856"/>
    <w:rsid w:val="00F03E8B"/>
    <w:rsid w:val="00F05292"/>
    <w:rsid w:val="00F0553C"/>
    <w:rsid w:val="00F059B0"/>
    <w:rsid w:val="00F06611"/>
    <w:rsid w:val="00F06F1B"/>
    <w:rsid w:val="00F10115"/>
    <w:rsid w:val="00F11388"/>
    <w:rsid w:val="00F115F9"/>
    <w:rsid w:val="00F11C1B"/>
    <w:rsid w:val="00F129AF"/>
    <w:rsid w:val="00F13610"/>
    <w:rsid w:val="00F14030"/>
    <w:rsid w:val="00F14058"/>
    <w:rsid w:val="00F140E9"/>
    <w:rsid w:val="00F1546C"/>
    <w:rsid w:val="00F15ADD"/>
    <w:rsid w:val="00F206E3"/>
    <w:rsid w:val="00F21639"/>
    <w:rsid w:val="00F228F7"/>
    <w:rsid w:val="00F233F5"/>
    <w:rsid w:val="00F24B36"/>
    <w:rsid w:val="00F260C7"/>
    <w:rsid w:val="00F27A94"/>
    <w:rsid w:val="00F306EE"/>
    <w:rsid w:val="00F34C40"/>
    <w:rsid w:val="00F34E7C"/>
    <w:rsid w:val="00F3681A"/>
    <w:rsid w:val="00F37521"/>
    <w:rsid w:val="00F4050F"/>
    <w:rsid w:val="00F40B3C"/>
    <w:rsid w:val="00F42811"/>
    <w:rsid w:val="00F43C2E"/>
    <w:rsid w:val="00F44086"/>
    <w:rsid w:val="00F44721"/>
    <w:rsid w:val="00F45264"/>
    <w:rsid w:val="00F475AC"/>
    <w:rsid w:val="00F50142"/>
    <w:rsid w:val="00F509EF"/>
    <w:rsid w:val="00F50A11"/>
    <w:rsid w:val="00F536D9"/>
    <w:rsid w:val="00F53812"/>
    <w:rsid w:val="00F55050"/>
    <w:rsid w:val="00F56742"/>
    <w:rsid w:val="00F57393"/>
    <w:rsid w:val="00F602C6"/>
    <w:rsid w:val="00F60317"/>
    <w:rsid w:val="00F60D28"/>
    <w:rsid w:val="00F617C1"/>
    <w:rsid w:val="00F661BB"/>
    <w:rsid w:val="00F6629C"/>
    <w:rsid w:val="00F675B6"/>
    <w:rsid w:val="00F67F72"/>
    <w:rsid w:val="00F714A4"/>
    <w:rsid w:val="00F72AA7"/>
    <w:rsid w:val="00F74EA7"/>
    <w:rsid w:val="00F75CAC"/>
    <w:rsid w:val="00F761AF"/>
    <w:rsid w:val="00F7738D"/>
    <w:rsid w:val="00F774E0"/>
    <w:rsid w:val="00F77DB3"/>
    <w:rsid w:val="00F8025A"/>
    <w:rsid w:val="00F8034F"/>
    <w:rsid w:val="00F82AA0"/>
    <w:rsid w:val="00F839B8"/>
    <w:rsid w:val="00F8490D"/>
    <w:rsid w:val="00F86B93"/>
    <w:rsid w:val="00F8795C"/>
    <w:rsid w:val="00F90556"/>
    <w:rsid w:val="00F906F1"/>
    <w:rsid w:val="00F92869"/>
    <w:rsid w:val="00F934E4"/>
    <w:rsid w:val="00F94015"/>
    <w:rsid w:val="00F966FA"/>
    <w:rsid w:val="00F967DC"/>
    <w:rsid w:val="00FA0234"/>
    <w:rsid w:val="00FA1446"/>
    <w:rsid w:val="00FA16A8"/>
    <w:rsid w:val="00FA2533"/>
    <w:rsid w:val="00FA2850"/>
    <w:rsid w:val="00FA3083"/>
    <w:rsid w:val="00FA354A"/>
    <w:rsid w:val="00FA37BA"/>
    <w:rsid w:val="00FA4045"/>
    <w:rsid w:val="00FA448F"/>
    <w:rsid w:val="00FA55A3"/>
    <w:rsid w:val="00FA55AC"/>
    <w:rsid w:val="00FA56F9"/>
    <w:rsid w:val="00FA79AD"/>
    <w:rsid w:val="00FB038D"/>
    <w:rsid w:val="00FB072F"/>
    <w:rsid w:val="00FB0C45"/>
    <w:rsid w:val="00FB0F5C"/>
    <w:rsid w:val="00FB1BE5"/>
    <w:rsid w:val="00FB2035"/>
    <w:rsid w:val="00FB2E2B"/>
    <w:rsid w:val="00FB4730"/>
    <w:rsid w:val="00FB50FE"/>
    <w:rsid w:val="00FB6844"/>
    <w:rsid w:val="00FC112B"/>
    <w:rsid w:val="00FC12F5"/>
    <w:rsid w:val="00FC136F"/>
    <w:rsid w:val="00FC16CD"/>
    <w:rsid w:val="00FC2C35"/>
    <w:rsid w:val="00FC3227"/>
    <w:rsid w:val="00FC349C"/>
    <w:rsid w:val="00FC4365"/>
    <w:rsid w:val="00FC5EDA"/>
    <w:rsid w:val="00FC666C"/>
    <w:rsid w:val="00FC66D3"/>
    <w:rsid w:val="00FD0526"/>
    <w:rsid w:val="00FD2BD7"/>
    <w:rsid w:val="00FD307E"/>
    <w:rsid w:val="00FD37DB"/>
    <w:rsid w:val="00FD3939"/>
    <w:rsid w:val="00FD66DB"/>
    <w:rsid w:val="00FD6EC4"/>
    <w:rsid w:val="00FD6FCB"/>
    <w:rsid w:val="00FE14DE"/>
    <w:rsid w:val="00FE1A59"/>
    <w:rsid w:val="00FE1F1B"/>
    <w:rsid w:val="00FE223D"/>
    <w:rsid w:val="00FE279B"/>
    <w:rsid w:val="00FE280B"/>
    <w:rsid w:val="00FE30EC"/>
    <w:rsid w:val="00FE346D"/>
    <w:rsid w:val="00FE3570"/>
    <w:rsid w:val="00FE5575"/>
    <w:rsid w:val="00FF0177"/>
    <w:rsid w:val="00FF0392"/>
    <w:rsid w:val="00FF0AF3"/>
    <w:rsid w:val="00FF0FA2"/>
    <w:rsid w:val="00FF180E"/>
    <w:rsid w:val="00FF1A46"/>
    <w:rsid w:val="00FF1B43"/>
    <w:rsid w:val="00FF1B48"/>
    <w:rsid w:val="00FF4108"/>
    <w:rsid w:val="00FF503A"/>
    <w:rsid w:val="00FF53EE"/>
    <w:rsid w:val="00FF5B12"/>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89EC853"/>
  <w15:docId w15:val="{2B7C6E7C-AB65-4436-A023-8AEBD237F5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Arial"/>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E3882"/>
    <w:pPr>
      <w:spacing w:after="120" w:line="276" w:lineRule="auto"/>
      <w:jc w:val="both"/>
    </w:pPr>
    <w:rPr>
      <w:rFonts w:ascii="Times New Roman" w:hAnsi="Times New Roman"/>
      <w:sz w:val="24"/>
      <w:szCs w:val="22"/>
      <w:lang w:val="en-US" w:eastAsia="en-US"/>
    </w:rPr>
  </w:style>
  <w:style w:type="paragraph" w:styleId="Heading1">
    <w:name w:val="heading 1"/>
    <w:aliases w:val="Heading 1 WB"/>
    <w:basedOn w:val="Normal"/>
    <w:link w:val="Heading1Char"/>
    <w:uiPriority w:val="9"/>
    <w:qFormat/>
    <w:rsid w:val="00FF1A46"/>
    <w:pPr>
      <w:keepNext/>
      <w:keepLines/>
      <w:spacing w:line="240" w:lineRule="auto"/>
      <w:jc w:val="left"/>
      <w:outlineLvl w:val="0"/>
    </w:pPr>
    <w:rPr>
      <w:rFonts w:ascii="Calibri" w:eastAsia="Times New Roman" w:hAnsi="Calibri" w:cs="Times New Roman"/>
      <w:b/>
      <w:bCs/>
      <w:color w:val="2F5496"/>
      <w:sz w:val="32"/>
      <w:szCs w:val="28"/>
    </w:rPr>
  </w:style>
  <w:style w:type="paragraph" w:styleId="Heading2">
    <w:name w:val="heading 2"/>
    <w:aliases w:val="Heading 2 WB"/>
    <w:basedOn w:val="Normal"/>
    <w:next w:val="Normal"/>
    <w:link w:val="Heading2Char"/>
    <w:uiPriority w:val="9"/>
    <w:unhideWhenUsed/>
    <w:qFormat/>
    <w:rsid w:val="00FF1A46"/>
    <w:pPr>
      <w:keepNext/>
      <w:keepLines/>
      <w:autoSpaceDE w:val="0"/>
      <w:autoSpaceDN w:val="0"/>
      <w:adjustRightInd w:val="0"/>
      <w:spacing w:before="200" w:after="60" w:line="240" w:lineRule="auto"/>
      <w:outlineLvl w:val="1"/>
    </w:pPr>
    <w:rPr>
      <w:rFonts w:ascii="Calibri" w:eastAsia="Times New Roman" w:hAnsi="Calibri" w:cs="Times New Roman"/>
      <w:b/>
      <w:bCs/>
      <w:color w:val="365F91"/>
      <w:sz w:val="28"/>
      <w:szCs w:val="26"/>
      <w:lang w:eastAsia="x-none"/>
    </w:rPr>
  </w:style>
  <w:style w:type="paragraph" w:styleId="Heading3">
    <w:name w:val="heading 3"/>
    <w:basedOn w:val="Normal"/>
    <w:next w:val="Normal"/>
    <w:link w:val="Heading3Char"/>
    <w:uiPriority w:val="9"/>
    <w:unhideWhenUsed/>
    <w:qFormat/>
    <w:rsid w:val="00CA092B"/>
    <w:pPr>
      <w:spacing w:before="160" w:after="60"/>
      <w:outlineLvl w:val="2"/>
    </w:pPr>
    <w:rPr>
      <w:rFonts w:asciiTheme="minorHAnsi" w:eastAsia="Times New Roman" w:hAnsiTheme="minorHAnsi" w:cstheme="minorHAnsi"/>
      <w:b/>
      <w:i/>
      <w:color w:val="4F81BD"/>
      <w:sz w:val="26"/>
      <w:szCs w:val="20"/>
      <w:lang w:eastAsia="x-none"/>
    </w:rPr>
  </w:style>
  <w:style w:type="paragraph" w:styleId="Heading4">
    <w:name w:val="heading 4"/>
    <w:aliases w:val="Heading 4 WB"/>
    <w:basedOn w:val="Normal"/>
    <w:next w:val="Normal"/>
    <w:link w:val="Heading4Char"/>
    <w:uiPriority w:val="9"/>
    <w:unhideWhenUsed/>
    <w:qFormat/>
    <w:rsid w:val="00697936"/>
    <w:pPr>
      <w:keepNext/>
      <w:keepLines/>
      <w:spacing w:before="120" w:after="60"/>
      <w:ind w:left="1080" w:hanging="1080"/>
      <w:outlineLvl w:val="3"/>
    </w:pPr>
    <w:rPr>
      <w:rFonts w:ascii="Calibri" w:eastAsia="Times New Roman" w:hAnsi="Calibri" w:cs="Times New Roman"/>
      <w:b/>
      <w:iCs/>
      <w:color w:val="365F91"/>
      <w:szCs w:val="20"/>
      <w:lang w:eastAsia="x-none"/>
    </w:rPr>
  </w:style>
  <w:style w:type="paragraph" w:styleId="Heading5">
    <w:name w:val="heading 5"/>
    <w:basedOn w:val="Normal"/>
    <w:next w:val="Normal"/>
    <w:link w:val="Heading5Char"/>
    <w:uiPriority w:val="9"/>
    <w:unhideWhenUsed/>
    <w:qFormat/>
    <w:rsid w:val="0021580B"/>
    <w:pPr>
      <w:spacing w:before="120"/>
      <w:outlineLvl w:val="4"/>
    </w:pPr>
    <w:rPr>
      <w:rFonts w:ascii="Calibri" w:eastAsia="Times New Roman" w:hAnsi="Calibri" w:cs="Times New Roman"/>
      <w:color w:val="365F91"/>
      <w:spacing w:val="10"/>
      <w:szCs w:val="20"/>
      <w:lang w:val="x-none" w:eastAsia="x-none"/>
    </w:rPr>
  </w:style>
  <w:style w:type="paragraph" w:styleId="Heading6">
    <w:name w:val="heading 6"/>
    <w:basedOn w:val="Normal"/>
    <w:next w:val="Normal"/>
    <w:link w:val="Heading6Char"/>
    <w:uiPriority w:val="9"/>
    <w:unhideWhenUsed/>
    <w:qFormat/>
    <w:rsid w:val="006E4AB9"/>
    <w:pPr>
      <w:spacing w:before="200"/>
      <w:outlineLvl w:val="5"/>
    </w:pPr>
    <w:rPr>
      <w:rFonts w:eastAsia="Times New Roman" w:cs="Times New Roman"/>
      <w:caps/>
      <w:color w:val="365F91"/>
      <w:spacing w:val="10"/>
      <w:szCs w:val="20"/>
      <w:lang w:val="x-none" w:eastAsia="x-none"/>
    </w:rPr>
  </w:style>
  <w:style w:type="paragraph" w:styleId="Heading7">
    <w:name w:val="heading 7"/>
    <w:basedOn w:val="Normal"/>
    <w:next w:val="Normal"/>
    <w:link w:val="Heading7Char"/>
    <w:uiPriority w:val="9"/>
    <w:unhideWhenUsed/>
    <w:qFormat/>
    <w:rsid w:val="006E4AB9"/>
    <w:pPr>
      <w:spacing w:before="200"/>
      <w:outlineLvl w:val="6"/>
    </w:pPr>
    <w:rPr>
      <w:rFonts w:eastAsia="Times New Roman" w:cs="Times New Roman"/>
      <w:caps/>
      <w:color w:val="365F91"/>
      <w:spacing w:val="10"/>
      <w:szCs w:val="20"/>
      <w:lang w:val="x-none" w:eastAsia="x-none"/>
    </w:rPr>
  </w:style>
  <w:style w:type="paragraph" w:styleId="Heading8">
    <w:name w:val="heading 8"/>
    <w:basedOn w:val="Normal"/>
    <w:next w:val="Normal"/>
    <w:link w:val="Heading8Char"/>
    <w:uiPriority w:val="9"/>
    <w:unhideWhenUsed/>
    <w:qFormat/>
    <w:rsid w:val="006E4AB9"/>
    <w:pPr>
      <w:spacing w:before="200"/>
      <w:outlineLvl w:val="7"/>
    </w:pPr>
    <w:rPr>
      <w:rFonts w:eastAsia="Times New Roman" w:cs="Times New Roman"/>
      <w:caps/>
      <w:spacing w:val="10"/>
      <w:sz w:val="18"/>
      <w:szCs w:val="18"/>
      <w:lang w:val="x-none" w:eastAsia="x-none"/>
    </w:rPr>
  </w:style>
  <w:style w:type="paragraph" w:styleId="Heading9">
    <w:name w:val="heading 9"/>
    <w:basedOn w:val="Normal"/>
    <w:next w:val="Normal"/>
    <w:link w:val="Heading9Char"/>
    <w:uiPriority w:val="9"/>
    <w:unhideWhenUsed/>
    <w:qFormat/>
    <w:rsid w:val="006E4AB9"/>
    <w:pPr>
      <w:spacing w:before="200"/>
      <w:outlineLvl w:val="8"/>
    </w:pPr>
    <w:rPr>
      <w:rFonts w:eastAsia="Times New Roman" w:cs="Times New Roman"/>
      <w:i/>
      <w:iCs/>
      <w:caps/>
      <w:spacing w:val="10"/>
      <w:sz w:val="18"/>
      <w:szCs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WB Char"/>
    <w:link w:val="Heading1"/>
    <w:uiPriority w:val="9"/>
    <w:rsid w:val="00FF1A46"/>
    <w:rPr>
      <w:rFonts w:eastAsia="Times New Roman" w:cs="Times New Roman"/>
      <w:b/>
      <w:bCs/>
      <w:color w:val="2F5496"/>
      <w:sz w:val="32"/>
      <w:szCs w:val="28"/>
      <w:lang w:val="en-US" w:eastAsia="en-US"/>
    </w:rPr>
  </w:style>
  <w:style w:type="character" w:customStyle="1" w:styleId="Heading2Char">
    <w:name w:val="Heading 2 Char"/>
    <w:aliases w:val="Heading 2 WB Char"/>
    <w:link w:val="Heading2"/>
    <w:uiPriority w:val="9"/>
    <w:rsid w:val="00FF1A46"/>
    <w:rPr>
      <w:rFonts w:eastAsia="Times New Roman" w:cs="Times New Roman"/>
      <w:b/>
      <w:bCs/>
      <w:color w:val="365F91"/>
      <w:sz w:val="28"/>
      <w:szCs w:val="26"/>
      <w:lang w:val="en-US" w:eastAsia="x-none"/>
    </w:rPr>
  </w:style>
  <w:style w:type="character" w:customStyle="1" w:styleId="Heading3Char">
    <w:name w:val="Heading 3 Char"/>
    <w:link w:val="Heading3"/>
    <w:uiPriority w:val="9"/>
    <w:rsid w:val="00CA092B"/>
    <w:rPr>
      <w:rFonts w:asciiTheme="minorHAnsi" w:eastAsia="Times New Roman" w:hAnsiTheme="minorHAnsi" w:cstheme="minorHAnsi"/>
      <w:b/>
      <w:i/>
      <w:color w:val="4F81BD"/>
      <w:sz w:val="26"/>
      <w:lang w:val="en-US" w:eastAsia="x-none"/>
    </w:rPr>
  </w:style>
  <w:style w:type="character" w:customStyle="1" w:styleId="Heading4Char">
    <w:name w:val="Heading 4 Char"/>
    <w:aliases w:val="Heading 4 WB Char"/>
    <w:link w:val="Heading4"/>
    <w:uiPriority w:val="9"/>
    <w:rsid w:val="00697936"/>
    <w:rPr>
      <w:rFonts w:ascii="Calibri" w:eastAsia="Times New Roman" w:hAnsi="Calibri" w:cs="Times New Roman"/>
      <w:b/>
      <w:iCs/>
      <w:color w:val="365F91"/>
      <w:sz w:val="24"/>
      <w:lang w:val="en-US"/>
    </w:rPr>
  </w:style>
  <w:style w:type="character" w:customStyle="1" w:styleId="Heading5Char">
    <w:name w:val="Heading 5 Char"/>
    <w:link w:val="Heading5"/>
    <w:uiPriority w:val="9"/>
    <w:rsid w:val="0021580B"/>
    <w:rPr>
      <w:rFonts w:ascii="Calibri" w:eastAsia="Times New Roman" w:hAnsi="Calibri"/>
      <w:color w:val="365F91"/>
      <w:spacing w:val="10"/>
      <w:sz w:val="24"/>
      <w:szCs w:val="20"/>
    </w:rPr>
  </w:style>
  <w:style w:type="character" w:customStyle="1" w:styleId="Heading6Char">
    <w:name w:val="Heading 6 Char"/>
    <w:link w:val="Heading6"/>
    <w:uiPriority w:val="9"/>
    <w:rsid w:val="006E4AB9"/>
    <w:rPr>
      <w:rFonts w:ascii="Times New Roman" w:eastAsia="Times New Roman" w:hAnsi="Times New Roman"/>
      <w:caps/>
      <w:color w:val="365F91"/>
      <w:spacing w:val="10"/>
      <w:sz w:val="24"/>
      <w:szCs w:val="20"/>
    </w:rPr>
  </w:style>
  <w:style w:type="character" w:customStyle="1" w:styleId="Heading7Char">
    <w:name w:val="Heading 7 Char"/>
    <w:link w:val="Heading7"/>
    <w:uiPriority w:val="9"/>
    <w:rsid w:val="006E4AB9"/>
    <w:rPr>
      <w:rFonts w:ascii="Times New Roman" w:eastAsia="Times New Roman" w:hAnsi="Times New Roman"/>
      <w:caps/>
      <w:color w:val="365F91"/>
      <w:spacing w:val="10"/>
      <w:sz w:val="24"/>
      <w:szCs w:val="20"/>
    </w:rPr>
  </w:style>
  <w:style w:type="character" w:customStyle="1" w:styleId="Heading8Char">
    <w:name w:val="Heading 8 Char"/>
    <w:link w:val="Heading8"/>
    <w:uiPriority w:val="9"/>
    <w:rsid w:val="006E4AB9"/>
    <w:rPr>
      <w:rFonts w:ascii="Times New Roman" w:eastAsia="Times New Roman" w:hAnsi="Times New Roman"/>
      <w:caps/>
      <w:spacing w:val="10"/>
      <w:sz w:val="18"/>
      <w:szCs w:val="18"/>
    </w:rPr>
  </w:style>
  <w:style w:type="character" w:customStyle="1" w:styleId="Heading9Char">
    <w:name w:val="Heading 9 Char"/>
    <w:link w:val="Heading9"/>
    <w:uiPriority w:val="9"/>
    <w:rsid w:val="006E4AB9"/>
    <w:rPr>
      <w:rFonts w:ascii="Times New Roman" w:eastAsia="Times New Roman" w:hAnsi="Times New Roman"/>
      <w:i/>
      <w:iCs/>
      <w:caps/>
      <w:spacing w:val="10"/>
      <w:sz w:val="18"/>
      <w:szCs w:val="18"/>
    </w:rPr>
  </w:style>
  <w:style w:type="paragraph" w:styleId="ListParagraph">
    <w:name w:val="List Paragraph"/>
    <w:aliases w:val="List Paragraph (numbered (a)),List Paragraph1,List Paragraph 1,123 List Paragraph,Celula,Bullets,Normal 2,References,List_Paragraph,Multilevel para_II,Numbered List Paragraph,Normal bullet 2,Numbered Paragraph,Main numbered paragraph"/>
    <w:basedOn w:val="Normal"/>
    <w:link w:val="ListParagraphChar"/>
    <w:uiPriority w:val="34"/>
    <w:qFormat/>
    <w:rsid w:val="008F4E27"/>
    <w:pPr>
      <w:ind w:left="720"/>
      <w:contextualSpacing/>
    </w:pPr>
    <w:rPr>
      <w:rFonts w:cs="Times New Roman"/>
      <w:szCs w:val="20"/>
      <w:lang w:val="x-none" w:eastAsia="x-none"/>
    </w:rPr>
  </w:style>
  <w:style w:type="character" w:customStyle="1" w:styleId="ListParagraphChar">
    <w:name w:val="List Paragraph Char"/>
    <w:aliases w:val="List Paragraph (numbered (a)) Char,List Paragraph1 Char,List Paragraph 1 Char,123 List Paragraph Char,Celula Char,Bullets Char,Normal 2 Char,References Char,List_Paragraph Char,Multilevel para_II Char,Numbered List Paragraph Char"/>
    <w:link w:val="ListParagraph"/>
    <w:uiPriority w:val="34"/>
    <w:qFormat/>
    <w:rsid w:val="004506EA"/>
    <w:rPr>
      <w:rFonts w:ascii="Times New Roman" w:hAnsi="Times New Roman"/>
      <w:sz w:val="24"/>
    </w:r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uiPriority w:val="99"/>
    <w:qFormat/>
    <w:rsid w:val="00D13F41"/>
    <w:pPr>
      <w:tabs>
        <w:tab w:val="left" w:pos="1612"/>
      </w:tabs>
      <w:spacing w:after="0" w:line="240" w:lineRule="auto"/>
    </w:pPr>
    <w:rPr>
      <w:rFonts w:eastAsia="Times New Roman" w:cs="Times New Roman"/>
      <w:sz w:val="16"/>
      <w:szCs w:val="16"/>
      <w:lang w:eastAsia="x-none"/>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link w:val="FootnoteText"/>
    <w:uiPriority w:val="99"/>
    <w:rsid w:val="00D13F41"/>
    <w:rPr>
      <w:rFonts w:ascii="Times New Roman" w:eastAsia="Times New Roman" w:hAnsi="Times New Roman"/>
      <w:sz w:val="16"/>
      <w:szCs w:val="16"/>
      <w:lang w:val="en-US"/>
    </w:rPr>
  </w:style>
  <w:style w:type="character" w:styleId="FootnoteReference">
    <w:name w:val="footnote reference"/>
    <w:aliases w:val="16 Point,Superscript 6 Point,Superscript 6 Point + 11 pt,Footnote Refernece Char Char,BVI fnr Char Char,callout Char Char,ftref Char Char,Footnotes refss Char Char,Fussnota Char Char,Footnote symbol Char Char,Times 10 Point Char Char"/>
    <w:link w:val="FootnoteReferneceChar"/>
    <w:uiPriority w:val="99"/>
    <w:qFormat/>
    <w:rsid w:val="008F4E27"/>
    <w:rPr>
      <w:rFonts w:cs="Times New Roman"/>
      <w:vertAlign w:val="superscript"/>
    </w:rPr>
  </w:style>
  <w:style w:type="paragraph" w:customStyle="1" w:styleId="FootnoteReferneceChar">
    <w:name w:val="Footnote Refernece Char"/>
    <w:aliases w:val="BVI fnr Char,callout Char,ftref Char,Footnotes refss Char,Fussnota Char,Footnote symbol Char,Footnote reference number Char,Times 10 Point Char,Exposant 3 Point Char,EN Footnote Reference Ch,BVI fnr Car Car Char,BVI fnr Car Char"/>
    <w:basedOn w:val="Normal"/>
    <w:next w:val="Normal"/>
    <w:link w:val="FootnoteReference"/>
    <w:uiPriority w:val="99"/>
    <w:rsid w:val="00C13218"/>
    <w:pPr>
      <w:spacing w:before="100" w:beforeAutospacing="1" w:after="160" w:line="240" w:lineRule="exact"/>
    </w:pPr>
    <w:rPr>
      <w:rFonts w:ascii="Calibri" w:hAnsi="Calibri" w:cs="Times New Roman"/>
      <w:sz w:val="20"/>
      <w:szCs w:val="20"/>
      <w:vertAlign w:val="superscript"/>
      <w:lang w:val="x-none" w:eastAsia="x-none"/>
    </w:rPr>
  </w:style>
  <w:style w:type="paragraph" w:styleId="NormalIndent">
    <w:name w:val="Normal Indent"/>
    <w:basedOn w:val="Normal"/>
    <w:link w:val="NormalIndentChar"/>
    <w:rsid w:val="008F4E27"/>
    <w:pPr>
      <w:widowControl w:val="0"/>
      <w:autoSpaceDE w:val="0"/>
      <w:autoSpaceDN w:val="0"/>
      <w:ind w:firstLine="680"/>
    </w:pPr>
    <w:rPr>
      <w:rFonts w:eastAsia="Times New Roman" w:cs="Times New Roman"/>
      <w:szCs w:val="24"/>
      <w:lang w:val="x-none" w:eastAsia="bg-BG"/>
    </w:rPr>
  </w:style>
  <w:style w:type="character" w:customStyle="1" w:styleId="NormalIndentChar">
    <w:name w:val="Normal Indent Char"/>
    <w:link w:val="NormalIndent"/>
    <w:locked/>
    <w:rsid w:val="008F4E27"/>
    <w:rPr>
      <w:rFonts w:ascii="Times New Roman" w:eastAsia="Times New Roman" w:hAnsi="Times New Roman" w:cs="Times New Roman"/>
      <w:sz w:val="24"/>
      <w:szCs w:val="24"/>
      <w:lang w:eastAsia="bg-BG"/>
    </w:rPr>
  </w:style>
  <w:style w:type="paragraph" w:styleId="BalloonText">
    <w:name w:val="Balloon Text"/>
    <w:basedOn w:val="Normal"/>
    <w:link w:val="BalloonTextChar"/>
    <w:uiPriority w:val="99"/>
    <w:semiHidden/>
    <w:unhideWhenUsed/>
    <w:rsid w:val="008F4E27"/>
    <w:rPr>
      <w:rFonts w:ascii="Tahoma" w:hAnsi="Tahoma" w:cs="Times New Roman"/>
      <w:sz w:val="16"/>
      <w:szCs w:val="16"/>
      <w:lang w:val="x-none" w:eastAsia="x-none"/>
    </w:rPr>
  </w:style>
  <w:style w:type="character" w:customStyle="1" w:styleId="BalloonTextChar">
    <w:name w:val="Balloon Text Char"/>
    <w:link w:val="BalloonText"/>
    <w:uiPriority w:val="99"/>
    <w:semiHidden/>
    <w:rsid w:val="008F4E27"/>
    <w:rPr>
      <w:rFonts w:ascii="Tahoma" w:hAnsi="Tahoma" w:cs="Tahoma"/>
      <w:sz w:val="16"/>
      <w:szCs w:val="16"/>
    </w:rPr>
  </w:style>
  <w:style w:type="character" w:styleId="Hyperlink">
    <w:name w:val="Hyperlink"/>
    <w:uiPriority w:val="99"/>
    <w:unhideWhenUsed/>
    <w:rsid w:val="00112A17"/>
    <w:rPr>
      <w:color w:val="0000FF"/>
      <w:u w:val="single"/>
    </w:rPr>
  </w:style>
  <w:style w:type="paragraph" w:styleId="NormalWeb">
    <w:name w:val="Normal (Web)"/>
    <w:basedOn w:val="Normal"/>
    <w:uiPriority w:val="99"/>
    <w:unhideWhenUsed/>
    <w:rsid w:val="006017B7"/>
    <w:pPr>
      <w:spacing w:before="100" w:beforeAutospacing="1" w:after="100" w:afterAutospacing="1"/>
    </w:pPr>
    <w:rPr>
      <w:rFonts w:eastAsia="Times New Roman"/>
      <w:lang w:eastAsia="bg-BG"/>
    </w:rPr>
  </w:style>
  <w:style w:type="paragraph" w:customStyle="1" w:styleId="volissue">
    <w:name w:val="volissue"/>
    <w:basedOn w:val="Normal"/>
    <w:rsid w:val="00085E3F"/>
    <w:pPr>
      <w:spacing w:before="100" w:beforeAutospacing="1" w:after="100" w:afterAutospacing="1"/>
    </w:pPr>
    <w:rPr>
      <w:rFonts w:eastAsia="Times New Roman"/>
      <w:lang w:eastAsia="bg-BG"/>
    </w:rPr>
  </w:style>
  <w:style w:type="paragraph" w:styleId="BodyText">
    <w:name w:val="Body Text"/>
    <w:basedOn w:val="Normal"/>
    <w:link w:val="BodyTextChar"/>
    <w:uiPriority w:val="99"/>
    <w:qFormat/>
    <w:rsid w:val="003C2C89"/>
    <w:pPr>
      <w:widowControl w:val="0"/>
      <w:numPr>
        <w:numId w:val="41"/>
      </w:numPr>
      <w:autoSpaceDE w:val="0"/>
      <w:autoSpaceDN w:val="0"/>
      <w:adjustRightInd w:val="0"/>
      <w:ind w:left="0" w:firstLine="0"/>
    </w:pPr>
    <w:rPr>
      <w:rFonts w:cs="Times New Roman"/>
      <w:szCs w:val="24"/>
      <w:lang w:val="bg-BG" w:eastAsia="bg-BG"/>
    </w:rPr>
  </w:style>
  <w:style w:type="character" w:customStyle="1" w:styleId="BodyTextChar">
    <w:name w:val="Body Text Char"/>
    <w:link w:val="BodyText"/>
    <w:uiPriority w:val="99"/>
    <w:rsid w:val="003C2C89"/>
    <w:rPr>
      <w:rFonts w:ascii="Times New Roman" w:hAnsi="Times New Roman" w:cs="Times New Roman"/>
      <w:sz w:val="24"/>
      <w:szCs w:val="24"/>
      <w:lang w:val="bg-BG" w:eastAsia="bg-BG"/>
    </w:rPr>
  </w:style>
  <w:style w:type="paragraph" w:customStyle="1" w:styleId="TableParagraph">
    <w:name w:val="Table Paragraph"/>
    <w:basedOn w:val="Normal"/>
    <w:uiPriority w:val="99"/>
    <w:qFormat/>
    <w:rsid w:val="00887632"/>
    <w:pPr>
      <w:widowControl w:val="0"/>
      <w:autoSpaceDE w:val="0"/>
      <w:autoSpaceDN w:val="0"/>
      <w:adjustRightInd w:val="0"/>
    </w:pPr>
    <w:rPr>
      <w:rFonts w:eastAsia="Times New Roman"/>
      <w:lang w:eastAsia="bg-BG"/>
    </w:rPr>
  </w:style>
  <w:style w:type="paragraph" w:styleId="TOC1">
    <w:name w:val="toc 1"/>
    <w:basedOn w:val="Normal"/>
    <w:next w:val="Normal"/>
    <w:autoRedefine/>
    <w:uiPriority w:val="39"/>
    <w:unhideWhenUsed/>
    <w:rsid w:val="00B0335A"/>
    <w:pPr>
      <w:widowControl w:val="0"/>
      <w:tabs>
        <w:tab w:val="right" w:leader="dot" w:pos="9062"/>
      </w:tabs>
      <w:autoSpaceDE w:val="0"/>
      <w:autoSpaceDN w:val="0"/>
      <w:adjustRightInd w:val="0"/>
      <w:spacing w:after="100"/>
    </w:pPr>
    <w:rPr>
      <w:rFonts w:ascii="Calibri" w:eastAsia="Times New Roman" w:hAnsi="Calibri"/>
      <w:sz w:val="22"/>
      <w:lang w:eastAsia="bg-BG"/>
    </w:rPr>
  </w:style>
  <w:style w:type="character" w:styleId="Strong">
    <w:name w:val="Strong"/>
    <w:uiPriority w:val="99"/>
    <w:qFormat/>
    <w:rsid w:val="00CF5965"/>
    <w:rPr>
      <w:b/>
      <w:bCs/>
    </w:rPr>
  </w:style>
  <w:style w:type="character" w:customStyle="1" w:styleId="apple-converted-space">
    <w:name w:val="apple-converted-space"/>
    <w:basedOn w:val="DefaultParagraphFont"/>
    <w:uiPriority w:val="99"/>
    <w:rsid w:val="008E3E63"/>
  </w:style>
  <w:style w:type="character" w:styleId="FollowedHyperlink">
    <w:name w:val="FollowedHyperlink"/>
    <w:uiPriority w:val="99"/>
    <w:semiHidden/>
    <w:unhideWhenUsed/>
    <w:rsid w:val="008E3E63"/>
    <w:rPr>
      <w:color w:val="800080"/>
      <w:u w:val="single"/>
    </w:rPr>
  </w:style>
  <w:style w:type="table" w:customStyle="1" w:styleId="LightShading1">
    <w:name w:val="Light Shading1"/>
    <w:basedOn w:val="TableNormal"/>
    <w:uiPriority w:val="60"/>
    <w:rsid w:val="004F6FF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Grid">
    <w:name w:val="Table Grid"/>
    <w:basedOn w:val="TableNormal"/>
    <w:uiPriority w:val="39"/>
    <w:rsid w:val="004F6F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unhideWhenUsed/>
    <w:rsid w:val="00625A10"/>
    <w:rPr>
      <w:sz w:val="16"/>
      <w:szCs w:val="16"/>
    </w:rPr>
  </w:style>
  <w:style w:type="paragraph" w:styleId="CommentText">
    <w:name w:val="annotation text"/>
    <w:basedOn w:val="Normal"/>
    <w:link w:val="CommentTextChar"/>
    <w:uiPriority w:val="99"/>
    <w:unhideWhenUsed/>
    <w:rsid w:val="00625A10"/>
    <w:rPr>
      <w:rFonts w:ascii="Calibri" w:hAnsi="Calibri" w:cs="Times New Roman"/>
      <w:sz w:val="20"/>
      <w:szCs w:val="20"/>
      <w:lang w:val="x-none" w:eastAsia="x-none"/>
    </w:rPr>
  </w:style>
  <w:style w:type="character" w:customStyle="1" w:styleId="CommentTextChar">
    <w:name w:val="Comment Text Char"/>
    <w:link w:val="CommentText"/>
    <w:uiPriority w:val="99"/>
    <w:rsid w:val="00625A10"/>
    <w:rPr>
      <w:sz w:val="20"/>
      <w:szCs w:val="20"/>
    </w:rPr>
  </w:style>
  <w:style w:type="paragraph" w:styleId="CommentSubject">
    <w:name w:val="annotation subject"/>
    <w:basedOn w:val="CommentText"/>
    <w:next w:val="CommentText"/>
    <w:link w:val="CommentSubjectChar"/>
    <w:uiPriority w:val="99"/>
    <w:semiHidden/>
    <w:unhideWhenUsed/>
    <w:rsid w:val="00625A10"/>
    <w:rPr>
      <w:b/>
      <w:bCs/>
    </w:rPr>
  </w:style>
  <w:style w:type="character" w:customStyle="1" w:styleId="CommentSubjectChar">
    <w:name w:val="Comment Subject Char"/>
    <w:link w:val="CommentSubject"/>
    <w:uiPriority w:val="99"/>
    <w:semiHidden/>
    <w:rsid w:val="00625A10"/>
    <w:rPr>
      <w:b/>
      <w:bCs/>
      <w:sz w:val="20"/>
      <w:szCs w:val="20"/>
    </w:rPr>
  </w:style>
  <w:style w:type="character" w:styleId="HTMLCite">
    <w:name w:val="HTML Cite"/>
    <w:uiPriority w:val="99"/>
    <w:unhideWhenUsed/>
    <w:rsid w:val="008B56A2"/>
    <w:rPr>
      <w:i/>
      <w:iCs/>
    </w:rPr>
  </w:style>
  <w:style w:type="paragraph" w:styleId="Header">
    <w:name w:val="header"/>
    <w:basedOn w:val="Normal"/>
    <w:link w:val="HeaderChar"/>
    <w:uiPriority w:val="99"/>
    <w:unhideWhenUsed/>
    <w:rsid w:val="00C75F3B"/>
    <w:pPr>
      <w:tabs>
        <w:tab w:val="center" w:pos="4536"/>
        <w:tab w:val="right" w:pos="9072"/>
      </w:tabs>
    </w:pPr>
  </w:style>
  <w:style w:type="character" w:customStyle="1" w:styleId="HeaderChar">
    <w:name w:val="Header Char"/>
    <w:basedOn w:val="DefaultParagraphFont"/>
    <w:link w:val="Header"/>
    <w:uiPriority w:val="99"/>
    <w:rsid w:val="00C75F3B"/>
  </w:style>
  <w:style w:type="paragraph" w:styleId="Footer">
    <w:name w:val="footer"/>
    <w:basedOn w:val="Normal"/>
    <w:link w:val="FooterChar"/>
    <w:uiPriority w:val="99"/>
    <w:unhideWhenUsed/>
    <w:rsid w:val="00C75F3B"/>
    <w:pPr>
      <w:tabs>
        <w:tab w:val="center" w:pos="4536"/>
        <w:tab w:val="right" w:pos="9072"/>
      </w:tabs>
    </w:pPr>
  </w:style>
  <w:style w:type="character" w:customStyle="1" w:styleId="FooterChar">
    <w:name w:val="Footer Char"/>
    <w:basedOn w:val="DefaultParagraphFont"/>
    <w:link w:val="Footer"/>
    <w:uiPriority w:val="99"/>
    <w:rsid w:val="00C75F3B"/>
  </w:style>
  <w:style w:type="paragraph" w:styleId="Revision">
    <w:name w:val="Revision"/>
    <w:hidden/>
    <w:uiPriority w:val="99"/>
    <w:semiHidden/>
    <w:rsid w:val="0062504F"/>
    <w:rPr>
      <w:sz w:val="22"/>
      <w:szCs w:val="22"/>
      <w:lang w:val="bg-BG" w:eastAsia="en-US"/>
    </w:rPr>
  </w:style>
  <w:style w:type="paragraph" w:styleId="DocumentMap">
    <w:name w:val="Document Map"/>
    <w:basedOn w:val="Normal"/>
    <w:link w:val="DocumentMapChar"/>
    <w:uiPriority w:val="99"/>
    <w:semiHidden/>
    <w:unhideWhenUsed/>
    <w:rsid w:val="00395AF6"/>
    <w:rPr>
      <w:rFonts w:ascii="Lucida Grande" w:hAnsi="Lucida Grande" w:cs="Times New Roman"/>
      <w:szCs w:val="24"/>
      <w:lang w:val="x-none" w:eastAsia="x-none"/>
    </w:rPr>
  </w:style>
  <w:style w:type="character" w:customStyle="1" w:styleId="DocumentMapChar">
    <w:name w:val="Document Map Char"/>
    <w:link w:val="DocumentMap"/>
    <w:uiPriority w:val="99"/>
    <w:semiHidden/>
    <w:rsid w:val="00395AF6"/>
    <w:rPr>
      <w:rFonts w:ascii="Lucida Grande" w:hAnsi="Lucida Grande" w:cs="Lucida Grande"/>
      <w:sz w:val="24"/>
      <w:szCs w:val="24"/>
    </w:rPr>
  </w:style>
  <w:style w:type="paragraph" w:styleId="Title">
    <w:name w:val="Title"/>
    <w:basedOn w:val="Normal"/>
    <w:next w:val="Normal"/>
    <w:link w:val="TitleChar"/>
    <w:autoRedefine/>
    <w:uiPriority w:val="10"/>
    <w:qFormat/>
    <w:rsid w:val="004960C7"/>
    <w:pPr>
      <w:contextualSpacing/>
    </w:pPr>
    <w:rPr>
      <w:rFonts w:ascii="Calibri" w:eastAsia="Times New Roman" w:hAnsi="Calibri" w:cs="Times New Roman"/>
      <w:b/>
      <w:spacing w:val="-10"/>
      <w:kern w:val="28"/>
      <w:sz w:val="44"/>
      <w:szCs w:val="56"/>
      <w:lang w:val="x-none" w:eastAsia="x-none"/>
    </w:rPr>
  </w:style>
  <w:style w:type="character" w:customStyle="1" w:styleId="TitleChar">
    <w:name w:val="Title Char"/>
    <w:link w:val="Title"/>
    <w:uiPriority w:val="10"/>
    <w:rsid w:val="004960C7"/>
    <w:rPr>
      <w:rFonts w:ascii="Calibri" w:eastAsia="Times New Roman" w:hAnsi="Calibri" w:cs="Times New Roman"/>
      <w:b/>
      <w:spacing w:val="-10"/>
      <w:kern w:val="28"/>
      <w:sz w:val="44"/>
      <w:szCs w:val="56"/>
    </w:rPr>
  </w:style>
  <w:style w:type="table" w:customStyle="1" w:styleId="ListTable3-Accent11">
    <w:name w:val="List Table 3 - Accent 11"/>
    <w:basedOn w:val="TableNormal"/>
    <w:next w:val="ListTable3-Accent12"/>
    <w:uiPriority w:val="48"/>
    <w:rsid w:val="00A64BBB"/>
    <w:pPr>
      <w:spacing w:before="120"/>
      <w:jc w:val="both"/>
    </w:pPr>
    <w:rPr>
      <w:rFonts w:ascii="Times New Roman"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
    <w:name w:val="List Table 3 - Accent 12"/>
    <w:basedOn w:val="TableNormal"/>
    <w:uiPriority w:val="48"/>
    <w:rsid w:val="00A64BBB"/>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styleId="TOCHeading">
    <w:name w:val="TOC Heading"/>
    <w:basedOn w:val="Heading1"/>
    <w:next w:val="Normal"/>
    <w:uiPriority w:val="39"/>
    <w:unhideWhenUsed/>
    <w:qFormat/>
    <w:rsid w:val="00A64BBB"/>
    <w:pPr>
      <w:spacing w:before="240" w:after="0" w:line="259" w:lineRule="auto"/>
      <w:outlineLvl w:val="9"/>
    </w:pPr>
    <w:rPr>
      <w:rFonts w:ascii="Cambria" w:hAnsi="Cambria"/>
      <w:b w:val="0"/>
      <w:bCs w:val="0"/>
      <w:szCs w:val="32"/>
    </w:rPr>
  </w:style>
  <w:style w:type="paragraph" w:styleId="TOC2">
    <w:name w:val="toc 2"/>
    <w:basedOn w:val="Normal"/>
    <w:next w:val="Normal"/>
    <w:autoRedefine/>
    <w:uiPriority w:val="39"/>
    <w:unhideWhenUsed/>
    <w:rsid w:val="00B0335A"/>
    <w:pPr>
      <w:tabs>
        <w:tab w:val="left" w:pos="720"/>
        <w:tab w:val="right" w:leader="dot" w:pos="9062"/>
      </w:tabs>
      <w:spacing w:before="100" w:after="100"/>
      <w:ind w:left="245"/>
    </w:pPr>
    <w:rPr>
      <w:rFonts w:ascii="Calibri" w:hAnsi="Calibri"/>
      <w:sz w:val="22"/>
    </w:rPr>
  </w:style>
  <w:style w:type="paragraph" w:styleId="TOC3">
    <w:name w:val="toc 3"/>
    <w:basedOn w:val="Normal"/>
    <w:next w:val="Normal"/>
    <w:autoRedefine/>
    <w:uiPriority w:val="39"/>
    <w:unhideWhenUsed/>
    <w:rsid w:val="008E16F0"/>
    <w:pPr>
      <w:tabs>
        <w:tab w:val="left" w:pos="1540"/>
        <w:tab w:val="right" w:leader="dot" w:pos="9062"/>
      </w:tabs>
      <w:spacing w:after="100"/>
      <w:ind w:left="475"/>
    </w:pPr>
    <w:rPr>
      <w:rFonts w:ascii="Calibri" w:hAnsi="Calibri"/>
      <w:sz w:val="22"/>
    </w:rPr>
  </w:style>
  <w:style w:type="paragraph" w:styleId="TOC4">
    <w:name w:val="toc 4"/>
    <w:basedOn w:val="Normal"/>
    <w:next w:val="Normal"/>
    <w:autoRedefine/>
    <w:uiPriority w:val="39"/>
    <w:unhideWhenUsed/>
    <w:rsid w:val="0082045C"/>
    <w:pPr>
      <w:spacing w:after="100"/>
      <w:ind w:left="720"/>
    </w:pPr>
  </w:style>
  <w:style w:type="paragraph" w:customStyle="1" w:styleId="LightGrid-Accent31">
    <w:name w:val="Light Grid - Accent 31"/>
    <w:basedOn w:val="Normal"/>
    <w:uiPriority w:val="34"/>
    <w:rsid w:val="00F40B3C"/>
    <w:pPr>
      <w:ind w:left="720"/>
      <w:contextualSpacing/>
    </w:pPr>
  </w:style>
  <w:style w:type="paragraph" w:styleId="EndnoteText">
    <w:name w:val="endnote text"/>
    <w:basedOn w:val="Normal"/>
    <w:link w:val="EndnoteTextChar"/>
    <w:uiPriority w:val="99"/>
    <w:unhideWhenUsed/>
    <w:rsid w:val="00F40B3C"/>
    <w:rPr>
      <w:rFonts w:cs="Times New Roman"/>
      <w:sz w:val="20"/>
      <w:szCs w:val="20"/>
      <w:lang w:val="x-none" w:eastAsia="x-none"/>
    </w:rPr>
  </w:style>
  <w:style w:type="character" w:customStyle="1" w:styleId="EndnoteTextChar">
    <w:name w:val="Endnote Text Char"/>
    <w:link w:val="EndnoteText"/>
    <w:uiPriority w:val="99"/>
    <w:rsid w:val="00F40B3C"/>
    <w:rPr>
      <w:rFonts w:ascii="Times New Roman" w:eastAsia="Calibri" w:hAnsi="Times New Roman" w:cs="Times New Roman"/>
      <w:sz w:val="20"/>
      <w:szCs w:val="20"/>
      <w:lang w:val="x-none" w:eastAsia="x-none"/>
    </w:rPr>
  </w:style>
  <w:style w:type="character" w:styleId="EndnoteReference">
    <w:name w:val="endnote reference"/>
    <w:uiPriority w:val="99"/>
    <w:unhideWhenUsed/>
    <w:rsid w:val="00F40B3C"/>
    <w:rPr>
      <w:vertAlign w:val="superscript"/>
    </w:rPr>
  </w:style>
  <w:style w:type="character" w:styleId="Emphasis">
    <w:name w:val="Emphasis"/>
    <w:uiPriority w:val="99"/>
    <w:qFormat/>
    <w:rsid w:val="00F40B3C"/>
    <w:rPr>
      <w:i/>
      <w:iCs/>
    </w:rPr>
  </w:style>
  <w:style w:type="paragraph" w:customStyle="1" w:styleId="Default">
    <w:name w:val="Default"/>
    <w:uiPriority w:val="99"/>
    <w:rsid w:val="00F40B3C"/>
    <w:pPr>
      <w:autoSpaceDE w:val="0"/>
      <w:autoSpaceDN w:val="0"/>
      <w:adjustRightInd w:val="0"/>
    </w:pPr>
    <w:rPr>
      <w:rFonts w:ascii="Book Antiqua" w:hAnsi="Book Antiqua" w:cs="Book Antiqua"/>
      <w:color w:val="000000"/>
      <w:sz w:val="24"/>
      <w:szCs w:val="24"/>
      <w:lang w:val="bg-BG" w:eastAsia="en-US"/>
    </w:rPr>
  </w:style>
  <w:style w:type="paragraph" w:customStyle="1" w:styleId="body">
    <w:name w:val="body"/>
    <w:basedOn w:val="Normal"/>
    <w:rsid w:val="00F40B3C"/>
    <w:pPr>
      <w:spacing w:before="100" w:beforeAutospacing="1" w:after="100" w:afterAutospacing="1"/>
    </w:pPr>
    <w:rPr>
      <w:rFonts w:eastAsia="Times New Roman"/>
      <w:lang w:eastAsia="bg-BG"/>
    </w:rPr>
  </w:style>
  <w:style w:type="character" w:customStyle="1" w:styleId="tgc">
    <w:name w:val="_tgc"/>
    <w:basedOn w:val="DefaultParagraphFont"/>
    <w:rsid w:val="00F40B3C"/>
  </w:style>
  <w:style w:type="paragraph" w:customStyle="1" w:styleId="LightList-Accent31">
    <w:name w:val="Light List - Accent 31"/>
    <w:hidden/>
    <w:uiPriority w:val="99"/>
    <w:semiHidden/>
    <w:rsid w:val="00F40B3C"/>
    <w:rPr>
      <w:rFonts w:cs="Times New Roman"/>
      <w:sz w:val="22"/>
      <w:szCs w:val="22"/>
      <w:lang w:val="bg-BG" w:eastAsia="en-US"/>
    </w:rPr>
  </w:style>
  <w:style w:type="paragraph" w:customStyle="1" w:styleId="Pa15">
    <w:name w:val="Pa15"/>
    <w:basedOn w:val="Default"/>
    <w:next w:val="Default"/>
    <w:uiPriority w:val="99"/>
    <w:rsid w:val="00A81DB3"/>
    <w:pPr>
      <w:spacing w:line="201" w:lineRule="atLeast"/>
    </w:pPr>
    <w:rPr>
      <w:rFonts w:ascii="Palatino Linotype" w:hAnsi="Palatino Linotype" w:cs="Arial"/>
      <w:color w:val="auto"/>
    </w:rPr>
  </w:style>
  <w:style w:type="paragraph" w:customStyle="1" w:styleId="Pa26">
    <w:name w:val="Pa26"/>
    <w:basedOn w:val="Default"/>
    <w:next w:val="Default"/>
    <w:uiPriority w:val="99"/>
    <w:rsid w:val="00A81DB3"/>
    <w:pPr>
      <w:spacing w:line="181" w:lineRule="atLeast"/>
    </w:pPr>
    <w:rPr>
      <w:rFonts w:ascii="Palatino Linotype" w:hAnsi="Palatino Linotype" w:cs="Arial"/>
      <w:color w:val="auto"/>
    </w:rPr>
  </w:style>
  <w:style w:type="paragraph" w:customStyle="1" w:styleId="Pa34">
    <w:name w:val="Pa34"/>
    <w:basedOn w:val="Default"/>
    <w:next w:val="Default"/>
    <w:uiPriority w:val="99"/>
    <w:rsid w:val="00A81DB3"/>
    <w:pPr>
      <w:spacing w:line="141" w:lineRule="atLeast"/>
    </w:pPr>
    <w:rPr>
      <w:rFonts w:ascii="Palatino Linotype" w:hAnsi="Palatino Linotype" w:cs="Arial"/>
      <w:color w:val="auto"/>
    </w:rPr>
  </w:style>
  <w:style w:type="paragraph" w:customStyle="1" w:styleId="Pa1">
    <w:name w:val="Pa1"/>
    <w:basedOn w:val="Default"/>
    <w:next w:val="Default"/>
    <w:uiPriority w:val="99"/>
    <w:rsid w:val="00A81DB3"/>
    <w:pPr>
      <w:spacing w:line="361" w:lineRule="atLeast"/>
    </w:pPr>
    <w:rPr>
      <w:rFonts w:ascii="Verdana" w:hAnsi="Verdana" w:cs="Arial"/>
      <w:color w:val="auto"/>
    </w:rPr>
  </w:style>
  <w:style w:type="character" w:customStyle="1" w:styleId="st">
    <w:name w:val="st"/>
    <w:basedOn w:val="DefaultParagraphFont"/>
    <w:rsid w:val="00A81DB3"/>
  </w:style>
  <w:style w:type="character" w:customStyle="1" w:styleId="a">
    <w:name w:val="a"/>
    <w:basedOn w:val="DefaultParagraphFont"/>
    <w:rsid w:val="00A81DB3"/>
  </w:style>
  <w:style w:type="character" w:customStyle="1" w:styleId="l6">
    <w:name w:val="l6"/>
    <w:basedOn w:val="DefaultParagraphFont"/>
    <w:rsid w:val="00A81DB3"/>
  </w:style>
  <w:style w:type="character" w:customStyle="1" w:styleId="l7">
    <w:name w:val="l7"/>
    <w:basedOn w:val="DefaultParagraphFont"/>
    <w:rsid w:val="00A81DB3"/>
  </w:style>
  <w:style w:type="character" w:customStyle="1" w:styleId="l8">
    <w:name w:val="l8"/>
    <w:basedOn w:val="DefaultParagraphFont"/>
    <w:rsid w:val="00A81DB3"/>
  </w:style>
  <w:style w:type="character" w:customStyle="1" w:styleId="l10">
    <w:name w:val="l10"/>
    <w:basedOn w:val="DefaultParagraphFont"/>
    <w:rsid w:val="00A81DB3"/>
  </w:style>
  <w:style w:type="character" w:customStyle="1" w:styleId="l9">
    <w:name w:val="l9"/>
    <w:basedOn w:val="DefaultParagraphFont"/>
    <w:rsid w:val="00A81DB3"/>
  </w:style>
  <w:style w:type="character" w:customStyle="1" w:styleId="l">
    <w:name w:val="l"/>
    <w:basedOn w:val="DefaultParagraphFont"/>
    <w:rsid w:val="00A81DB3"/>
  </w:style>
  <w:style w:type="character" w:customStyle="1" w:styleId="l12">
    <w:name w:val="l12"/>
    <w:basedOn w:val="DefaultParagraphFont"/>
    <w:rsid w:val="00A81DB3"/>
  </w:style>
  <w:style w:type="character" w:customStyle="1" w:styleId="l11">
    <w:name w:val="l11"/>
    <w:basedOn w:val="DefaultParagraphFont"/>
    <w:rsid w:val="00A81DB3"/>
  </w:style>
  <w:style w:type="paragraph" w:customStyle="1" w:styleId="WBNormalNumbered">
    <w:name w:val="WB Normal Numbered"/>
    <w:basedOn w:val="Normal"/>
    <w:link w:val="WBNormalNumberedChar"/>
    <w:autoRedefine/>
    <w:qFormat/>
    <w:rsid w:val="00500BA1"/>
    <w:pPr>
      <w:numPr>
        <w:numId w:val="2"/>
      </w:numPr>
      <w:tabs>
        <w:tab w:val="left" w:pos="709"/>
      </w:tabs>
      <w:spacing w:before="120"/>
      <w:ind w:left="0" w:firstLine="0"/>
    </w:pPr>
    <w:rPr>
      <w:rFonts w:cs="Times New Roman"/>
      <w:szCs w:val="20"/>
      <w:lang w:eastAsia="x-none"/>
    </w:rPr>
  </w:style>
  <w:style w:type="character" w:customStyle="1" w:styleId="WBNormalNumberedChar">
    <w:name w:val="WB Normal Numbered Char"/>
    <w:link w:val="WBNormalNumbered"/>
    <w:rsid w:val="00500BA1"/>
    <w:rPr>
      <w:rFonts w:ascii="Times New Roman" w:hAnsi="Times New Roman"/>
      <w:sz w:val="24"/>
      <w:lang w:val="en-US"/>
    </w:rPr>
  </w:style>
  <w:style w:type="table" w:customStyle="1" w:styleId="TableGrid1">
    <w:name w:val="Table Grid1"/>
    <w:basedOn w:val="TableNormal"/>
    <w:next w:val="TableGrid"/>
    <w:uiPriority w:val="59"/>
    <w:rsid w:val="006C3E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uiPriority w:val="99"/>
    <w:semiHidden/>
    <w:unhideWhenUsed/>
    <w:rsid w:val="00500BA1"/>
    <w:rPr>
      <w:color w:val="2B579A"/>
      <w:shd w:val="clear" w:color="auto" w:fill="E6E6E6"/>
    </w:rPr>
  </w:style>
  <w:style w:type="paragraph" w:styleId="TOC5">
    <w:name w:val="toc 5"/>
    <w:basedOn w:val="Normal"/>
    <w:next w:val="Normal"/>
    <w:autoRedefine/>
    <w:uiPriority w:val="39"/>
    <w:unhideWhenUsed/>
    <w:rsid w:val="0057521D"/>
    <w:pPr>
      <w:spacing w:after="100" w:line="259" w:lineRule="auto"/>
      <w:ind w:left="880"/>
    </w:pPr>
    <w:rPr>
      <w:rFonts w:ascii="Calibri" w:eastAsia="Times New Roman" w:hAnsi="Calibri"/>
      <w:sz w:val="22"/>
    </w:rPr>
  </w:style>
  <w:style w:type="paragraph" w:styleId="TOC6">
    <w:name w:val="toc 6"/>
    <w:basedOn w:val="Normal"/>
    <w:next w:val="Normal"/>
    <w:autoRedefine/>
    <w:uiPriority w:val="39"/>
    <w:unhideWhenUsed/>
    <w:rsid w:val="0057521D"/>
    <w:pPr>
      <w:spacing w:after="100" w:line="259" w:lineRule="auto"/>
      <w:ind w:left="1100"/>
    </w:pPr>
    <w:rPr>
      <w:rFonts w:ascii="Calibri" w:eastAsia="Times New Roman" w:hAnsi="Calibri"/>
      <w:sz w:val="22"/>
    </w:rPr>
  </w:style>
  <w:style w:type="paragraph" w:styleId="TOC7">
    <w:name w:val="toc 7"/>
    <w:basedOn w:val="Normal"/>
    <w:next w:val="Normal"/>
    <w:autoRedefine/>
    <w:uiPriority w:val="39"/>
    <w:unhideWhenUsed/>
    <w:rsid w:val="0057521D"/>
    <w:pPr>
      <w:spacing w:after="100" w:line="259" w:lineRule="auto"/>
      <w:ind w:left="1320"/>
    </w:pPr>
    <w:rPr>
      <w:rFonts w:ascii="Calibri" w:eastAsia="Times New Roman" w:hAnsi="Calibri"/>
      <w:sz w:val="22"/>
    </w:rPr>
  </w:style>
  <w:style w:type="paragraph" w:styleId="TOC8">
    <w:name w:val="toc 8"/>
    <w:basedOn w:val="Normal"/>
    <w:next w:val="Normal"/>
    <w:autoRedefine/>
    <w:uiPriority w:val="39"/>
    <w:unhideWhenUsed/>
    <w:rsid w:val="0057521D"/>
    <w:pPr>
      <w:spacing w:after="100" w:line="259" w:lineRule="auto"/>
      <w:ind w:left="1540"/>
    </w:pPr>
    <w:rPr>
      <w:rFonts w:ascii="Calibri" w:eastAsia="Times New Roman" w:hAnsi="Calibri"/>
      <w:sz w:val="22"/>
    </w:rPr>
  </w:style>
  <w:style w:type="paragraph" w:styleId="TOC9">
    <w:name w:val="toc 9"/>
    <w:basedOn w:val="Normal"/>
    <w:next w:val="Normal"/>
    <w:autoRedefine/>
    <w:uiPriority w:val="39"/>
    <w:unhideWhenUsed/>
    <w:rsid w:val="0057521D"/>
    <w:pPr>
      <w:spacing w:after="100" w:line="259" w:lineRule="auto"/>
      <w:ind w:left="1760"/>
    </w:pPr>
    <w:rPr>
      <w:rFonts w:ascii="Calibri" w:eastAsia="Times New Roman" w:hAnsi="Calibri"/>
      <w:sz w:val="22"/>
    </w:rPr>
  </w:style>
  <w:style w:type="paragraph" w:customStyle="1" w:styleId="BulletNormal">
    <w:name w:val="Bullet Normal"/>
    <w:basedOn w:val="ListParagraph"/>
    <w:link w:val="BulletNormalChar"/>
    <w:rsid w:val="004506EA"/>
    <w:pPr>
      <w:numPr>
        <w:numId w:val="3"/>
      </w:numPr>
      <w:spacing w:after="180" w:line="240" w:lineRule="auto"/>
      <w:contextualSpacing w:val="0"/>
      <w:jc w:val="left"/>
    </w:pPr>
    <w:rPr>
      <w:lang w:val="en-US"/>
    </w:rPr>
  </w:style>
  <w:style w:type="character" w:customStyle="1" w:styleId="BulletNormalChar">
    <w:name w:val="Bullet Normal Char"/>
    <w:link w:val="BulletNormal"/>
    <w:rsid w:val="004506EA"/>
    <w:rPr>
      <w:rFonts w:ascii="Times New Roman" w:hAnsi="Times New Roman"/>
      <w:sz w:val="24"/>
      <w:lang w:val="en-US"/>
    </w:rPr>
  </w:style>
  <w:style w:type="paragraph" w:customStyle="1" w:styleId="NormalunderBullet">
    <w:name w:val="Normal (under Bullet)"/>
    <w:basedOn w:val="Normal"/>
    <w:link w:val="NormalunderBulletChar"/>
    <w:qFormat/>
    <w:rsid w:val="004506EA"/>
    <w:pPr>
      <w:spacing w:after="180"/>
      <w:ind w:left="709"/>
    </w:pPr>
    <w:rPr>
      <w:rFonts w:ascii="Arial" w:hAnsi="Arial" w:cs="Times New Roman"/>
      <w:sz w:val="20"/>
      <w:szCs w:val="20"/>
      <w:lang w:eastAsia="x-none"/>
    </w:rPr>
  </w:style>
  <w:style w:type="character" w:customStyle="1" w:styleId="NormalunderBulletChar">
    <w:name w:val="Normal (under Bullet) Char"/>
    <w:link w:val="NormalunderBullet"/>
    <w:rsid w:val="004506EA"/>
    <w:rPr>
      <w:rFonts w:ascii="Arial" w:hAnsi="Arial"/>
      <w:sz w:val="20"/>
      <w:lang w:val="en-US"/>
    </w:rPr>
  </w:style>
  <w:style w:type="paragraph" w:customStyle="1" w:styleId="Table">
    <w:name w:val="Table"/>
    <w:basedOn w:val="Normal"/>
    <w:link w:val="TableChar"/>
    <w:rsid w:val="004506EA"/>
    <w:pPr>
      <w:keepNext/>
      <w:spacing w:before="180"/>
    </w:pPr>
    <w:rPr>
      <w:rFonts w:ascii="Arial" w:hAnsi="Arial" w:cs="Times New Roman"/>
      <w:b/>
      <w:sz w:val="20"/>
      <w:szCs w:val="20"/>
      <w:lang w:eastAsia="x-none"/>
    </w:rPr>
  </w:style>
  <w:style w:type="character" w:customStyle="1" w:styleId="TableChar">
    <w:name w:val="Table Char"/>
    <w:link w:val="Table"/>
    <w:rsid w:val="004506EA"/>
    <w:rPr>
      <w:rFonts w:ascii="Arial" w:hAnsi="Arial"/>
      <w:b/>
      <w:sz w:val="20"/>
      <w:lang w:val="en-US"/>
    </w:rPr>
  </w:style>
  <w:style w:type="character" w:customStyle="1" w:styleId="Mention2">
    <w:name w:val="Mention2"/>
    <w:uiPriority w:val="99"/>
    <w:semiHidden/>
    <w:unhideWhenUsed/>
    <w:rsid w:val="004506EA"/>
    <w:rPr>
      <w:color w:val="2B579A"/>
      <w:shd w:val="clear" w:color="auto" w:fill="E6E6E6"/>
    </w:rPr>
  </w:style>
  <w:style w:type="paragraph" w:customStyle="1" w:styleId="Figure">
    <w:name w:val="Figure"/>
    <w:basedOn w:val="Table"/>
    <w:link w:val="FigureChar"/>
    <w:rsid w:val="004506EA"/>
    <w:rPr>
      <w:lang w:val="en-GB"/>
    </w:rPr>
  </w:style>
  <w:style w:type="character" w:customStyle="1" w:styleId="FigureChar">
    <w:name w:val="Figure Char"/>
    <w:link w:val="Figure"/>
    <w:rsid w:val="004506EA"/>
    <w:rPr>
      <w:rFonts w:ascii="Arial" w:hAnsi="Arial"/>
      <w:b/>
      <w:sz w:val="20"/>
      <w:lang w:val="en-GB"/>
    </w:rPr>
  </w:style>
  <w:style w:type="paragraph" w:customStyle="1" w:styleId="Footnote">
    <w:name w:val="Footnote"/>
    <w:basedOn w:val="FootnoteText"/>
    <w:link w:val="FootnoteChar"/>
    <w:rsid w:val="002067E8"/>
    <w:pPr>
      <w:jc w:val="left"/>
    </w:pPr>
    <w:rPr>
      <w:sz w:val="18"/>
      <w:szCs w:val="20"/>
    </w:rPr>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link w:val="Footnote"/>
    <w:rsid w:val="002067E8"/>
    <w:rPr>
      <w:rFonts w:ascii="Times New Roman" w:eastAsia="Times New Roman" w:hAnsi="Times New Roman" w:cs="Times New Roman"/>
      <w:sz w:val="18"/>
      <w:szCs w:val="20"/>
      <w:lang w:val="en-US"/>
    </w:rPr>
  </w:style>
  <w:style w:type="paragraph" w:customStyle="1" w:styleId="Box">
    <w:name w:val="Box"/>
    <w:basedOn w:val="Normal"/>
    <w:rsid w:val="004506EA"/>
    <w:pPr>
      <w:pBdr>
        <w:top w:val="single" w:sz="4" w:space="1" w:color="auto"/>
        <w:left w:val="single" w:sz="4" w:space="4" w:color="auto"/>
        <w:bottom w:val="single" w:sz="4" w:space="1" w:color="auto"/>
        <w:right w:val="single" w:sz="4" w:space="4" w:color="auto"/>
      </w:pBdr>
      <w:shd w:val="clear" w:color="auto" w:fill="DAEEF3"/>
      <w:spacing w:before="180" w:after="180"/>
      <w:ind w:left="426" w:right="567"/>
    </w:pPr>
    <w:rPr>
      <w:rFonts w:ascii="Arial" w:hAnsi="Arial"/>
      <w:sz w:val="20"/>
      <w:lang w:val="en-GB"/>
    </w:rPr>
  </w:style>
  <w:style w:type="paragraph" w:customStyle="1" w:styleId="TableTitle">
    <w:name w:val="TableTitle"/>
    <w:basedOn w:val="Normal"/>
    <w:uiPriority w:val="15"/>
    <w:rsid w:val="004506EA"/>
    <w:pPr>
      <w:numPr>
        <w:numId w:val="4"/>
      </w:numPr>
      <w:spacing w:before="240"/>
    </w:pPr>
    <w:rPr>
      <w:rFonts w:ascii="Arial" w:hAnsi="Arial"/>
      <w:b/>
      <w:color w:val="1F497D"/>
      <w:sz w:val="20"/>
    </w:rPr>
  </w:style>
  <w:style w:type="paragraph" w:customStyle="1" w:styleId="Bodytable">
    <w:name w:val="Body table"/>
    <w:uiPriority w:val="2"/>
    <w:rsid w:val="004506EA"/>
    <w:pPr>
      <w:spacing w:before="40" w:after="40"/>
    </w:pPr>
    <w:rPr>
      <w:rFonts w:eastAsia="Batang"/>
      <w:color w:val="394A58"/>
      <w:lang w:eastAsia="ko-KR"/>
    </w:rPr>
  </w:style>
  <w:style w:type="character" w:customStyle="1" w:styleId="font551">
    <w:name w:val="font551"/>
    <w:rsid w:val="004506EA"/>
    <w:rPr>
      <w:rFonts w:ascii="Arial Narrow" w:hAnsi="Arial Narrow" w:hint="default"/>
      <w:b w:val="0"/>
      <w:bCs w:val="0"/>
      <w:i/>
      <w:iCs/>
      <w:strike w:val="0"/>
      <w:dstrike w:val="0"/>
      <w:color w:val="000000"/>
      <w:sz w:val="20"/>
      <w:szCs w:val="20"/>
      <w:u w:val="none"/>
      <w:effect w:val="none"/>
    </w:rPr>
  </w:style>
  <w:style w:type="character" w:customStyle="1" w:styleId="font291">
    <w:name w:val="font291"/>
    <w:rsid w:val="004506EA"/>
    <w:rPr>
      <w:rFonts w:ascii="Arial Narrow" w:hAnsi="Arial Narrow" w:hint="default"/>
      <w:b w:val="0"/>
      <w:bCs w:val="0"/>
      <w:i w:val="0"/>
      <w:iCs w:val="0"/>
      <w:strike w:val="0"/>
      <w:dstrike w:val="0"/>
      <w:color w:val="000000"/>
      <w:sz w:val="20"/>
      <w:szCs w:val="20"/>
      <w:u w:val="none"/>
      <w:effect w:val="none"/>
    </w:rPr>
  </w:style>
  <w:style w:type="paragraph" w:customStyle="1" w:styleId="FalseHeading">
    <w:name w:val="False Heading"/>
    <w:basedOn w:val="Normal"/>
    <w:next w:val="Normal"/>
    <w:link w:val="FalseHeadingChar"/>
    <w:rsid w:val="004506EA"/>
    <w:pPr>
      <w:spacing w:before="640" w:after="180"/>
      <w:ind w:left="1985" w:hanging="1985"/>
      <w:outlineLvl w:val="2"/>
    </w:pPr>
    <w:rPr>
      <w:rFonts w:ascii="Arial" w:hAnsi="Arial" w:cs="Times New Roman"/>
      <w:color w:val="365F91"/>
      <w:sz w:val="32"/>
      <w:szCs w:val="32"/>
      <w:lang w:val="en-GB" w:eastAsia="x-none"/>
    </w:rPr>
  </w:style>
  <w:style w:type="character" w:customStyle="1" w:styleId="FalseHeadingChar">
    <w:name w:val="False Heading Char"/>
    <w:link w:val="FalseHeading"/>
    <w:rsid w:val="004506EA"/>
    <w:rPr>
      <w:rFonts w:ascii="Arial" w:hAnsi="Arial"/>
      <w:color w:val="365F91"/>
      <w:sz w:val="32"/>
      <w:szCs w:val="32"/>
      <w:lang w:val="en-GB"/>
    </w:rPr>
  </w:style>
  <w:style w:type="paragraph" w:styleId="TableofFigures">
    <w:name w:val="table of figures"/>
    <w:basedOn w:val="Normal"/>
    <w:next w:val="Normal"/>
    <w:uiPriority w:val="99"/>
    <w:unhideWhenUsed/>
    <w:rsid w:val="009F1207"/>
    <w:pPr>
      <w:spacing w:after="100"/>
    </w:pPr>
    <w:rPr>
      <w:rFonts w:ascii="Calibri" w:hAnsi="Calibri"/>
      <w:sz w:val="22"/>
    </w:rPr>
  </w:style>
  <w:style w:type="paragraph" w:customStyle="1" w:styleId="TablesFigures">
    <w:name w:val="Tables &amp; Figures"/>
    <w:basedOn w:val="Table"/>
    <w:link w:val="TablesFiguresChar"/>
    <w:autoRedefine/>
    <w:qFormat/>
    <w:rsid w:val="009B296A"/>
    <w:pPr>
      <w:spacing w:before="120" w:after="60" w:line="264" w:lineRule="auto"/>
      <w:jc w:val="center"/>
    </w:pPr>
    <w:rPr>
      <w:rFonts w:ascii="Calibri" w:hAnsi="Calibri"/>
      <w:lang w:val="en-GB"/>
    </w:rPr>
  </w:style>
  <w:style w:type="character" w:customStyle="1" w:styleId="TablesFiguresChar">
    <w:name w:val="Tables &amp; Figures Char"/>
    <w:link w:val="TablesFigures"/>
    <w:rsid w:val="009B296A"/>
    <w:rPr>
      <w:rFonts w:ascii="Calibri" w:hAnsi="Calibri"/>
      <w:b/>
      <w:sz w:val="20"/>
      <w:lang w:val="en-GB"/>
    </w:rPr>
  </w:style>
  <w:style w:type="paragraph" w:customStyle="1" w:styleId="Sourceline">
    <w:name w:val="Source line"/>
    <w:basedOn w:val="Normal"/>
    <w:link w:val="SourcelineChar"/>
    <w:qFormat/>
    <w:rsid w:val="00E97361"/>
    <w:pPr>
      <w:spacing w:after="0" w:line="240" w:lineRule="auto"/>
      <w:jc w:val="center"/>
    </w:pPr>
    <w:rPr>
      <w:rFonts w:ascii="Calibri" w:hAnsi="Calibri" w:cs="Times New Roman"/>
      <w:i/>
      <w:sz w:val="20"/>
      <w:szCs w:val="20"/>
      <w:lang w:val="x-none" w:eastAsia="x-none"/>
    </w:rPr>
  </w:style>
  <w:style w:type="character" w:customStyle="1" w:styleId="SourcelineChar">
    <w:name w:val="Source line Char"/>
    <w:link w:val="Sourceline"/>
    <w:rsid w:val="00E97361"/>
    <w:rPr>
      <w:rFonts w:cs="Times New Roman"/>
      <w:i/>
      <w:lang w:val="x-none" w:eastAsia="x-none"/>
    </w:rPr>
  </w:style>
  <w:style w:type="paragraph" w:customStyle="1" w:styleId="Bullet">
    <w:name w:val="Bullet"/>
    <w:basedOn w:val="BulletNormal"/>
    <w:link w:val="BulletChar"/>
    <w:qFormat/>
    <w:rsid w:val="004921B1"/>
    <w:pPr>
      <w:spacing w:after="60" w:line="264" w:lineRule="auto"/>
      <w:jc w:val="both"/>
    </w:pPr>
    <w:rPr>
      <w:lang w:val="en-GB"/>
    </w:rPr>
  </w:style>
  <w:style w:type="character" w:customStyle="1" w:styleId="BulletChar">
    <w:name w:val="Bullet Char"/>
    <w:link w:val="Bullet"/>
    <w:rsid w:val="00C13218"/>
    <w:rPr>
      <w:rFonts w:ascii="Times New Roman" w:hAnsi="Times New Roman"/>
      <w:sz w:val="24"/>
      <w:lang w:val="en-GB"/>
    </w:rPr>
  </w:style>
  <w:style w:type="paragraph" w:customStyle="1" w:styleId="NormalIndent1">
    <w:name w:val="Normal Indent1"/>
    <w:basedOn w:val="Footnote"/>
    <w:link w:val="NormalindentChar0"/>
    <w:qFormat/>
    <w:rsid w:val="00754CFB"/>
    <w:pPr>
      <w:pBdr>
        <w:top w:val="single" w:sz="4" w:space="1" w:color="auto"/>
        <w:left w:val="single" w:sz="4" w:space="4" w:color="auto"/>
        <w:bottom w:val="single" w:sz="4" w:space="1" w:color="auto"/>
        <w:right w:val="single" w:sz="4" w:space="4" w:color="auto"/>
      </w:pBdr>
      <w:shd w:val="clear" w:color="auto" w:fill="B8CCE4"/>
      <w:spacing w:before="120" w:after="240" w:line="264" w:lineRule="auto"/>
      <w:ind w:left="397" w:right="397"/>
      <w:jc w:val="both"/>
    </w:pPr>
  </w:style>
  <w:style w:type="character" w:customStyle="1" w:styleId="NormalindentChar0">
    <w:name w:val="Normal indent Char"/>
    <w:link w:val="NormalIndent1"/>
    <w:rsid w:val="00754CFB"/>
    <w:rPr>
      <w:rFonts w:ascii="Times New Roman" w:eastAsia="Times New Roman" w:hAnsi="Times New Roman" w:cs="Times New Roman"/>
      <w:sz w:val="18"/>
      <w:szCs w:val="20"/>
      <w:shd w:val="clear" w:color="auto" w:fill="B8CCE4"/>
      <w:lang w:val="en-US"/>
    </w:rPr>
  </w:style>
  <w:style w:type="paragraph" w:styleId="Caption">
    <w:name w:val="caption"/>
    <w:aliases w:val="Caption Char2,Caption Char Char1,Caption Char1 Char Char,Caption Char Char Char Char,Caption Char1 Char1,Caption Char Char Char1,таблица Char,Caption Char2 Char,Caption Char1 Char Char Char Char Char,Caption Char1 Char,Caption Char Char Char"/>
    <w:basedOn w:val="Normal"/>
    <w:next w:val="Normal"/>
    <w:link w:val="CaptionChar"/>
    <w:uiPriority w:val="35"/>
    <w:unhideWhenUsed/>
    <w:qFormat/>
    <w:rsid w:val="004532D9"/>
    <w:pPr>
      <w:keepNext/>
      <w:spacing w:after="0"/>
      <w:jc w:val="center"/>
    </w:pPr>
    <w:rPr>
      <w:rFonts w:ascii="Calibri" w:hAnsi="Calibri" w:cs="Times New Roman"/>
      <w:b/>
      <w:iCs/>
      <w:sz w:val="20"/>
      <w:szCs w:val="20"/>
      <w:lang w:eastAsia="x-none"/>
    </w:rPr>
  </w:style>
  <w:style w:type="character" w:customStyle="1" w:styleId="CaptionChar">
    <w:name w:val="Caption Char"/>
    <w:aliases w:val="Caption Char2 Char1,Caption Char Char1 Char,Caption Char1 Char Char Char,Caption Char Char Char Char Char,Caption Char1 Char1 Char,Caption Char Char Char1 Char,таблица Char Char,Caption Char2 Char Char,Caption Char1 Char Char1"/>
    <w:link w:val="Caption"/>
    <w:uiPriority w:val="35"/>
    <w:rsid w:val="004532D9"/>
    <w:rPr>
      <w:rFonts w:ascii="Calibri" w:hAnsi="Calibri"/>
      <w:b/>
      <w:iCs/>
      <w:szCs w:val="20"/>
      <w:lang w:val="en-US"/>
    </w:rPr>
  </w:style>
  <w:style w:type="paragraph" w:customStyle="1" w:styleId="Chapter">
    <w:name w:val="Chapter"/>
    <w:basedOn w:val="Heading1"/>
    <w:next w:val="Heading1"/>
    <w:qFormat/>
    <w:rsid w:val="005F1C87"/>
    <w:pPr>
      <w:numPr>
        <w:numId w:val="6"/>
      </w:numPr>
      <w:ind w:left="1418" w:hanging="1418"/>
    </w:pPr>
  </w:style>
  <w:style w:type="paragraph" w:customStyle="1" w:styleId="Tabletxt">
    <w:name w:val="Table txt"/>
    <w:basedOn w:val="Normal"/>
    <w:link w:val="TabletxtChar"/>
    <w:qFormat/>
    <w:rsid w:val="009B296A"/>
    <w:pPr>
      <w:autoSpaceDE w:val="0"/>
      <w:autoSpaceDN w:val="0"/>
      <w:adjustRightInd w:val="0"/>
      <w:spacing w:before="60"/>
    </w:pPr>
    <w:rPr>
      <w:rFonts w:ascii="Calibri" w:hAnsi="Calibri" w:cs="Times New Roman"/>
      <w:sz w:val="20"/>
      <w:szCs w:val="20"/>
      <w:lang w:val="en-GB" w:eastAsia="x-none"/>
    </w:rPr>
  </w:style>
  <w:style w:type="character" w:customStyle="1" w:styleId="TabletxtChar">
    <w:name w:val="Table txt Char"/>
    <w:link w:val="Tabletxt"/>
    <w:rsid w:val="009B296A"/>
    <w:rPr>
      <w:rFonts w:ascii="Calibri" w:hAnsi="Calibri"/>
      <w:sz w:val="20"/>
      <w:szCs w:val="20"/>
      <w:lang w:val="en-GB"/>
    </w:rPr>
  </w:style>
  <w:style w:type="character" w:customStyle="1" w:styleId="UnresolvedMention1">
    <w:name w:val="Unresolved Mention1"/>
    <w:uiPriority w:val="99"/>
    <w:semiHidden/>
    <w:unhideWhenUsed/>
    <w:rsid w:val="00A3252F"/>
    <w:rPr>
      <w:color w:val="808080"/>
      <w:shd w:val="clear" w:color="auto" w:fill="E6E6E6"/>
    </w:rPr>
  </w:style>
  <w:style w:type="table" w:customStyle="1" w:styleId="TableGridLight1">
    <w:name w:val="Table Grid Light1"/>
    <w:basedOn w:val="TableNormal"/>
    <w:uiPriority w:val="40"/>
    <w:rsid w:val="006E4AB9"/>
    <w:pPr>
      <w:spacing w:before="100"/>
    </w:pPr>
    <w:rPr>
      <w:rFonts w:eastAsia="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Subtitle">
    <w:name w:val="Subtitle"/>
    <w:basedOn w:val="Normal"/>
    <w:next w:val="Normal"/>
    <w:link w:val="SubtitleChar"/>
    <w:uiPriority w:val="11"/>
    <w:qFormat/>
    <w:rsid w:val="006E4AB9"/>
    <w:pPr>
      <w:spacing w:after="500"/>
    </w:pPr>
    <w:rPr>
      <w:rFonts w:eastAsia="Times New Roman" w:cs="Times New Roman"/>
      <w:caps/>
      <w:color w:val="595959"/>
      <w:spacing w:val="10"/>
      <w:sz w:val="21"/>
      <w:szCs w:val="21"/>
      <w:lang w:val="x-none" w:eastAsia="x-none"/>
    </w:rPr>
  </w:style>
  <w:style w:type="character" w:customStyle="1" w:styleId="SubtitleChar">
    <w:name w:val="Subtitle Char"/>
    <w:link w:val="Subtitle"/>
    <w:uiPriority w:val="11"/>
    <w:rsid w:val="006E4AB9"/>
    <w:rPr>
      <w:rFonts w:ascii="Times New Roman" w:eastAsia="Times New Roman" w:hAnsi="Times New Roman"/>
      <w:caps/>
      <w:color w:val="595959"/>
      <w:spacing w:val="10"/>
      <w:sz w:val="21"/>
      <w:szCs w:val="21"/>
    </w:rPr>
  </w:style>
  <w:style w:type="paragraph" w:styleId="NoSpacing">
    <w:name w:val="No Spacing"/>
    <w:link w:val="NoSpacingChar"/>
    <w:uiPriority w:val="1"/>
    <w:qFormat/>
    <w:rsid w:val="006E4AB9"/>
    <w:pPr>
      <w:spacing w:before="100"/>
    </w:pPr>
    <w:rPr>
      <w:rFonts w:eastAsia="Times New Roman"/>
      <w:lang w:val="bg-BG" w:eastAsia="bg-BG"/>
    </w:rPr>
  </w:style>
  <w:style w:type="character" w:customStyle="1" w:styleId="NoSpacingChar">
    <w:name w:val="No Spacing Char"/>
    <w:link w:val="NoSpacing"/>
    <w:uiPriority w:val="1"/>
    <w:rsid w:val="006E4AB9"/>
    <w:rPr>
      <w:rFonts w:eastAsia="Times New Roman"/>
      <w:lang w:val="bg-BG" w:eastAsia="bg-BG" w:bidi="ar-SA"/>
    </w:rPr>
  </w:style>
  <w:style w:type="paragraph" w:styleId="Quote">
    <w:name w:val="Quote"/>
    <w:basedOn w:val="Normal"/>
    <w:next w:val="Normal"/>
    <w:link w:val="QuoteChar"/>
    <w:uiPriority w:val="29"/>
    <w:qFormat/>
    <w:rsid w:val="006E4AB9"/>
    <w:rPr>
      <w:rFonts w:eastAsia="Times New Roman" w:cs="Times New Roman"/>
      <w:i/>
      <w:iCs/>
      <w:szCs w:val="24"/>
      <w:lang w:val="x-none" w:eastAsia="x-none"/>
    </w:rPr>
  </w:style>
  <w:style w:type="character" w:customStyle="1" w:styleId="QuoteChar">
    <w:name w:val="Quote Char"/>
    <w:link w:val="Quote"/>
    <w:uiPriority w:val="29"/>
    <w:rsid w:val="006E4AB9"/>
    <w:rPr>
      <w:rFonts w:ascii="Times New Roman" w:eastAsia="Times New Roman" w:hAnsi="Times New Roman"/>
      <w:i/>
      <w:iCs/>
      <w:sz w:val="24"/>
      <w:szCs w:val="24"/>
    </w:rPr>
  </w:style>
  <w:style w:type="paragraph" w:styleId="IntenseQuote">
    <w:name w:val="Intense Quote"/>
    <w:basedOn w:val="Normal"/>
    <w:next w:val="Normal"/>
    <w:link w:val="IntenseQuoteChar"/>
    <w:uiPriority w:val="30"/>
    <w:qFormat/>
    <w:rsid w:val="006E4AB9"/>
    <w:pPr>
      <w:spacing w:before="240" w:after="240"/>
      <w:ind w:left="1080" w:right="1080"/>
      <w:jc w:val="center"/>
    </w:pPr>
    <w:rPr>
      <w:rFonts w:eastAsia="Times New Roman" w:cs="Times New Roman"/>
      <w:color w:val="4F81BD"/>
      <w:szCs w:val="24"/>
      <w:lang w:val="x-none" w:eastAsia="x-none"/>
    </w:rPr>
  </w:style>
  <w:style w:type="character" w:customStyle="1" w:styleId="IntenseQuoteChar">
    <w:name w:val="Intense Quote Char"/>
    <w:link w:val="IntenseQuote"/>
    <w:uiPriority w:val="30"/>
    <w:rsid w:val="006E4AB9"/>
    <w:rPr>
      <w:rFonts w:ascii="Times New Roman" w:eastAsia="Times New Roman" w:hAnsi="Times New Roman"/>
      <w:color w:val="4F81BD"/>
      <w:sz w:val="24"/>
      <w:szCs w:val="24"/>
    </w:rPr>
  </w:style>
  <w:style w:type="character" w:styleId="SubtleEmphasis">
    <w:name w:val="Subtle Emphasis"/>
    <w:uiPriority w:val="19"/>
    <w:qFormat/>
    <w:rsid w:val="006E4AB9"/>
    <w:rPr>
      <w:i/>
      <w:iCs/>
      <w:color w:val="243F60"/>
    </w:rPr>
  </w:style>
  <w:style w:type="character" w:styleId="IntenseEmphasis">
    <w:name w:val="Intense Emphasis"/>
    <w:uiPriority w:val="99"/>
    <w:qFormat/>
    <w:rsid w:val="006E4AB9"/>
    <w:rPr>
      <w:b/>
      <w:bCs/>
      <w:caps/>
      <w:color w:val="243F60"/>
      <w:spacing w:val="10"/>
    </w:rPr>
  </w:style>
  <w:style w:type="character" w:styleId="SubtleReference">
    <w:name w:val="Subtle Reference"/>
    <w:uiPriority w:val="31"/>
    <w:qFormat/>
    <w:rsid w:val="006E4AB9"/>
    <w:rPr>
      <w:b/>
      <w:bCs/>
      <w:color w:val="4F81BD"/>
    </w:rPr>
  </w:style>
  <w:style w:type="character" w:styleId="IntenseReference">
    <w:name w:val="Intense Reference"/>
    <w:uiPriority w:val="32"/>
    <w:qFormat/>
    <w:rsid w:val="006E4AB9"/>
    <w:rPr>
      <w:b/>
      <w:bCs/>
      <w:i/>
      <w:iCs/>
      <w:caps/>
      <w:color w:val="4F81BD"/>
    </w:rPr>
  </w:style>
  <w:style w:type="character" w:styleId="BookTitle">
    <w:name w:val="Book Title"/>
    <w:uiPriority w:val="33"/>
    <w:qFormat/>
    <w:rsid w:val="006E4AB9"/>
    <w:rPr>
      <w:b/>
      <w:bCs/>
      <w:i/>
      <w:iCs/>
      <w:spacing w:val="0"/>
    </w:rPr>
  </w:style>
  <w:style w:type="paragraph" w:customStyle="1" w:styleId="TablFighead">
    <w:name w:val="Tabl&amp;Fig head"/>
    <w:basedOn w:val="Caption"/>
    <w:link w:val="TablFigheadChar"/>
    <w:qFormat/>
    <w:rsid w:val="006E4AB9"/>
    <w:rPr>
      <w:b w:val="0"/>
      <w:i/>
    </w:rPr>
  </w:style>
  <w:style w:type="character" w:customStyle="1" w:styleId="TablFigheadChar">
    <w:name w:val="Tabl&amp;Fig head Char"/>
    <w:link w:val="TablFighead"/>
    <w:rsid w:val="006E4AB9"/>
    <w:rPr>
      <w:rFonts w:ascii="Calibri" w:hAnsi="Calibri"/>
      <w:b w:val="0"/>
      <w:i/>
      <w:iCs/>
      <w:szCs w:val="20"/>
      <w:lang w:val="en-US"/>
    </w:rPr>
  </w:style>
  <w:style w:type="paragraph" w:customStyle="1" w:styleId="Boxhead">
    <w:name w:val="Box head"/>
    <w:basedOn w:val="TablFighead"/>
    <w:link w:val="BoxheadChar"/>
    <w:qFormat/>
    <w:rsid w:val="006E4AB9"/>
  </w:style>
  <w:style w:type="character" w:customStyle="1" w:styleId="BoxheadChar">
    <w:name w:val="Box head Char"/>
    <w:link w:val="Boxhead"/>
    <w:rsid w:val="006E4AB9"/>
    <w:rPr>
      <w:rFonts w:ascii="Calibri" w:hAnsi="Calibri"/>
      <w:b w:val="0"/>
      <w:i/>
      <w:iCs/>
      <w:szCs w:val="20"/>
      <w:lang w:val="en-US"/>
    </w:rPr>
  </w:style>
  <w:style w:type="paragraph" w:customStyle="1" w:styleId="Boxtxt">
    <w:name w:val="Box txt"/>
    <w:basedOn w:val="Normal"/>
    <w:link w:val="BoxtxtChar"/>
    <w:qFormat/>
    <w:rsid w:val="006E4AB9"/>
    <w:pPr>
      <w:autoSpaceDE w:val="0"/>
      <w:autoSpaceDN w:val="0"/>
      <w:adjustRightInd w:val="0"/>
    </w:pPr>
    <w:rPr>
      <w:rFonts w:ascii="Calibri" w:hAnsi="Calibri" w:cs="Times New Roman"/>
      <w:bCs/>
      <w:sz w:val="18"/>
      <w:szCs w:val="18"/>
      <w:lang w:eastAsia="x-none"/>
    </w:rPr>
  </w:style>
  <w:style w:type="character" w:customStyle="1" w:styleId="BoxtxtChar">
    <w:name w:val="Box txt Char"/>
    <w:link w:val="Boxtxt"/>
    <w:rsid w:val="006E4AB9"/>
    <w:rPr>
      <w:rFonts w:ascii="Calibri" w:hAnsi="Calibri" w:cs="Arial"/>
      <w:bCs/>
      <w:sz w:val="18"/>
      <w:szCs w:val="18"/>
      <w:lang w:val="en-US"/>
    </w:rPr>
  </w:style>
  <w:style w:type="paragraph" w:customStyle="1" w:styleId="Normalbullet">
    <w:name w:val="Normal bullet"/>
    <w:basedOn w:val="ListParagraph"/>
    <w:link w:val="NormalbulletChar"/>
    <w:qFormat/>
    <w:rsid w:val="006E4AB9"/>
    <w:pPr>
      <w:ind w:left="717" w:hanging="360"/>
    </w:pPr>
    <w:rPr>
      <w:lang w:val="en-US"/>
    </w:rPr>
  </w:style>
  <w:style w:type="character" w:customStyle="1" w:styleId="NormalbulletChar">
    <w:name w:val="Normal bullet Char"/>
    <w:link w:val="Normalbullet"/>
    <w:rsid w:val="006E4AB9"/>
    <w:rPr>
      <w:rFonts w:ascii="Times New Roman" w:hAnsi="Times New Roman"/>
      <w:sz w:val="24"/>
      <w:lang w:val="en-US"/>
    </w:rPr>
  </w:style>
  <w:style w:type="table" w:customStyle="1" w:styleId="ListTable3-Accent111">
    <w:name w:val="List Table 3 - Accent 111"/>
    <w:basedOn w:val="TableNormal"/>
    <w:next w:val="ListTable3-Accent12"/>
    <w:uiPriority w:val="48"/>
    <w:rsid w:val="006E4AB9"/>
    <w:pPr>
      <w:spacing w:before="120"/>
      <w:jc w:val="both"/>
    </w:pPr>
    <w:rPr>
      <w:rFonts w:ascii="Times New Roman"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fcibody-copy-1p">
    <w:name w:val="fci_body-copy-1p"/>
    <w:basedOn w:val="Normal"/>
    <w:rsid w:val="006E4AB9"/>
    <w:pPr>
      <w:spacing w:beforeAutospacing="1" w:after="100" w:afterAutospacing="1"/>
    </w:pPr>
    <w:rPr>
      <w:rFonts w:eastAsia="Times New Roman"/>
      <w:lang w:val="bg-BG" w:eastAsia="bg-BG"/>
    </w:rPr>
  </w:style>
  <w:style w:type="paragraph" w:customStyle="1" w:styleId="fcibody-copy">
    <w:name w:val="fci_body-copy"/>
    <w:basedOn w:val="Normal"/>
    <w:rsid w:val="006E4AB9"/>
    <w:pPr>
      <w:spacing w:beforeAutospacing="1" w:after="100" w:afterAutospacing="1"/>
    </w:pPr>
    <w:rPr>
      <w:rFonts w:eastAsia="Times New Roman"/>
      <w:lang w:val="bg-BG" w:eastAsia="bg-BG"/>
    </w:rPr>
  </w:style>
  <w:style w:type="character" w:customStyle="1" w:styleId="charoverride-10">
    <w:name w:val="charoverride-10"/>
    <w:basedOn w:val="DefaultParagraphFont"/>
    <w:rsid w:val="006E4AB9"/>
  </w:style>
  <w:style w:type="character" w:customStyle="1" w:styleId="bold">
    <w:name w:val="bold"/>
    <w:basedOn w:val="DefaultParagraphFont"/>
    <w:rsid w:val="006E4AB9"/>
  </w:style>
  <w:style w:type="character" w:customStyle="1" w:styleId="fci-endnote-superscript">
    <w:name w:val="fci-endnote-superscript"/>
    <w:basedOn w:val="DefaultParagraphFont"/>
    <w:rsid w:val="006E4AB9"/>
  </w:style>
  <w:style w:type="character" w:customStyle="1" w:styleId="charoverride-11">
    <w:name w:val="charoverride-11"/>
    <w:basedOn w:val="DefaultParagraphFont"/>
    <w:rsid w:val="006E4AB9"/>
  </w:style>
  <w:style w:type="paragraph" w:customStyle="1" w:styleId="pull-quote">
    <w:name w:val="pull-quote"/>
    <w:basedOn w:val="Normal"/>
    <w:rsid w:val="006E4AB9"/>
    <w:pPr>
      <w:spacing w:beforeAutospacing="1" w:after="100" w:afterAutospacing="1"/>
    </w:pPr>
    <w:rPr>
      <w:rFonts w:eastAsia="Times New Roman"/>
      <w:lang w:val="bg-BG" w:eastAsia="bg-BG"/>
    </w:rPr>
  </w:style>
  <w:style w:type="character" w:styleId="PageNumber">
    <w:name w:val="page number"/>
    <w:basedOn w:val="DefaultParagraphFont"/>
    <w:uiPriority w:val="99"/>
    <w:rsid w:val="006E4AB9"/>
  </w:style>
  <w:style w:type="paragraph" w:customStyle="1" w:styleId="TenderSubmission">
    <w:name w:val="Tender Submission"/>
    <w:basedOn w:val="Normal"/>
    <w:rsid w:val="006E4AB9"/>
    <w:pPr>
      <w:spacing w:before="120"/>
    </w:pPr>
    <w:rPr>
      <w:rFonts w:ascii="Arial" w:eastAsia="Times New Roman" w:hAnsi="Arial"/>
      <w:b/>
      <w:color w:val="EBEBEB"/>
      <w:sz w:val="28"/>
      <w:lang w:val="en-GB"/>
    </w:rPr>
  </w:style>
  <w:style w:type="paragraph" w:customStyle="1" w:styleId="ZDisclaimer">
    <w:name w:val="ZDisclaimer"/>
    <w:basedOn w:val="Normal"/>
    <w:rsid w:val="006E4AB9"/>
    <w:pPr>
      <w:spacing w:before="240"/>
    </w:pPr>
    <w:rPr>
      <w:rFonts w:ascii="Arial" w:eastAsia="Times New Roman" w:hAnsi="Arial"/>
      <w:i/>
      <w:iCs/>
      <w:sz w:val="20"/>
      <w:szCs w:val="20"/>
      <w:lang w:val="en-CA"/>
    </w:rPr>
  </w:style>
  <w:style w:type="paragraph" w:customStyle="1" w:styleId="DiscHead">
    <w:name w:val="DiscHead"/>
    <w:basedOn w:val="Normal"/>
    <w:rsid w:val="006E4AB9"/>
    <w:pPr>
      <w:spacing w:after="140" w:line="280" w:lineRule="atLeast"/>
    </w:pPr>
    <w:rPr>
      <w:rFonts w:ascii="Arial" w:eastAsia="Times New Roman" w:hAnsi="Arial"/>
      <w:b/>
      <w:sz w:val="22"/>
      <w:szCs w:val="20"/>
      <w:lang w:val="en-CA"/>
    </w:rPr>
  </w:style>
  <w:style w:type="character" w:customStyle="1" w:styleId="refitalic">
    <w:name w:val="refitalic"/>
    <w:basedOn w:val="DefaultParagraphFont"/>
    <w:rsid w:val="006E4AB9"/>
  </w:style>
  <w:style w:type="character" w:customStyle="1" w:styleId="refstrong">
    <w:name w:val="refstrong"/>
    <w:basedOn w:val="DefaultParagraphFont"/>
    <w:rsid w:val="006E4AB9"/>
  </w:style>
  <w:style w:type="table" w:customStyle="1" w:styleId="ListTable4-Accent31">
    <w:name w:val="List Table 4 - Accent 31"/>
    <w:basedOn w:val="TableNormal"/>
    <w:uiPriority w:val="49"/>
    <w:rsid w:val="006E4AB9"/>
    <w:rPr>
      <w:rFonts w:cs="Times New Roman"/>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Grid2">
    <w:name w:val="Table Grid2"/>
    <w:basedOn w:val="TableNormal"/>
    <w:next w:val="TableGrid"/>
    <w:uiPriority w:val="39"/>
    <w:rsid w:val="006E4AB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E4AB9"/>
    <w:pPr>
      <w:spacing w:before="100"/>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
    <w:name w:val="Grid Table 5 Dark - Accent 51"/>
    <w:basedOn w:val="TableNormal"/>
    <w:uiPriority w:val="50"/>
    <w:rsid w:val="006E4AB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GridTable5Dark-Accent31">
    <w:name w:val="Grid Table 5 Dark - Accent 31"/>
    <w:basedOn w:val="TableNormal"/>
    <w:uiPriority w:val="50"/>
    <w:rsid w:val="006E4AB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ListTable2-Accent31">
    <w:name w:val="List Table 2 - Accent 31"/>
    <w:basedOn w:val="TableNormal"/>
    <w:uiPriority w:val="47"/>
    <w:rsid w:val="006E4AB9"/>
    <w:tblPr>
      <w:tblStyleRowBandSize w:val="1"/>
      <w:tblStyleColBandSize w:val="1"/>
      <w:tblBorders>
        <w:top w:val="single" w:sz="4" w:space="0" w:color="C2D69B"/>
        <w:bottom w:val="single" w:sz="4" w:space="0" w:color="C2D69B"/>
        <w:insideH w:val="single" w:sz="4" w:space="0" w:color="C2D69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notranslate">
    <w:name w:val="notranslate"/>
    <w:basedOn w:val="DefaultParagraphFont"/>
    <w:rsid w:val="00C13218"/>
  </w:style>
  <w:style w:type="paragraph" w:customStyle="1" w:styleId="CM1">
    <w:name w:val="CM1"/>
    <w:basedOn w:val="Normal"/>
    <w:next w:val="Normal"/>
    <w:uiPriority w:val="99"/>
    <w:rsid w:val="00C13218"/>
    <w:pPr>
      <w:autoSpaceDE w:val="0"/>
      <w:autoSpaceDN w:val="0"/>
      <w:adjustRightInd w:val="0"/>
    </w:pPr>
    <w:rPr>
      <w:rFonts w:ascii="EUAlbertina" w:hAnsi="EUAlbertina"/>
      <w:lang w:val="en-GB"/>
    </w:rPr>
  </w:style>
  <w:style w:type="character" w:customStyle="1" w:styleId="rpf1">
    <w:name w:val="_rp_f1"/>
    <w:basedOn w:val="DefaultParagraphFont"/>
    <w:rsid w:val="00C13218"/>
  </w:style>
  <w:style w:type="character" w:customStyle="1" w:styleId="pel">
    <w:name w:val="_pe_l"/>
    <w:basedOn w:val="DefaultParagraphFont"/>
    <w:rsid w:val="00C13218"/>
  </w:style>
  <w:style w:type="character" w:customStyle="1" w:styleId="bidi">
    <w:name w:val="bidi"/>
    <w:basedOn w:val="DefaultParagraphFont"/>
    <w:rsid w:val="00C13218"/>
  </w:style>
  <w:style w:type="character" w:customStyle="1" w:styleId="rpp1">
    <w:name w:val="_rp_p1"/>
    <w:basedOn w:val="DefaultParagraphFont"/>
    <w:rsid w:val="00C13218"/>
  </w:style>
  <w:style w:type="character" w:customStyle="1" w:styleId="allowtextselection">
    <w:name w:val="allowtextselection"/>
    <w:basedOn w:val="DefaultParagraphFont"/>
    <w:rsid w:val="00C13218"/>
  </w:style>
  <w:style w:type="character" w:customStyle="1" w:styleId="dbz">
    <w:name w:val="_db_z"/>
    <w:basedOn w:val="DefaultParagraphFont"/>
    <w:rsid w:val="00C13218"/>
  </w:style>
  <w:style w:type="character" w:customStyle="1" w:styleId="shorttext">
    <w:name w:val="short_text"/>
    <w:basedOn w:val="DefaultParagraphFont"/>
    <w:rsid w:val="00C13218"/>
  </w:style>
  <w:style w:type="table" w:customStyle="1" w:styleId="TableGrid11">
    <w:name w:val="Table Grid11"/>
    <w:basedOn w:val="TableNormal"/>
    <w:next w:val="TableGrid"/>
    <w:uiPriority w:val="59"/>
    <w:rsid w:val="00C13218"/>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Абзац списка"/>
    <w:basedOn w:val="Normal"/>
    <w:rsid w:val="00C13218"/>
    <w:pPr>
      <w:ind w:left="720"/>
    </w:pPr>
    <w:rPr>
      <w:rFonts w:ascii="Verdana" w:eastAsia="Times New Roman" w:hAnsi="Verdana" w:cs="Verdana"/>
      <w:color w:val="6A6A6A"/>
    </w:rPr>
  </w:style>
  <w:style w:type="character" w:customStyle="1" w:styleId="longtext">
    <w:name w:val="long_text"/>
    <w:basedOn w:val="DefaultParagraphFont"/>
    <w:rsid w:val="00C13218"/>
  </w:style>
  <w:style w:type="character" w:customStyle="1" w:styleId="historyitem">
    <w:name w:val="historyitem"/>
    <w:basedOn w:val="DefaultParagraphFont"/>
    <w:uiPriority w:val="99"/>
    <w:rsid w:val="00C13218"/>
  </w:style>
  <w:style w:type="paragraph" w:customStyle="1" w:styleId="NormalInd">
    <w:name w:val="Normal Ind"/>
    <w:basedOn w:val="Normal"/>
    <w:link w:val="NormalIndChar"/>
    <w:qFormat/>
    <w:rsid w:val="00C13218"/>
    <w:pPr>
      <w:spacing w:after="60" w:line="264" w:lineRule="auto"/>
      <w:ind w:firstLine="720"/>
    </w:pPr>
    <w:rPr>
      <w:rFonts w:cs="Times New Roman"/>
      <w:szCs w:val="20"/>
      <w:lang w:eastAsia="x-none"/>
    </w:rPr>
  </w:style>
  <w:style w:type="character" w:customStyle="1" w:styleId="NormalIndChar">
    <w:name w:val="Normal Ind Char"/>
    <w:link w:val="NormalInd"/>
    <w:rsid w:val="00C13218"/>
    <w:rPr>
      <w:rFonts w:ascii="Times New Roman" w:eastAsia="Calibri" w:hAnsi="Times New Roman" w:cs="Times New Roman"/>
      <w:sz w:val="24"/>
      <w:szCs w:val="20"/>
      <w:lang w:val="en-US" w:eastAsia="x-none"/>
    </w:rPr>
  </w:style>
  <w:style w:type="paragraph" w:customStyle="1" w:styleId="BulNum">
    <w:name w:val="Bul Num"/>
    <w:basedOn w:val="Bullet"/>
    <w:link w:val="BulNumChar"/>
    <w:autoRedefine/>
    <w:qFormat/>
    <w:rsid w:val="00507BD2"/>
    <w:pPr>
      <w:numPr>
        <w:numId w:val="10"/>
      </w:numPr>
      <w:ind w:left="360" w:firstLine="360"/>
    </w:pPr>
  </w:style>
  <w:style w:type="character" w:customStyle="1" w:styleId="BulNumChar">
    <w:name w:val="Bul Num Char"/>
    <w:link w:val="BulNum"/>
    <w:rsid w:val="00507BD2"/>
    <w:rPr>
      <w:rFonts w:ascii="Times New Roman" w:hAnsi="Times New Roman" w:cs="Times New Roman"/>
      <w:sz w:val="24"/>
      <w:lang w:eastAsia="x-none"/>
    </w:rPr>
  </w:style>
  <w:style w:type="paragraph" w:customStyle="1" w:styleId="Reference">
    <w:name w:val="Reference"/>
    <w:basedOn w:val="NormalInd"/>
    <w:link w:val="ReferenceChar"/>
    <w:qFormat/>
    <w:rsid w:val="00C13218"/>
    <w:pPr>
      <w:ind w:left="720" w:hanging="720"/>
    </w:pPr>
  </w:style>
  <w:style w:type="character" w:customStyle="1" w:styleId="ReferenceChar">
    <w:name w:val="Reference Char"/>
    <w:link w:val="Reference"/>
    <w:rsid w:val="00C13218"/>
    <w:rPr>
      <w:rFonts w:ascii="Times New Roman" w:eastAsia="Calibri" w:hAnsi="Times New Roman" w:cs="Times New Roman"/>
      <w:sz w:val="24"/>
      <w:szCs w:val="20"/>
      <w:lang w:val="en-US" w:eastAsia="x-none"/>
    </w:rPr>
  </w:style>
  <w:style w:type="character" w:customStyle="1" w:styleId="Heading1Char1">
    <w:name w:val="Heading 1 Char1"/>
    <w:uiPriority w:val="99"/>
    <w:locked/>
    <w:rsid w:val="00C13218"/>
    <w:rPr>
      <w:rFonts w:ascii="Arial" w:hAnsi="Arial"/>
      <w:b/>
      <w:kern w:val="32"/>
      <w:sz w:val="32"/>
      <w:lang w:val="bg-BG" w:eastAsia="bg-BG"/>
    </w:rPr>
  </w:style>
  <w:style w:type="paragraph" w:customStyle="1" w:styleId="Pa7">
    <w:name w:val="Pa7"/>
    <w:basedOn w:val="Default"/>
    <w:next w:val="Default"/>
    <w:uiPriority w:val="99"/>
    <w:rsid w:val="00C13218"/>
    <w:pPr>
      <w:spacing w:line="241" w:lineRule="atLeast"/>
    </w:pPr>
    <w:rPr>
      <w:rFonts w:ascii="Myriad Pro Light" w:eastAsia="Times New Roman" w:hAnsi="Myriad Pro Light" w:cs="Times New Roman"/>
      <w:color w:val="auto"/>
      <w:lang w:eastAsia="bg-BG"/>
    </w:rPr>
  </w:style>
  <w:style w:type="character" w:customStyle="1" w:styleId="A9">
    <w:name w:val="A9"/>
    <w:uiPriority w:val="99"/>
    <w:rsid w:val="00C13218"/>
    <w:rPr>
      <w:rFonts w:ascii="Myriad Pro" w:hAnsi="Myriad Pro"/>
      <w:color w:val="000000"/>
    </w:rPr>
  </w:style>
  <w:style w:type="paragraph" w:customStyle="1" w:styleId="Pa22">
    <w:name w:val="Pa22"/>
    <w:basedOn w:val="Default"/>
    <w:next w:val="Default"/>
    <w:uiPriority w:val="99"/>
    <w:rsid w:val="00C13218"/>
    <w:pPr>
      <w:spacing w:line="261" w:lineRule="atLeast"/>
    </w:pPr>
    <w:rPr>
      <w:rFonts w:ascii="Myriad Pro Light" w:eastAsia="Times New Roman" w:hAnsi="Myriad Pro Light" w:cs="Times New Roman"/>
      <w:color w:val="auto"/>
      <w:lang w:eastAsia="bg-BG"/>
    </w:rPr>
  </w:style>
  <w:style w:type="character" w:customStyle="1" w:styleId="Heading2Char1">
    <w:name w:val="Heading 2 Char1"/>
    <w:uiPriority w:val="99"/>
    <w:locked/>
    <w:rsid w:val="00C13218"/>
    <w:rPr>
      <w:rFonts w:ascii="Arial" w:hAnsi="Arial"/>
      <w:b/>
      <w:i/>
      <w:sz w:val="28"/>
      <w:lang w:val="bg-BG" w:eastAsia="bg-BG"/>
    </w:rPr>
  </w:style>
  <w:style w:type="character" w:customStyle="1" w:styleId="CommentTextChar1">
    <w:name w:val="Comment Text Char1"/>
    <w:uiPriority w:val="99"/>
    <w:semiHidden/>
    <w:rsid w:val="00C13218"/>
    <w:rPr>
      <w:sz w:val="20"/>
      <w:lang w:val="en-US"/>
    </w:rPr>
  </w:style>
  <w:style w:type="character" w:customStyle="1" w:styleId="newdocreference">
    <w:name w:val="newdocreference"/>
    <w:uiPriority w:val="99"/>
    <w:rsid w:val="00C13218"/>
  </w:style>
  <w:style w:type="character" w:customStyle="1" w:styleId="samedocreference">
    <w:name w:val="samedocreference"/>
    <w:uiPriority w:val="99"/>
    <w:rsid w:val="00C13218"/>
    <w:rPr>
      <w:rFonts w:cs="Times New Roman"/>
    </w:rPr>
  </w:style>
  <w:style w:type="paragraph" w:customStyle="1" w:styleId="Annextitle">
    <w:name w:val="Annex title"/>
    <w:basedOn w:val="Heading1"/>
    <w:link w:val="AnnextitleChar"/>
    <w:qFormat/>
    <w:rsid w:val="00C13218"/>
    <w:pPr>
      <w:keepNext w:val="0"/>
      <w:spacing w:after="200" w:line="264" w:lineRule="auto"/>
      <w:ind w:left="1418" w:hanging="1418"/>
    </w:pPr>
    <w:rPr>
      <w:rFonts w:ascii="Times New Roman" w:hAnsi="Times New Roman"/>
      <w:lang w:val="de-DE"/>
    </w:rPr>
  </w:style>
  <w:style w:type="character" w:customStyle="1" w:styleId="AnnextitleChar">
    <w:name w:val="Annex title Char"/>
    <w:link w:val="Annextitle"/>
    <w:rsid w:val="00C13218"/>
    <w:rPr>
      <w:rFonts w:ascii="Times New Roman" w:eastAsia="Times New Roman" w:hAnsi="Times New Roman" w:cs="Times New Roman"/>
      <w:b/>
      <w:bCs/>
      <w:color w:val="365F91"/>
      <w:kern w:val="36"/>
      <w:sz w:val="32"/>
      <w:szCs w:val="18"/>
      <w:lang w:val="de-DE" w:eastAsia="bg-BG"/>
    </w:rPr>
  </w:style>
  <w:style w:type="paragraph" w:customStyle="1" w:styleId="Annexlvl2">
    <w:name w:val="Annex lvl2"/>
    <w:basedOn w:val="Heading2"/>
    <w:link w:val="Annexlvl2Char"/>
    <w:qFormat/>
    <w:rsid w:val="001F4D2F"/>
    <w:pPr>
      <w:numPr>
        <w:numId w:val="15"/>
      </w:numPr>
      <w:ind w:left="0" w:firstLine="0"/>
    </w:pPr>
    <w:rPr>
      <w:rFonts w:ascii="Times New Roman" w:hAnsi="Times New Roman"/>
      <w:kern w:val="36"/>
      <w:lang w:eastAsia="bg-BG"/>
    </w:rPr>
  </w:style>
  <w:style w:type="character" w:customStyle="1" w:styleId="Annexlvl2Char">
    <w:name w:val="Annex lvl2 Char"/>
    <w:link w:val="Annexlvl2"/>
    <w:rsid w:val="00C13218"/>
    <w:rPr>
      <w:rFonts w:ascii="Times New Roman" w:eastAsia="Times New Roman" w:hAnsi="Times New Roman" w:cs="Times New Roman"/>
      <w:b/>
      <w:bCs/>
      <w:color w:val="365F91"/>
      <w:kern w:val="36"/>
      <w:sz w:val="28"/>
      <w:szCs w:val="26"/>
      <w:lang w:val="en-US" w:eastAsia="bg-BG"/>
    </w:rPr>
  </w:style>
  <w:style w:type="paragraph" w:customStyle="1" w:styleId="Lvl3Nonum">
    <w:name w:val="Lvl 3 No num"/>
    <w:basedOn w:val="Heading3"/>
    <w:next w:val="Heading3"/>
    <w:link w:val="Lvl3NonumChar"/>
    <w:qFormat/>
    <w:rsid w:val="001F4D2F"/>
    <w:pPr>
      <w:keepNext/>
      <w:keepLines/>
      <w:spacing w:before="60" w:line="264" w:lineRule="auto"/>
    </w:pPr>
    <w:rPr>
      <w:rFonts w:ascii="Times New Roman" w:hAnsi="Times New Roman"/>
      <w:szCs w:val="24"/>
      <w:shd w:val="clear" w:color="auto" w:fill="FFFFFF"/>
    </w:rPr>
  </w:style>
  <w:style w:type="character" w:customStyle="1" w:styleId="Lvl3NonumChar">
    <w:name w:val="Lvl 3 No num Char"/>
    <w:link w:val="Lvl3Nonum"/>
    <w:rsid w:val="00C13218"/>
    <w:rPr>
      <w:rFonts w:ascii="Times New Roman" w:eastAsia="Times New Roman" w:hAnsi="Times New Roman" w:cs="Times New Roman"/>
      <w:b/>
      <w:i/>
      <w:color w:val="365F91"/>
      <w:sz w:val="26"/>
      <w:szCs w:val="24"/>
      <w:lang w:eastAsia="x-none"/>
    </w:rPr>
  </w:style>
  <w:style w:type="paragraph" w:customStyle="1" w:styleId="Letterbullet">
    <w:name w:val="Letter bullet"/>
    <w:basedOn w:val="Normal"/>
    <w:link w:val="LetterbulletChar"/>
    <w:qFormat/>
    <w:rsid w:val="00C13218"/>
    <w:pPr>
      <w:spacing w:after="60" w:line="264" w:lineRule="auto"/>
      <w:ind w:left="717" w:hanging="360"/>
    </w:pPr>
    <w:rPr>
      <w:rFonts w:cs="Times New Roman"/>
      <w:szCs w:val="20"/>
      <w:shd w:val="clear" w:color="auto" w:fill="FEFEFE"/>
      <w:lang w:eastAsia="x-none"/>
    </w:rPr>
  </w:style>
  <w:style w:type="character" w:customStyle="1" w:styleId="LetterbulletChar">
    <w:name w:val="Letter bullet Char"/>
    <w:link w:val="Letterbullet"/>
    <w:rsid w:val="00C13218"/>
    <w:rPr>
      <w:rFonts w:ascii="Times New Roman" w:hAnsi="Times New Roman"/>
      <w:sz w:val="24"/>
      <w:lang w:val="en-US"/>
    </w:rPr>
  </w:style>
  <w:style w:type="paragraph" w:customStyle="1" w:styleId="RefHead1">
    <w:name w:val="Ref Head1"/>
    <w:basedOn w:val="Heading1"/>
    <w:next w:val="Heading1"/>
    <w:link w:val="RefHead1Char"/>
    <w:qFormat/>
    <w:rsid w:val="00C13218"/>
    <w:pPr>
      <w:keepNext w:val="0"/>
      <w:spacing w:before="200" w:after="200" w:line="264" w:lineRule="auto"/>
    </w:pPr>
    <w:rPr>
      <w:rFonts w:ascii="Times New Roman" w:hAnsi="Times New Roman"/>
      <w:lang w:val="de-DE"/>
    </w:rPr>
  </w:style>
  <w:style w:type="character" w:customStyle="1" w:styleId="RefHead1Char">
    <w:name w:val="Ref Head1 Char"/>
    <w:link w:val="RefHead1"/>
    <w:rsid w:val="00C13218"/>
    <w:rPr>
      <w:rFonts w:ascii="Times New Roman" w:eastAsia="Times New Roman" w:hAnsi="Times New Roman" w:cs="Times New Roman"/>
      <w:b/>
      <w:bCs/>
      <w:color w:val="365F91"/>
      <w:kern w:val="36"/>
      <w:sz w:val="32"/>
      <w:szCs w:val="18"/>
      <w:lang w:val="de-DE" w:eastAsia="bg-BG"/>
    </w:rPr>
  </w:style>
  <w:style w:type="paragraph" w:customStyle="1" w:styleId="TableBoxtxt">
    <w:name w:val="Table&amp;Box txt"/>
    <w:basedOn w:val="Normal"/>
    <w:link w:val="TableBoxtxtChar"/>
    <w:qFormat/>
    <w:rsid w:val="00C13218"/>
    <w:pPr>
      <w:spacing w:after="60" w:line="264" w:lineRule="auto"/>
    </w:pPr>
    <w:rPr>
      <w:rFonts w:cs="Times New Roman"/>
      <w:sz w:val="20"/>
      <w:szCs w:val="20"/>
      <w:lang w:eastAsia="x-none"/>
    </w:rPr>
  </w:style>
  <w:style w:type="character" w:customStyle="1" w:styleId="TableBoxtxtChar">
    <w:name w:val="Table&amp;Box txt Char"/>
    <w:link w:val="TableBoxtxt"/>
    <w:rsid w:val="00C13218"/>
    <w:rPr>
      <w:rFonts w:ascii="Times New Roman" w:hAnsi="Times New Roman"/>
      <w:sz w:val="20"/>
      <w:szCs w:val="20"/>
      <w:lang w:val="en-US"/>
    </w:rPr>
  </w:style>
  <w:style w:type="paragraph" w:customStyle="1" w:styleId="Tablebul">
    <w:name w:val="Table bul"/>
    <w:basedOn w:val="TableBoxtxt"/>
    <w:link w:val="TablebulChar"/>
    <w:qFormat/>
    <w:rsid w:val="00C13218"/>
    <w:pPr>
      <w:numPr>
        <w:numId w:val="16"/>
      </w:numPr>
    </w:pPr>
  </w:style>
  <w:style w:type="character" w:customStyle="1" w:styleId="TablebulChar">
    <w:name w:val="Table bul Char"/>
    <w:link w:val="Tablebul"/>
    <w:rsid w:val="00C13218"/>
    <w:rPr>
      <w:rFonts w:ascii="Times New Roman" w:hAnsi="Times New Roman"/>
      <w:sz w:val="20"/>
      <w:szCs w:val="20"/>
      <w:lang w:val="en-US"/>
    </w:rPr>
  </w:style>
  <w:style w:type="table" w:customStyle="1" w:styleId="GridTable4-Accent61">
    <w:name w:val="Grid Table 4 - Accent 61"/>
    <w:basedOn w:val="TableNormal"/>
    <w:uiPriority w:val="49"/>
    <w:rsid w:val="00C13218"/>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character" w:customStyle="1" w:styleId="UnresolvedMention2">
    <w:name w:val="Unresolved Mention2"/>
    <w:uiPriority w:val="99"/>
    <w:semiHidden/>
    <w:unhideWhenUsed/>
    <w:rsid w:val="005C5418"/>
    <w:rPr>
      <w:color w:val="808080"/>
      <w:shd w:val="clear" w:color="auto" w:fill="E6E6E6"/>
    </w:rPr>
  </w:style>
  <w:style w:type="paragraph" w:customStyle="1" w:styleId="CharCharChar">
    <w:name w:val="Char Char Char"/>
    <w:basedOn w:val="Normal"/>
    <w:semiHidden/>
    <w:rsid w:val="00243980"/>
    <w:pPr>
      <w:tabs>
        <w:tab w:val="left" w:pos="709"/>
      </w:tabs>
    </w:pPr>
    <w:rPr>
      <w:rFonts w:ascii="Futura Bk" w:eastAsia="Times New Roman" w:hAnsi="Futura Bk"/>
      <w:sz w:val="20"/>
      <w:lang w:val="pl-PL" w:eastAsia="pl-PL"/>
    </w:rPr>
  </w:style>
  <w:style w:type="paragraph" w:customStyle="1" w:styleId="Char">
    <w:name w:val="Char"/>
    <w:basedOn w:val="Normal"/>
    <w:rsid w:val="00E53419"/>
    <w:pPr>
      <w:tabs>
        <w:tab w:val="left" w:pos="709"/>
      </w:tabs>
    </w:pPr>
    <w:rPr>
      <w:rFonts w:ascii="Tahoma" w:eastAsia="Times New Roman" w:hAnsi="Tahoma" w:cs="Tahoma"/>
      <w:lang w:val="pl-PL" w:eastAsia="pl-PL"/>
    </w:rPr>
  </w:style>
  <w:style w:type="character" w:customStyle="1" w:styleId="Mention3">
    <w:name w:val="Mention3"/>
    <w:uiPriority w:val="99"/>
    <w:semiHidden/>
    <w:unhideWhenUsed/>
    <w:rsid w:val="00540797"/>
    <w:rPr>
      <w:color w:val="2B579A"/>
      <w:shd w:val="clear" w:color="auto" w:fill="E6E6E6"/>
    </w:rPr>
  </w:style>
  <w:style w:type="paragraph" w:customStyle="1" w:styleId="Source">
    <w:name w:val="Source"/>
    <w:basedOn w:val="Normal"/>
    <w:qFormat/>
    <w:rsid w:val="00754027"/>
    <w:pPr>
      <w:spacing w:before="60" w:after="200" w:line="240" w:lineRule="auto"/>
      <w:jc w:val="center"/>
    </w:pPr>
    <w:rPr>
      <w:rFonts w:ascii="Calibri" w:eastAsia="Times New Roman" w:hAnsi="Calibri" w:cs="Calibri"/>
      <w:i/>
      <w:sz w:val="20"/>
      <w:szCs w:val="20"/>
    </w:rPr>
  </w:style>
  <w:style w:type="character" w:styleId="LineNumber">
    <w:name w:val="line number"/>
    <w:basedOn w:val="DefaultParagraphFont"/>
    <w:uiPriority w:val="99"/>
    <w:semiHidden/>
    <w:unhideWhenUsed/>
    <w:rsid w:val="00E027BA"/>
  </w:style>
  <w:style w:type="character" w:customStyle="1" w:styleId="UnresolvedMention3">
    <w:name w:val="Unresolved Mention3"/>
    <w:basedOn w:val="DefaultParagraphFont"/>
    <w:uiPriority w:val="99"/>
    <w:semiHidden/>
    <w:unhideWhenUsed/>
    <w:rsid w:val="00CB587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426816">
      <w:bodyDiv w:val="1"/>
      <w:marLeft w:val="0"/>
      <w:marRight w:val="0"/>
      <w:marTop w:val="0"/>
      <w:marBottom w:val="0"/>
      <w:divBdr>
        <w:top w:val="none" w:sz="0" w:space="0" w:color="auto"/>
        <w:left w:val="none" w:sz="0" w:space="0" w:color="auto"/>
        <w:bottom w:val="none" w:sz="0" w:space="0" w:color="auto"/>
        <w:right w:val="none" w:sz="0" w:space="0" w:color="auto"/>
      </w:divBdr>
    </w:div>
    <w:div w:id="130945542">
      <w:bodyDiv w:val="1"/>
      <w:marLeft w:val="0"/>
      <w:marRight w:val="0"/>
      <w:marTop w:val="0"/>
      <w:marBottom w:val="0"/>
      <w:divBdr>
        <w:top w:val="none" w:sz="0" w:space="0" w:color="auto"/>
        <w:left w:val="none" w:sz="0" w:space="0" w:color="auto"/>
        <w:bottom w:val="none" w:sz="0" w:space="0" w:color="auto"/>
        <w:right w:val="none" w:sz="0" w:space="0" w:color="auto"/>
      </w:divBdr>
    </w:div>
    <w:div w:id="238517906">
      <w:bodyDiv w:val="1"/>
      <w:marLeft w:val="0"/>
      <w:marRight w:val="0"/>
      <w:marTop w:val="0"/>
      <w:marBottom w:val="0"/>
      <w:divBdr>
        <w:top w:val="none" w:sz="0" w:space="0" w:color="auto"/>
        <w:left w:val="none" w:sz="0" w:space="0" w:color="auto"/>
        <w:bottom w:val="none" w:sz="0" w:space="0" w:color="auto"/>
        <w:right w:val="none" w:sz="0" w:space="0" w:color="auto"/>
      </w:divBdr>
    </w:div>
    <w:div w:id="330258357">
      <w:bodyDiv w:val="1"/>
      <w:marLeft w:val="0"/>
      <w:marRight w:val="0"/>
      <w:marTop w:val="0"/>
      <w:marBottom w:val="0"/>
      <w:divBdr>
        <w:top w:val="none" w:sz="0" w:space="0" w:color="auto"/>
        <w:left w:val="none" w:sz="0" w:space="0" w:color="auto"/>
        <w:bottom w:val="none" w:sz="0" w:space="0" w:color="auto"/>
        <w:right w:val="none" w:sz="0" w:space="0" w:color="auto"/>
      </w:divBdr>
    </w:div>
    <w:div w:id="357317385">
      <w:bodyDiv w:val="1"/>
      <w:marLeft w:val="0"/>
      <w:marRight w:val="0"/>
      <w:marTop w:val="0"/>
      <w:marBottom w:val="0"/>
      <w:divBdr>
        <w:top w:val="none" w:sz="0" w:space="0" w:color="auto"/>
        <w:left w:val="none" w:sz="0" w:space="0" w:color="auto"/>
        <w:bottom w:val="none" w:sz="0" w:space="0" w:color="auto"/>
        <w:right w:val="none" w:sz="0" w:space="0" w:color="auto"/>
      </w:divBdr>
    </w:div>
    <w:div w:id="375668218">
      <w:bodyDiv w:val="1"/>
      <w:marLeft w:val="0"/>
      <w:marRight w:val="0"/>
      <w:marTop w:val="0"/>
      <w:marBottom w:val="0"/>
      <w:divBdr>
        <w:top w:val="none" w:sz="0" w:space="0" w:color="auto"/>
        <w:left w:val="none" w:sz="0" w:space="0" w:color="auto"/>
        <w:bottom w:val="none" w:sz="0" w:space="0" w:color="auto"/>
        <w:right w:val="none" w:sz="0" w:space="0" w:color="auto"/>
      </w:divBdr>
      <w:divsChild>
        <w:div w:id="148450819">
          <w:marLeft w:val="0"/>
          <w:marRight w:val="0"/>
          <w:marTop w:val="0"/>
          <w:marBottom w:val="0"/>
          <w:divBdr>
            <w:top w:val="none" w:sz="0" w:space="0" w:color="auto"/>
            <w:left w:val="none" w:sz="0" w:space="0" w:color="auto"/>
            <w:bottom w:val="none" w:sz="0" w:space="0" w:color="auto"/>
            <w:right w:val="none" w:sz="0" w:space="0" w:color="auto"/>
          </w:divBdr>
        </w:div>
        <w:div w:id="426577557">
          <w:marLeft w:val="0"/>
          <w:marRight w:val="0"/>
          <w:marTop w:val="0"/>
          <w:marBottom w:val="0"/>
          <w:divBdr>
            <w:top w:val="none" w:sz="0" w:space="0" w:color="auto"/>
            <w:left w:val="none" w:sz="0" w:space="0" w:color="auto"/>
            <w:bottom w:val="none" w:sz="0" w:space="0" w:color="auto"/>
            <w:right w:val="none" w:sz="0" w:space="0" w:color="auto"/>
          </w:divBdr>
        </w:div>
        <w:div w:id="470053770">
          <w:marLeft w:val="0"/>
          <w:marRight w:val="0"/>
          <w:marTop w:val="0"/>
          <w:marBottom w:val="0"/>
          <w:divBdr>
            <w:top w:val="none" w:sz="0" w:space="0" w:color="auto"/>
            <w:left w:val="none" w:sz="0" w:space="0" w:color="auto"/>
            <w:bottom w:val="none" w:sz="0" w:space="0" w:color="auto"/>
            <w:right w:val="none" w:sz="0" w:space="0" w:color="auto"/>
          </w:divBdr>
        </w:div>
        <w:div w:id="583758450">
          <w:marLeft w:val="0"/>
          <w:marRight w:val="0"/>
          <w:marTop w:val="0"/>
          <w:marBottom w:val="0"/>
          <w:divBdr>
            <w:top w:val="none" w:sz="0" w:space="0" w:color="auto"/>
            <w:left w:val="none" w:sz="0" w:space="0" w:color="auto"/>
            <w:bottom w:val="none" w:sz="0" w:space="0" w:color="auto"/>
            <w:right w:val="none" w:sz="0" w:space="0" w:color="auto"/>
          </w:divBdr>
        </w:div>
        <w:div w:id="793865638">
          <w:marLeft w:val="0"/>
          <w:marRight w:val="0"/>
          <w:marTop w:val="0"/>
          <w:marBottom w:val="0"/>
          <w:divBdr>
            <w:top w:val="none" w:sz="0" w:space="0" w:color="auto"/>
            <w:left w:val="none" w:sz="0" w:space="0" w:color="auto"/>
            <w:bottom w:val="none" w:sz="0" w:space="0" w:color="auto"/>
            <w:right w:val="none" w:sz="0" w:space="0" w:color="auto"/>
          </w:divBdr>
        </w:div>
        <w:div w:id="1603562369">
          <w:marLeft w:val="0"/>
          <w:marRight w:val="0"/>
          <w:marTop w:val="0"/>
          <w:marBottom w:val="0"/>
          <w:divBdr>
            <w:top w:val="none" w:sz="0" w:space="0" w:color="auto"/>
            <w:left w:val="none" w:sz="0" w:space="0" w:color="auto"/>
            <w:bottom w:val="none" w:sz="0" w:space="0" w:color="auto"/>
            <w:right w:val="none" w:sz="0" w:space="0" w:color="auto"/>
          </w:divBdr>
        </w:div>
        <w:div w:id="1674187243">
          <w:marLeft w:val="0"/>
          <w:marRight w:val="0"/>
          <w:marTop w:val="0"/>
          <w:marBottom w:val="0"/>
          <w:divBdr>
            <w:top w:val="none" w:sz="0" w:space="0" w:color="auto"/>
            <w:left w:val="none" w:sz="0" w:space="0" w:color="auto"/>
            <w:bottom w:val="none" w:sz="0" w:space="0" w:color="auto"/>
            <w:right w:val="none" w:sz="0" w:space="0" w:color="auto"/>
          </w:divBdr>
        </w:div>
        <w:div w:id="1779327129">
          <w:marLeft w:val="0"/>
          <w:marRight w:val="0"/>
          <w:marTop w:val="0"/>
          <w:marBottom w:val="0"/>
          <w:divBdr>
            <w:top w:val="none" w:sz="0" w:space="0" w:color="auto"/>
            <w:left w:val="none" w:sz="0" w:space="0" w:color="auto"/>
            <w:bottom w:val="none" w:sz="0" w:space="0" w:color="auto"/>
            <w:right w:val="none" w:sz="0" w:space="0" w:color="auto"/>
          </w:divBdr>
        </w:div>
        <w:div w:id="1824276681">
          <w:marLeft w:val="0"/>
          <w:marRight w:val="0"/>
          <w:marTop w:val="0"/>
          <w:marBottom w:val="0"/>
          <w:divBdr>
            <w:top w:val="none" w:sz="0" w:space="0" w:color="auto"/>
            <w:left w:val="none" w:sz="0" w:space="0" w:color="auto"/>
            <w:bottom w:val="none" w:sz="0" w:space="0" w:color="auto"/>
            <w:right w:val="none" w:sz="0" w:space="0" w:color="auto"/>
          </w:divBdr>
        </w:div>
      </w:divsChild>
    </w:div>
    <w:div w:id="426197786">
      <w:bodyDiv w:val="1"/>
      <w:marLeft w:val="0"/>
      <w:marRight w:val="0"/>
      <w:marTop w:val="0"/>
      <w:marBottom w:val="0"/>
      <w:divBdr>
        <w:top w:val="none" w:sz="0" w:space="0" w:color="auto"/>
        <w:left w:val="none" w:sz="0" w:space="0" w:color="auto"/>
        <w:bottom w:val="none" w:sz="0" w:space="0" w:color="auto"/>
        <w:right w:val="none" w:sz="0" w:space="0" w:color="auto"/>
      </w:divBdr>
    </w:div>
    <w:div w:id="456294088">
      <w:bodyDiv w:val="1"/>
      <w:marLeft w:val="0"/>
      <w:marRight w:val="0"/>
      <w:marTop w:val="0"/>
      <w:marBottom w:val="0"/>
      <w:divBdr>
        <w:top w:val="none" w:sz="0" w:space="0" w:color="auto"/>
        <w:left w:val="none" w:sz="0" w:space="0" w:color="auto"/>
        <w:bottom w:val="none" w:sz="0" w:space="0" w:color="auto"/>
        <w:right w:val="none" w:sz="0" w:space="0" w:color="auto"/>
      </w:divBdr>
      <w:divsChild>
        <w:div w:id="392579616">
          <w:marLeft w:val="0"/>
          <w:marRight w:val="0"/>
          <w:marTop w:val="0"/>
          <w:marBottom w:val="0"/>
          <w:divBdr>
            <w:top w:val="none" w:sz="0" w:space="0" w:color="auto"/>
            <w:left w:val="none" w:sz="0" w:space="0" w:color="auto"/>
            <w:bottom w:val="none" w:sz="0" w:space="0" w:color="auto"/>
            <w:right w:val="none" w:sz="0" w:space="0" w:color="auto"/>
          </w:divBdr>
        </w:div>
        <w:div w:id="561791653">
          <w:marLeft w:val="0"/>
          <w:marRight w:val="0"/>
          <w:marTop w:val="0"/>
          <w:marBottom w:val="0"/>
          <w:divBdr>
            <w:top w:val="none" w:sz="0" w:space="0" w:color="auto"/>
            <w:left w:val="none" w:sz="0" w:space="0" w:color="auto"/>
            <w:bottom w:val="none" w:sz="0" w:space="0" w:color="auto"/>
            <w:right w:val="none" w:sz="0" w:space="0" w:color="auto"/>
          </w:divBdr>
        </w:div>
        <w:div w:id="1198467448">
          <w:marLeft w:val="0"/>
          <w:marRight w:val="0"/>
          <w:marTop w:val="0"/>
          <w:marBottom w:val="0"/>
          <w:divBdr>
            <w:top w:val="none" w:sz="0" w:space="0" w:color="auto"/>
            <w:left w:val="none" w:sz="0" w:space="0" w:color="auto"/>
            <w:bottom w:val="none" w:sz="0" w:space="0" w:color="auto"/>
            <w:right w:val="none" w:sz="0" w:space="0" w:color="auto"/>
          </w:divBdr>
        </w:div>
        <w:div w:id="1458336600">
          <w:marLeft w:val="0"/>
          <w:marRight w:val="0"/>
          <w:marTop w:val="0"/>
          <w:marBottom w:val="0"/>
          <w:divBdr>
            <w:top w:val="none" w:sz="0" w:space="0" w:color="auto"/>
            <w:left w:val="none" w:sz="0" w:space="0" w:color="auto"/>
            <w:bottom w:val="none" w:sz="0" w:space="0" w:color="auto"/>
            <w:right w:val="none" w:sz="0" w:space="0" w:color="auto"/>
          </w:divBdr>
        </w:div>
        <w:div w:id="1506550073">
          <w:marLeft w:val="0"/>
          <w:marRight w:val="0"/>
          <w:marTop w:val="0"/>
          <w:marBottom w:val="0"/>
          <w:divBdr>
            <w:top w:val="none" w:sz="0" w:space="0" w:color="auto"/>
            <w:left w:val="none" w:sz="0" w:space="0" w:color="auto"/>
            <w:bottom w:val="none" w:sz="0" w:space="0" w:color="auto"/>
            <w:right w:val="none" w:sz="0" w:space="0" w:color="auto"/>
          </w:divBdr>
        </w:div>
        <w:div w:id="1681615571">
          <w:marLeft w:val="0"/>
          <w:marRight w:val="0"/>
          <w:marTop w:val="0"/>
          <w:marBottom w:val="0"/>
          <w:divBdr>
            <w:top w:val="none" w:sz="0" w:space="0" w:color="auto"/>
            <w:left w:val="none" w:sz="0" w:space="0" w:color="auto"/>
            <w:bottom w:val="none" w:sz="0" w:space="0" w:color="auto"/>
            <w:right w:val="none" w:sz="0" w:space="0" w:color="auto"/>
          </w:divBdr>
        </w:div>
        <w:div w:id="1960917726">
          <w:marLeft w:val="0"/>
          <w:marRight w:val="0"/>
          <w:marTop w:val="0"/>
          <w:marBottom w:val="0"/>
          <w:divBdr>
            <w:top w:val="none" w:sz="0" w:space="0" w:color="auto"/>
            <w:left w:val="none" w:sz="0" w:space="0" w:color="auto"/>
            <w:bottom w:val="none" w:sz="0" w:space="0" w:color="auto"/>
            <w:right w:val="none" w:sz="0" w:space="0" w:color="auto"/>
          </w:divBdr>
        </w:div>
        <w:div w:id="2106488714">
          <w:marLeft w:val="0"/>
          <w:marRight w:val="0"/>
          <w:marTop w:val="0"/>
          <w:marBottom w:val="0"/>
          <w:divBdr>
            <w:top w:val="none" w:sz="0" w:space="0" w:color="auto"/>
            <w:left w:val="none" w:sz="0" w:space="0" w:color="auto"/>
            <w:bottom w:val="none" w:sz="0" w:space="0" w:color="auto"/>
            <w:right w:val="none" w:sz="0" w:space="0" w:color="auto"/>
          </w:divBdr>
        </w:div>
      </w:divsChild>
    </w:div>
    <w:div w:id="496845817">
      <w:bodyDiv w:val="1"/>
      <w:marLeft w:val="0"/>
      <w:marRight w:val="0"/>
      <w:marTop w:val="0"/>
      <w:marBottom w:val="0"/>
      <w:divBdr>
        <w:top w:val="none" w:sz="0" w:space="0" w:color="auto"/>
        <w:left w:val="none" w:sz="0" w:space="0" w:color="auto"/>
        <w:bottom w:val="none" w:sz="0" w:space="0" w:color="auto"/>
        <w:right w:val="none" w:sz="0" w:space="0" w:color="auto"/>
      </w:divBdr>
    </w:div>
    <w:div w:id="537083837">
      <w:bodyDiv w:val="1"/>
      <w:marLeft w:val="0"/>
      <w:marRight w:val="0"/>
      <w:marTop w:val="0"/>
      <w:marBottom w:val="0"/>
      <w:divBdr>
        <w:top w:val="none" w:sz="0" w:space="0" w:color="auto"/>
        <w:left w:val="none" w:sz="0" w:space="0" w:color="auto"/>
        <w:bottom w:val="none" w:sz="0" w:space="0" w:color="auto"/>
        <w:right w:val="none" w:sz="0" w:space="0" w:color="auto"/>
      </w:divBdr>
    </w:div>
    <w:div w:id="587545732">
      <w:bodyDiv w:val="1"/>
      <w:marLeft w:val="0"/>
      <w:marRight w:val="0"/>
      <w:marTop w:val="0"/>
      <w:marBottom w:val="0"/>
      <w:divBdr>
        <w:top w:val="none" w:sz="0" w:space="0" w:color="auto"/>
        <w:left w:val="none" w:sz="0" w:space="0" w:color="auto"/>
        <w:bottom w:val="none" w:sz="0" w:space="0" w:color="auto"/>
        <w:right w:val="none" w:sz="0" w:space="0" w:color="auto"/>
      </w:divBdr>
    </w:div>
    <w:div w:id="790900327">
      <w:bodyDiv w:val="1"/>
      <w:marLeft w:val="0"/>
      <w:marRight w:val="0"/>
      <w:marTop w:val="0"/>
      <w:marBottom w:val="0"/>
      <w:divBdr>
        <w:top w:val="none" w:sz="0" w:space="0" w:color="auto"/>
        <w:left w:val="none" w:sz="0" w:space="0" w:color="auto"/>
        <w:bottom w:val="none" w:sz="0" w:space="0" w:color="auto"/>
        <w:right w:val="none" w:sz="0" w:space="0" w:color="auto"/>
      </w:divBdr>
    </w:div>
    <w:div w:id="823812032">
      <w:bodyDiv w:val="1"/>
      <w:marLeft w:val="0"/>
      <w:marRight w:val="0"/>
      <w:marTop w:val="0"/>
      <w:marBottom w:val="0"/>
      <w:divBdr>
        <w:top w:val="none" w:sz="0" w:space="0" w:color="auto"/>
        <w:left w:val="none" w:sz="0" w:space="0" w:color="auto"/>
        <w:bottom w:val="none" w:sz="0" w:space="0" w:color="auto"/>
        <w:right w:val="none" w:sz="0" w:space="0" w:color="auto"/>
      </w:divBdr>
    </w:div>
    <w:div w:id="852959333">
      <w:bodyDiv w:val="1"/>
      <w:marLeft w:val="0"/>
      <w:marRight w:val="0"/>
      <w:marTop w:val="0"/>
      <w:marBottom w:val="0"/>
      <w:divBdr>
        <w:top w:val="none" w:sz="0" w:space="0" w:color="auto"/>
        <w:left w:val="none" w:sz="0" w:space="0" w:color="auto"/>
        <w:bottom w:val="none" w:sz="0" w:space="0" w:color="auto"/>
        <w:right w:val="none" w:sz="0" w:space="0" w:color="auto"/>
      </w:divBdr>
      <w:divsChild>
        <w:div w:id="1410691179">
          <w:marLeft w:val="0"/>
          <w:marRight w:val="0"/>
          <w:marTop w:val="0"/>
          <w:marBottom w:val="0"/>
          <w:divBdr>
            <w:top w:val="none" w:sz="0" w:space="0" w:color="auto"/>
            <w:left w:val="none" w:sz="0" w:space="0" w:color="auto"/>
            <w:bottom w:val="none" w:sz="0" w:space="0" w:color="auto"/>
            <w:right w:val="none" w:sz="0" w:space="0" w:color="auto"/>
          </w:divBdr>
        </w:div>
        <w:div w:id="1517233593">
          <w:marLeft w:val="0"/>
          <w:marRight w:val="0"/>
          <w:marTop w:val="0"/>
          <w:marBottom w:val="0"/>
          <w:divBdr>
            <w:top w:val="none" w:sz="0" w:space="0" w:color="auto"/>
            <w:left w:val="none" w:sz="0" w:space="0" w:color="auto"/>
            <w:bottom w:val="none" w:sz="0" w:space="0" w:color="auto"/>
            <w:right w:val="none" w:sz="0" w:space="0" w:color="auto"/>
          </w:divBdr>
        </w:div>
        <w:div w:id="1564754858">
          <w:marLeft w:val="0"/>
          <w:marRight w:val="0"/>
          <w:marTop w:val="0"/>
          <w:marBottom w:val="0"/>
          <w:divBdr>
            <w:top w:val="none" w:sz="0" w:space="0" w:color="auto"/>
            <w:left w:val="none" w:sz="0" w:space="0" w:color="auto"/>
            <w:bottom w:val="none" w:sz="0" w:space="0" w:color="auto"/>
            <w:right w:val="none" w:sz="0" w:space="0" w:color="auto"/>
          </w:divBdr>
        </w:div>
      </w:divsChild>
    </w:div>
    <w:div w:id="989409125">
      <w:bodyDiv w:val="1"/>
      <w:marLeft w:val="0"/>
      <w:marRight w:val="0"/>
      <w:marTop w:val="0"/>
      <w:marBottom w:val="0"/>
      <w:divBdr>
        <w:top w:val="none" w:sz="0" w:space="0" w:color="auto"/>
        <w:left w:val="none" w:sz="0" w:space="0" w:color="auto"/>
        <w:bottom w:val="none" w:sz="0" w:space="0" w:color="auto"/>
        <w:right w:val="none" w:sz="0" w:space="0" w:color="auto"/>
      </w:divBdr>
    </w:div>
    <w:div w:id="1029333065">
      <w:bodyDiv w:val="1"/>
      <w:marLeft w:val="0"/>
      <w:marRight w:val="0"/>
      <w:marTop w:val="0"/>
      <w:marBottom w:val="0"/>
      <w:divBdr>
        <w:top w:val="none" w:sz="0" w:space="0" w:color="auto"/>
        <w:left w:val="none" w:sz="0" w:space="0" w:color="auto"/>
        <w:bottom w:val="none" w:sz="0" w:space="0" w:color="auto"/>
        <w:right w:val="none" w:sz="0" w:space="0" w:color="auto"/>
      </w:divBdr>
    </w:div>
    <w:div w:id="1033072552">
      <w:bodyDiv w:val="1"/>
      <w:marLeft w:val="0"/>
      <w:marRight w:val="0"/>
      <w:marTop w:val="0"/>
      <w:marBottom w:val="0"/>
      <w:divBdr>
        <w:top w:val="none" w:sz="0" w:space="0" w:color="auto"/>
        <w:left w:val="none" w:sz="0" w:space="0" w:color="auto"/>
        <w:bottom w:val="none" w:sz="0" w:space="0" w:color="auto"/>
        <w:right w:val="none" w:sz="0" w:space="0" w:color="auto"/>
      </w:divBdr>
    </w:div>
    <w:div w:id="1150177026">
      <w:bodyDiv w:val="1"/>
      <w:marLeft w:val="0"/>
      <w:marRight w:val="0"/>
      <w:marTop w:val="0"/>
      <w:marBottom w:val="0"/>
      <w:divBdr>
        <w:top w:val="none" w:sz="0" w:space="0" w:color="auto"/>
        <w:left w:val="none" w:sz="0" w:space="0" w:color="auto"/>
        <w:bottom w:val="none" w:sz="0" w:space="0" w:color="auto"/>
        <w:right w:val="none" w:sz="0" w:space="0" w:color="auto"/>
      </w:divBdr>
      <w:divsChild>
        <w:div w:id="807207738">
          <w:marLeft w:val="0"/>
          <w:marRight w:val="0"/>
          <w:marTop w:val="0"/>
          <w:marBottom w:val="0"/>
          <w:divBdr>
            <w:top w:val="none" w:sz="0" w:space="0" w:color="auto"/>
            <w:left w:val="none" w:sz="0" w:space="0" w:color="auto"/>
            <w:bottom w:val="none" w:sz="0" w:space="0" w:color="auto"/>
            <w:right w:val="none" w:sz="0" w:space="0" w:color="auto"/>
          </w:divBdr>
        </w:div>
        <w:div w:id="940794955">
          <w:marLeft w:val="0"/>
          <w:marRight w:val="0"/>
          <w:marTop w:val="0"/>
          <w:marBottom w:val="0"/>
          <w:divBdr>
            <w:top w:val="none" w:sz="0" w:space="0" w:color="auto"/>
            <w:left w:val="none" w:sz="0" w:space="0" w:color="auto"/>
            <w:bottom w:val="none" w:sz="0" w:space="0" w:color="auto"/>
            <w:right w:val="none" w:sz="0" w:space="0" w:color="auto"/>
          </w:divBdr>
        </w:div>
        <w:div w:id="1532497856">
          <w:marLeft w:val="0"/>
          <w:marRight w:val="0"/>
          <w:marTop w:val="0"/>
          <w:marBottom w:val="0"/>
          <w:divBdr>
            <w:top w:val="none" w:sz="0" w:space="0" w:color="auto"/>
            <w:left w:val="none" w:sz="0" w:space="0" w:color="auto"/>
            <w:bottom w:val="none" w:sz="0" w:space="0" w:color="auto"/>
            <w:right w:val="none" w:sz="0" w:space="0" w:color="auto"/>
          </w:divBdr>
        </w:div>
      </w:divsChild>
    </w:div>
    <w:div w:id="1284269402">
      <w:bodyDiv w:val="1"/>
      <w:marLeft w:val="0"/>
      <w:marRight w:val="0"/>
      <w:marTop w:val="0"/>
      <w:marBottom w:val="0"/>
      <w:divBdr>
        <w:top w:val="none" w:sz="0" w:space="0" w:color="auto"/>
        <w:left w:val="none" w:sz="0" w:space="0" w:color="auto"/>
        <w:bottom w:val="none" w:sz="0" w:space="0" w:color="auto"/>
        <w:right w:val="none" w:sz="0" w:space="0" w:color="auto"/>
      </w:divBdr>
    </w:div>
    <w:div w:id="1437481954">
      <w:bodyDiv w:val="1"/>
      <w:marLeft w:val="0"/>
      <w:marRight w:val="0"/>
      <w:marTop w:val="0"/>
      <w:marBottom w:val="0"/>
      <w:divBdr>
        <w:top w:val="none" w:sz="0" w:space="0" w:color="auto"/>
        <w:left w:val="none" w:sz="0" w:space="0" w:color="auto"/>
        <w:bottom w:val="none" w:sz="0" w:space="0" w:color="auto"/>
        <w:right w:val="none" w:sz="0" w:space="0" w:color="auto"/>
      </w:divBdr>
      <w:divsChild>
        <w:div w:id="255601769">
          <w:marLeft w:val="0"/>
          <w:marRight w:val="0"/>
          <w:marTop w:val="0"/>
          <w:marBottom w:val="0"/>
          <w:divBdr>
            <w:top w:val="none" w:sz="0" w:space="0" w:color="auto"/>
            <w:left w:val="none" w:sz="0" w:space="0" w:color="auto"/>
            <w:bottom w:val="none" w:sz="0" w:space="0" w:color="auto"/>
            <w:right w:val="none" w:sz="0" w:space="0" w:color="auto"/>
          </w:divBdr>
        </w:div>
        <w:div w:id="732001172">
          <w:marLeft w:val="0"/>
          <w:marRight w:val="0"/>
          <w:marTop w:val="0"/>
          <w:marBottom w:val="0"/>
          <w:divBdr>
            <w:top w:val="none" w:sz="0" w:space="0" w:color="auto"/>
            <w:left w:val="none" w:sz="0" w:space="0" w:color="auto"/>
            <w:bottom w:val="none" w:sz="0" w:space="0" w:color="auto"/>
            <w:right w:val="none" w:sz="0" w:space="0" w:color="auto"/>
          </w:divBdr>
        </w:div>
        <w:div w:id="1567033270">
          <w:marLeft w:val="0"/>
          <w:marRight w:val="0"/>
          <w:marTop w:val="0"/>
          <w:marBottom w:val="0"/>
          <w:divBdr>
            <w:top w:val="none" w:sz="0" w:space="0" w:color="auto"/>
            <w:left w:val="none" w:sz="0" w:space="0" w:color="auto"/>
            <w:bottom w:val="none" w:sz="0" w:space="0" w:color="auto"/>
            <w:right w:val="none" w:sz="0" w:space="0" w:color="auto"/>
          </w:divBdr>
        </w:div>
        <w:div w:id="1602571288">
          <w:marLeft w:val="0"/>
          <w:marRight w:val="0"/>
          <w:marTop w:val="0"/>
          <w:marBottom w:val="0"/>
          <w:divBdr>
            <w:top w:val="none" w:sz="0" w:space="0" w:color="auto"/>
            <w:left w:val="none" w:sz="0" w:space="0" w:color="auto"/>
            <w:bottom w:val="none" w:sz="0" w:space="0" w:color="auto"/>
            <w:right w:val="none" w:sz="0" w:space="0" w:color="auto"/>
          </w:divBdr>
        </w:div>
      </w:divsChild>
    </w:div>
    <w:div w:id="1444766624">
      <w:bodyDiv w:val="1"/>
      <w:marLeft w:val="0"/>
      <w:marRight w:val="0"/>
      <w:marTop w:val="0"/>
      <w:marBottom w:val="0"/>
      <w:divBdr>
        <w:top w:val="none" w:sz="0" w:space="0" w:color="auto"/>
        <w:left w:val="none" w:sz="0" w:space="0" w:color="auto"/>
        <w:bottom w:val="none" w:sz="0" w:space="0" w:color="auto"/>
        <w:right w:val="none" w:sz="0" w:space="0" w:color="auto"/>
      </w:divBdr>
    </w:div>
    <w:div w:id="1481269201">
      <w:bodyDiv w:val="1"/>
      <w:marLeft w:val="0"/>
      <w:marRight w:val="0"/>
      <w:marTop w:val="0"/>
      <w:marBottom w:val="0"/>
      <w:divBdr>
        <w:top w:val="none" w:sz="0" w:space="0" w:color="auto"/>
        <w:left w:val="none" w:sz="0" w:space="0" w:color="auto"/>
        <w:bottom w:val="none" w:sz="0" w:space="0" w:color="auto"/>
        <w:right w:val="none" w:sz="0" w:space="0" w:color="auto"/>
      </w:divBdr>
      <w:divsChild>
        <w:div w:id="173963794">
          <w:marLeft w:val="0"/>
          <w:marRight w:val="0"/>
          <w:marTop w:val="0"/>
          <w:marBottom w:val="0"/>
          <w:divBdr>
            <w:top w:val="none" w:sz="0" w:space="0" w:color="auto"/>
            <w:left w:val="none" w:sz="0" w:space="0" w:color="auto"/>
            <w:bottom w:val="none" w:sz="0" w:space="0" w:color="auto"/>
            <w:right w:val="none" w:sz="0" w:space="0" w:color="auto"/>
          </w:divBdr>
        </w:div>
        <w:div w:id="179244398">
          <w:marLeft w:val="0"/>
          <w:marRight w:val="0"/>
          <w:marTop w:val="0"/>
          <w:marBottom w:val="0"/>
          <w:divBdr>
            <w:top w:val="none" w:sz="0" w:space="0" w:color="auto"/>
            <w:left w:val="none" w:sz="0" w:space="0" w:color="auto"/>
            <w:bottom w:val="none" w:sz="0" w:space="0" w:color="auto"/>
            <w:right w:val="none" w:sz="0" w:space="0" w:color="auto"/>
          </w:divBdr>
        </w:div>
        <w:div w:id="263156377">
          <w:marLeft w:val="0"/>
          <w:marRight w:val="0"/>
          <w:marTop w:val="0"/>
          <w:marBottom w:val="0"/>
          <w:divBdr>
            <w:top w:val="none" w:sz="0" w:space="0" w:color="auto"/>
            <w:left w:val="none" w:sz="0" w:space="0" w:color="auto"/>
            <w:bottom w:val="none" w:sz="0" w:space="0" w:color="auto"/>
            <w:right w:val="none" w:sz="0" w:space="0" w:color="auto"/>
          </w:divBdr>
        </w:div>
        <w:div w:id="699625714">
          <w:marLeft w:val="0"/>
          <w:marRight w:val="0"/>
          <w:marTop w:val="0"/>
          <w:marBottom w:val="0"/>
          <w:divBdr>
            <w:top w:val="none" w:sz="0" w:space="0" w:color="auto"/>
            <w:left w:val="none" w:sz="0" w:space="0" w:color="auto"/>
            <w:bottom w:val="none" w:sz="0" w:space="0" w:color="auto"/>
            <w:right w:val="none" w:sz="0" w:space="0" w:color="auto"/>
          </w:divBdr>
        </w:div>
        <w:div w:id="764883600">
          <w:marLeft w:val="0"/>
          <w:marRight w:val="0"/>
          <w:marTop w:val="0"/>
          <w:marBottom w:val="0"/>
          <w:divBdr>
            <w:top w:val="none" w:sz="0" w:space="0" w:color="auto"/>
            <w:left w:val="none" w:sz="0" w:space="0" w:color="auto"/>
            <w:bottom w:val="none" w:sz="0" w:space="0" w:color="auto"/>
            <w:right w:val="none" w:sz="0" w:space="0" w:color="auto"/>
          </w:divBdr>
        </w:div>
        <w:div w:id="1007517285">
          <w:marLeft w:val="0"/>
          <w:marRight w:val="0"/>
          <w:marTop w:val="0"/>
          <w:marBottom w:val="0"/>
          <w:divBdr>
            <w:top w:val="none" w:sz="0" w:space="0" w:color="auto"/>
            <w:left w:val="none" w:sz="0" w:space="0" w:color="auto"/>
            <w:bottom w:val="none" w:sz="0" w:space="0" w:color="auto"/>
            <w:right w:val="none" w:sz="0" w:space="0" w:color="auto"/>
          </w:divBdr>
        </w:div>
        <w:div w:id="1097019630">
          <w:marLeft w:val="0"/>
          <w:marRight w:val="0"/>
          <w:marTop w:val="0"/>
          <w:marBottom w:val="0"/>
          <w:divBdr>
            <w:top w:val="none" w:sz="0" w:space="0" w:color="auto"/>
            <w:left w:val="none" w:sz="0" w:space="0" w:color="auto"/>
            <w:bottom w:val="none" w:sz="0" w:space="0" w:color="auto"/>
            <w:right w:val="none" w:sz="0" w:space="0" w:color="auto"/>
          </w:divBdr>
        </w:div>
        <w:div w:id="2065984204">
          <w:marLeft w:val="0"/>
          <w:marRight w:val="0"/>
          <w:marTop w:val="0"/>
          <w:marBottom w:val="0"/>
          <w:divBdr>
            <w:top w:val="none" w:sz="0" w:space="0" w:color="auto"/>
            <w:left w:val="none" w:sz="0" w:space="0" w:color="auto"/>
            <w:bottom w:val="none" w:sz="0" w:space="0" w:color="auto"/>
            <w:right w:val="none" w:sz="0" w:space="0" w:color="auto"/>
          </w:divBdr>
        </w:div>
      </w:divsChild>
    </w:div>
    <w:div w:id="1498612322">
      <w:bodyDiv w:val="1"/>
      <w:marLeft w:val="0"/>
      <w:marRight w:val="0"/>
      <w:marTop w:val="0"/>
      <w:marBottom w:val="0"/>
      <w:divBdr>
        <w:top w:val="none" w:sz="0" w:space="0" w:color="auto"/>
        <w:left w:val="none" w:sz="0" w:space="0" w:color="auto"/>
        <w:bottom w:val="none" w:sz="0" w:space="0" w:color="auto"/>
        <w:right w:val="none" w:sz="0" w:space="0" w:color="auto"/>
      </w:divBdr>
      <w:divsChild>
        <w:div w:id="782456120">
          <w:marLeft w:val="0"/>
          <w:marRight w:val="0"/>
          <w:marTop w:val="0"/>
          <w:marBottom w:val="0"/>
          <w:divBdr>
            <w:top w:val="none" w:sz="0" w:space="0" w:color="auto"/>
            <w:left w:val="none" w:sz="0" w:space="0" w:color="auto"/>
            <w:bottom w:val="none" w:sz="0" w:space="0" w:color="auto"/>
            <w:right w:val="none" w:sz="0" w:space="0" w:color="auto"/>
          </w:divBdr>
        </w:div>
        <w:div w:id="1175147969">
          <w:marLeft w:val="0"/>
          <w:marRight w:val="0"/>
          <w:marTop w:val="0"/>
          <w:marBottom w:val="0"/>
          <w:divBdr>
            <w:top w:val="none" w:sz="0" w:space="0" w:color="auto"/>
            <w:left w:val="none" w:sz="0" w:space="0" w:color="auto"/>
            <w:bottom w:val="none" w:sz="0" w:space="0" w:color="auto"/>
            <w:right w:val="none" w:sz="0" w:space="0" w:color="auto"/>
          </w:divBdr>
        </w:div>
        <w:div w:id="1491557110">
          <w:marLeft w:val="0"/>
          <w:marRight w:val="0"/>
          <w:marTop w:val="0"/>
          <w:marBottom w:val="0"/>
          <w:divBdr>
            <w:top w:val="none" w:sz="0" w:space="0" w:color="auto"/>
            <w:left w:val="none" w:sz="0" w:space="0" w:color="auto"/>
            <w:bottom w:val="none" w:sz="0" w:space="0" w:color="auto"/>
            <w:right w:val="none" w:sz="0" w:space="0" w:color="auto"/>
          </w:divBdr>
        </w:div>
        <w:div w:id="1781415706">
          <w:marLeft w:val="0"/>
          <w:marRight w:val="0"/>
          <w:marTop w:val="0"/>
          <w:marBottom w:val="0"/>
          <w:divBdr>
            <w:top w:val="none" w:sz="0" w:space="0" w:color="auto"/>
            <w:left w:val="none" w:sz="0" w:space="0" w:color="auto"/>
            <w:bottom w:val="none" w:sz="0" w:space="0" w:color="auto"/>
            <w:right w:val="none" w:sz="0" w:space="0" w:color="auto"/>
          </w:divBdr>
        </w:div>
        <w:div w:id="1978030809">
          <w:marLeft w:val="0"/>
          <w:marRight w:val="0"/>
          <w:marTop w:val="0"/>
          <w:marBottom w:val="0"/>
          <w:divBdr>
            <w:top w:val="none" w:sz="0" w:space="0" w:color="auto"/>
            <w:left w:val="none" w:sz="0" w:space="0" w:color="auto"/>
            <w:bottom w:val="none" w:sz="0" w:space="0" w:color="auto"/>
            <w:right w:val="none" w:sz="0" w:space="0" w:color="auto"/>
          </w:divBdr>
        </w:div>
      </w:divsChild>
    </w:div>
    <w:div w:id="1531648911">
      <w:bodyDiv w:val="1"/>
      <w:marLeft w:val="0"/>
      <w:marRight w:val="0"/>
      <w:marTop w:val="0"/>
      <w:marBottom w:val="0"/>
      <w:divBdr>
        <w:top w:val="none" w:sz="0" w:space="0" w:color="auto"/>
        <w:left w:val="none" w:sz="0" w:space="0" w:color="auto"/>
        <w:bottom w:val="none" w:sz="0" w:space="0" w:color="auto"/>
        <w:right w:val="none" w:sz="0" w:space="0" w:color="auto"/>
      </w:divBdr>
    </w:div>
    <w:div w:id="1531725375">
      <w:bodyDiv w:val="1"/>
      <w:marLeft w:val="0"/>
      <w:marRight w:val="0"/>
      <w:marTop w:val="0"/>
      <w:marBottom w:val="0"/>
      <w:divBdr>
        <w:top w:val="none" w:sz="0" w:space="0" w:color="auto"/>
        <w:left w:val="none" w:sz="0" w:space="0" w:color="auto"/>
        <w:bottom w:val="none" w:sz="0" w:space="0" w:color="auto"/>
        <w:right w:val="none" w:sz="0" w:space="0" w:color="auto"/>
      </w:divBdr>
    </w:div>
    <w:div w:id="1620528266">
      <w:bodyDiv w:val="1"/>
      <w:marLeft w:val="0"/>
      <w:marRight w:val="0"/>
      <w:marTop w:val="0"/>
      <w:marBottom w:val="0"/>
      <w:divBdr>
        <w:top w:val="none" w:sz="0" w:space="0" w:color="auto"/>
        <w:left w:val="none" w:sz="0" w:space="0" w:color="auto"/>
        <w:bottom w:val="none" w:sz="0" w:space="0" w:color="auto"/>
        <w:right w:val="none" w:sz="0" w:space="0" w:color="auto"/>
      </w:divBdr>
      <w:divsChild>
        <w:div w:id="826746445">
          <w:marLeft w:val="0"/>
          <w:marRight w:val="0"/>
          <w:marTop w:val="0"/>
          <w:marBottom w:val="0"/>
          <w:divBdr>
            <w:top w:val="none" w:sz="0" w:space="0" w:color="auto"/>
            <w:left w:val="none" w:sz="0" w:space="0" w:color="auto"/>
            <w:bottom w:val="none" w:sz="0" w:space="0" w:color="auto"/>
            <w:right w:val="none" w:sz="0" w:space="0" w:color="auto"/>
          </w:divBdr>
        </w:div>
        <w:div w:id="995261034">
          <w:marLeft w:val="0"/>
          <w:marRight w:val="0"/>
          <w:marTop w:val="0"/>
          <w:marBottom w:val="0"/>
          <w:divBdr>
            <w:top w:val="none" w:sz="0" w:space="0" w:color="auto"/>
            <w:left w:val="none" w:sz="0" w:space="0" w:color="auto"/>
            <w:bottom w:val="none" w:sz="0" w:space="0" w:color="auto"/>
            <w:right w:val="none" w:sz="0" w:space="0" w:color="auto"/>
          </w:divBdr>
        </w:div>
        <w:div w:id="2024165253">
          <w:marLeft w:val="0"/>
          <w:marRight w:val="0"/>
          <w:marTop w:val="0"/>
          <w:marBottom w:val="0"/>
          <w:divBdr>
            <w:top w:val="none" w:sz="0" w:space="0" w:color="auto"/>
            <w:left w:val="none" w:sz="0" w:space="0" w:color="auto"/>
            <w:bottom w:val="none" w:sz="0" w:space="0" w:color="auto"/>
            <w:right w:val="none" w:sz="0" w:space="0" w:color="auto"/>
          </w:divBdr>
        </w:div>
      </w:divsChild>
    </w:div>
    <w:div w:id="1624459263">
      <w:bodyDiv w:val="1"/>
      <w:marLeft w:val="0"/>
      <w:marRight w:val="0"/>
      <w:marTop w:val="0"/>
      <w:marBottom w:val="0"/>
      <w:divBdr>
        <w:top w:val="none" w:sz="0" w:space="0" w:color="auto"/>
        <w:left w:val="none" w:sz="0" w:space="0" w:color="auto"/>
        <w:bottom w:val="none" w:sz="0" w:space="0" w:color="auto"/>
        <w:right w:val="none" w:sz="0" w:space="0" w:color="auto"/>
      </w:divBdr>
    </w:div>
    <w:div w:id="1633053613">
      <w:bodyDiv w:val="1"/>
      <w:marLeft w:val="0"/>
      <w:marRight w:val="0"/>
      <w:marTop w:val="0"/>
      <w:marBottom w:val="0"/>
      <w:divBdr>
        <w:top w:val="none" w:sz="0" w:space="0" w:color="auto"/>
        <w:left w:val="none" w:sz="0" w:space="0" w:color="auto"/>
        <w:bottom w:val="none" w:sz="0" w:space="0" w:color="auto"/>
        <w:right w:val="none" w:sz="0" w:space="0" w:color="auto"/>
      </w:divBdr>
    </w:div>
    <w:div w:id="1641381372">
      <w:bodyDiv w:val="1"/>
      <w:marLeft w:val="0"/>
      <w:marRight w:val="0"/>
      <w:marTop w:val="0"/>
      <w:marBottom w:val="0"/>
      <w:divBdr>
        <w:top w:val="none" w:sz="0" w:space="0" w:color="auto"/>
        <w:left w:val="none" w:sz="0" w:space="0" w:color="auto"/>
        <w:bottom w:val="none" w:sz="0" w:space="0" w:color="auto"/>
        <w:right w:val="none" w:sz="0" w:space="0" w:color="auto"/>
      </w:divBdr>
    </w:div>
    <w:div w:id="1658267599">
      <w:bodyDiv w:val="1"/>
      <w:marLeft w:val="0"/>
      <w:marRight w:val="0"/>
      <w:marTop w:val="0"/>
      <w:marBottom w:val="0"/>
      <w:divBdr>
        <w:top w:val="none" w:sz="0" w:space="0" w:color="auto"/>
        <w:left w:val="none" w:sz="0" w:space="0" w:color="auto"/>
        <w:bottom w:val="none" w:sz="0" w:space="0" w:color="auto"/>
        <w:right w:val="none" w:sz="0" w:space="0" w:color="auto"/>
      </w:divBdr>
    </w:div>
    <w:div w:id="1747651568">
      <w:bodyDiv w:val="1"/>
      <w:marLeft w:val="0"/>
      <w:marRight w:val="0"/>
      <w:marTop w:val="0"/>
      <w:marBottom w:val="0"/>
      <w:divBdr>
        <w:top w:val="none" w:sz="0" w:space="0" w:color="auto"/>
        <w:left w:val="none" w:sz="0" w:space="0" w:color="auto"/>
        <w:bottom w:val="none" w:sz="0" w:space="0" w:color="auto"/>
        <w:right w:val="none" w:sz="0" w:space="0" w:color="auto"/>
      </w:divBdr>
      <w:divsChild>
        <w:div w:id="80765185">
          <w:marLeft w:val="0"/>
          <w:marRight w:val="0"/>
          <w:marTop w:val="0"/>
          <w:marBottom w:val="0"/>
          <w:divBdr>
            <w:top w:val="none" w:sz="0" w:space="0" w:color="auto"/>
            <w:left w:val="none" w:sz="0" w:space="0" w:color="auto"/>
            <w:bottom w:val="none" w:sz="0" w:space="0" w:color="auto"/>
            <w:right w:val="none" w:sz="0" w:space="0" w:color="auto"/>
          </w:divBdr>
        </w:div>
        <w:div w:id="227226345">
          <w:marLeft w:val="0"/>
          <w:marRight w:val="0"/>
          <w:marTop w:val="0"/>
          <w:marBottom w:val="0"/>
          <w:divBdr>
            <w:top w:val="none" w:sz="0" w:space="0" w:color="auto"/>
            <w:left w:val="none" w:sz="0" w:space="0" w:color="auto"/>
            <w:bottom w:val="none" w:sz="0" w:space="0" w:color="auto"/>
            <w:right w:val="none" w:sz="0" w:space="0" w:color="auto"/>
          </w:divBdr>
        </w:div>
        <w:div w:id="287587007">
          <w:marLeft w:val="0"/>
          <w:marRight w:val="0"/>
          <w:marTop w:val="0"/>
          <w:marBottom w:val="0"/>
          <w:divBdr>
            <w:top w:val="none" w:sz="0" w:space="0" w:color="auto"/>
            <w:left w:val="none" w:sz="0" w:space="0" w:color="auto"/>
            <w:bottom w:val="none" w:sz="0" w:space="0" w:color="auto"/>
            <w:right w:val="none" w:sz="0" w:space="0" w:color="auto"/>
          </w:divBdr>
        </w:div>
        <w:div w:id="595788036">
          <w:marLeft w:val="0"/>
          <w:marRight w:val="0"/>
          <w:marTop w:val="0"/>
          <w:marBottom w:val="0"/>
          <w:divBdr>
            <w:top w:val="none" w:sz="0" w:space="0" w:color="auto"/>
            <w:left w:val="none" w:sz="0" w:space="0" w:color="auto"/>
            <w:bottom w:val="none" w:sz="0" w:space="0" w:color="auto"/>
            <w:right w:val="none" w:sz="0" w:space="0" w:color="auto"/>
          </w:divBdr>
        </w:div>
        <w:div w:id="799958186">
          <w:marLeft w:val="0"/>
          <w:marRight w:val="0"/>
          <w:marTop w:val="0"/>
          <w:marBottom w:val="0"/>
          <w:divBdr>
            <w:top w:val="none" w:sz="0" w:space="0" w:color="auto"/>
            <w:left w:val="none" w:sz="0" w:space="0" w:color="auto"/>
            <w:bottom w:val="none" w:sz="0" w:space="0" w:color="auto"/>
            <w:right w:val="none" w:sz="0" w:space="0" w:color="auto"/>
          </w:divBdr>
        </w:div>
        <w:div w:id="1151756699">
          <w:marLeft w:val="0"/>
          <w:marRight w:val="0"/>
          <w:marTop w:val="0"/>
          <w:marBottom w:val="0"/>
          <w:divBdr>
            <w:top w:val="none" w:sz="0" w:space="0" w:color="auto"/>
            <w:left w:val="none" w:sz="0" w:space="0" w:color="auto"/>
            <w:bottom w:val="none" w:sz="0" w:space="0" w:color="auto"/>
            <w:right w:val="none" w:sz="0" w:space="0" w:color="auto"/>
          </w:divBdr>
        </w:div>
        <w:div w:id="2031252701">
          <w:marLeft w:val="0"/>
          <w:marRight w:val="0"/>
          <w:marTop w:val="0"/>
          <w:marBottom w:val="0"/>
          <w:divBdr>
            <w:top w:val="none" w:sz="0" w:space="0" w:color="auto"/>
            <w:left w:val="none" w:sz="0" w:space="0" w:color="auto"/>
            <w:bottom w:val="none" w:sz="0" w:space="0" w:color="auto"/>
            <w:right w:val="none" w:sz="0" w:space="0" w:color="auto"/>
          </w:divBdr>
        </w:div>
        <w:div w:id="2134399757">
          <w:marLeft w:val="0"/>
          <w:marRight w:val="0"/>
          <w:marTop w:val="0"/>
          <w:marBottom w:val="0"/>
          <w:divBdr>
            <w:top w:val="none" w:sz="0" w:space="0" w:color="auto"/>
            <w:left w:val="none" w:sz="0" w:space="0" w:color="auto"/>
            <w:bottom w:val="none" w:sz="0" w:space="0" w:color="auto"/>
            <w:right w:val="none" w:sz="0" w:space="0" w:color="auto"/>
          </w:divBdr>
        </w:div>
      </w:divsChild>
    </w:div>
    <w:div w:id="1759011508">
      <w:bodyDiv w:val="1"/>
      <w:marLeft w:val="0"/>
      <w:marRight w:val="0"/>
      <w:marTop w:val="0"/>
      <w:marBottom w:val="0"/>
      <w:divBdr>
        <w:top w:val="none" w:sz="0" w:space="0" w:color="auto"/>
        <w:left w:val="none" w:sz="0" w:space="0" w:color="auto"/>
        <w:bottom w:val="none" w:sz="0" w:space="0" w:color="auto"/>
        <w:right w:val="none" w:sz="0" w:space="0" w:color="auto"/>
      </w:divBdr>
    </w:div>
    <w:div w:id="1803842415">
      <w:bodyDiv w:val="1"/>
      <w:marLeft w:val="0"/>
      <w:marRight w:val="0"/>
      <w:marTop w:val="0"/>
      <w:marBottom w:val="0"/>
      <w:divBdr>
        <w:top w:val="none" w:sz="0" w:space="0" w:color="auto"/>
        <w:left w:val="none" w:sz="0" w:space="0" w:color="auto"/>
        <w:bottom w:val="none" w:sz="0" w:space="0" w:color="auto"/>
        <w:right w:val="none" w:sz="0" w:space="0" w:color="auto"/>
      </w:divBdr>
      <w:divsChild>
        <w:div w:id="1445882236">
          <w:marLeft w:val="0"/>
          <w:marRight w:val="0"/>
          <w:marTop w:val="0"/>
          <w:marBottom w:val="0"/>
          <w:divBdr>
            <w:top w:val="none" w:sz="0" w:space="0" w:color="auto"/>
            <w:left w:val="none" w:sz="0" w:space="0" w:color="auto"/>
            <w:bottom w:val="none" w:sz="0" w:space="0" w:color="auto"/>
            <w:right w:val="none" w:sz="0" w:space="0" w:color="auto"/>
          </w:divBdr>
          <w:divsChild>
            <w:div w:id="141313584">
              <w:marLeft w:val="0"/>
              <w:marRight w:val="0"/>
              <w:marTop w:val="0"/>
              <w:marBottom w:val="0"/>
              <w:divBdr>
                <w:top w:val="none" w:sz="0" w:space="0" w:color="auto"/>
                <w:left w:val="none" w:sz="0" w:space="0" w:color="auto"/>
                <w:bottom w:val="none" w:sz="0" w:space="0" w:color="auto"/>
                <w:right w:val="none" w:sz="0" w:space="0" w:color="auto"/>
              </w:divBdr>
            </w:div>
            <w:div w:id="214239965">
              <w:marLeft w:val="0"/>
              <w:marRight w:val="0"/>
              <w:marTop w:val="0"/>
              <w:marBottom w:val="0"/>
              <w:divBdr>
                <w:top w:val="none" w:sz="0" w:space="0" w:color="auto"/>
                <w:left w:val="none" w:sz="0" w:space="0" w:color="auto"/>
                <w:bottom w:val="none" w:sz="0" w:space="0" w:color="auto"/>
                <w:right w:val="none" w:sz="0" w:space="0" w:color="auto"/>
              </w:divBdr>
            </w:div>
            <w:div w:id="442071903">
              <w:marLeft w:val="0"/>
              <w:marRight w:val="0"/>
              <w:marTop w:val="0"/>
              <w:marBottom w:val="0"/>
              <w:divBdr>
                <w:top w:val="none" w:sz="0" w:space="0" w:color="auto"/>
                <w:left w:val="none" w:sz="0" w:space="0" w:color="auto"/>
                <w:bottom w:val="none" w:sz="0" w:space="0" w:color="auto"/>
                <w:right w:val="none" w:sz="0" w:space="0" w:color="auto"/>
              </w:divBdr>
            </w:div>
            <w:div w:id="653995969">
              <w:marLeft w:val="0"/>
              <w:marRight w:val="0"/>
              <w:marTop w:val="0"/>
              <w:marBottom w:val="0"/>
              <w:divBdr>
                <w:top w:val="none" w:sz="0" w:space="0" w:color="auto"/>
                <w:left w:val="none" w:sz="0" w:space="0" w:color="auto"/>
                <w:bottom w:val="none" w:sz="0" w:space="0" w:color="auto"/>
                <w:right w:val="none" w:sz="0" w:space="0" w:color="auto"/>
              </w:divBdr>
            </w:div>
            <w:div w:id="663434061">
              <w:marLeft w:val="0"/>
              <w:marRight w:val="0"/>
              <w:marTop w:val="0"/>
              <w:marBottom w:val="0"/>
              <w:divBdr>
                <w:top w:val="none" w:sz="0" w:space="0" w:color="auto"/>
                <w:left w:val="none" w:sz="0" w:space="0" w:color="auto"/>
                <w:bottom w:val="none" w:sz="0" w:space="0" w:color="auto"/>
                <w:right w:val="none" w:sz="0" w:space="0" w:color="auto"/>
              </w:divBdr>
            </w:div>
            <w:div w:id="822041922">
              <w:marLeft w:val="0"/>
              <w:marRight w:val="0"/>
              <w:marTop w:val="0"/>
              <w:marBottom w:val="0"/>
              <w:divBdr>
                <w:top w:val="none" w:sz="0" w:space="0" w:color="auto"/>
                <w:left w:val="none" w:sz="0" w:space="0" w:color="auto"/>
                <w:bottom w:val="none" w:sz="0" w:space="0" w:color="auto"/>
                <w:right w:val="none" w:sz="0" w:space="0" w:color="auto"/>
              </w:divBdr>
            </w:div>
            <w:div w:id="13956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077222">
      <w:bodyDiv w:val="1"/>
      <w:marLeft w:val="0"/>
      <w:marRight w:val="0"/>
      <w:marTop w:val="0"/>
      <w:marBottom w:val="0"/>
      <w:divBdr>
        <w:top w:val="none" w:sz="0" w:space="0" w:color="auto"/>
        <w:left w:val="none" w:sz="0" w:space="0" w:color="auto"/>
        <w:bottom w:val="none" w:sz="0" w:space="0" w:color="auto"/>
        <w:right w:val="none" w:sz="0" w:space="0" w:color="auto"/>
      </w:divBdr>
    </w:div>
    <w:div w:id="1806577435">
      <w:bodyDiv w:val="1"/>
      <w:marLeft w:val="0"/>
      <w:marRight w:val="0"/>
      <w:marTop w:val="0"/>
      <w:marBottom w:val="0"/>
      <w:divBdr>
        <w:top w:val="none" w:sz="0" w:space="0" w:color="auto"/>
        <w:left w:val="none" w:sz="0" w:space="0" w:color="auto"/>
        <w:bottom w:val="none" w:sz="0" w:space="0" w:color="auto"/>
        <w:right w:val="none" w:sz="0" w:space="0" w:color="auto"/>
      </w:divBdr>
    </w:div>
    <w:div w:id="1811942864">
      <w:bodyDiv w:val="1"/>
      <w:marLeft w:val="0"/>
      <w:marRight w:val="0"/>
      <w:marTop w:val="0"/>
      <w:marBottom w:val="0"/>
      <w:divBdr>
        <w:top w:val="none" w:sz="0" w:space="0" w:color="auto"/>
        <w:left w:val="none" w:sz="0" w:space="0" w:color="auto"/>
        <w:bottom w:val="none" w:sz="0" w:space="0" w:color="auto"/>
        <w:right w:val="none" w:sz="0" w:space="0" w:color="auto"/>
      </w:divBdr>
    </w:div>
    <w:div w:id="1902904142">
      <w:bodyDiv w:val="1"/>
      <w:marLeft w:val="0"/>
      <w:marRight w:val="0"/>
      <w:marTop w:val="0"/>
      <w:marBottom w:val="0"/>
      <w:divBdr>
        <w:top w:val="none" w:sz="0" w:space="0" w:color="auto"/>
        <w:left w:val="none" w:sz="0" w:space="0" w:color="auto"/>
        <w:bottom w:val="none" w:sz="0" w:space="0" w:color="auto"/>
        <w:right w:val="none" w:sz="0" w:space="0" w:color="auto"/>
      </w:divBdr>
    </w:div>
    <w:div w:id="1924875324">
      <w:bodyDiv w:val="1"/>
      <w:marLeft w:val="0"/>
      <w:marRight w:val="0"/>
      <w:marTop w:val="0"/>
      <w:marBottom w:val="0"/>
      <w:divBdr>
        <w:top w:val="none" w:sz="0" w:space="0" w:color="auto"/>
        <w:left w:val="none" w:sz="0" w:space="0" w:color="auto"/>
        <w:bottom w:val="none" w:sz="0" w:space="0" w:color="auto"/>
        <w:right w:val="none" w:sz="0" w:space="0" w:color="auto"/>
      </w:divBdr>
    </w:div>
    <w:div w:id="1960407138">
      <w:bodyDiv w:val="1"/>
      <w:marLeft w:val="0"/>
      <w:marRight w:val="0"/>
      <w:marTop w:val="0"/>
      <w:marBottom w:val="0"/>
      <w:divBdr>
        <w:top w:val="none" w:sz="0" w:space="0" w:color="auto"/>
        <w:left w:val="none" w:sz="0" w:space="0" w:color="auto"/>
        <w:bottom w:val="none" w:sz="0" w:space="0" w:color="auto"/>
        <w:right w:val="none" w:sz="0" w:space="0" w:color="auto"/>
      </w:divBdr>
    </w:div>
    <w:div w:id="1982464512">
      <w:bodyDiv w:val="1"/>
      <w:marLeft w:val="0"/>
      <w:marRight w:val="0"/>
      <w:marTop w:val="0"/>
      <w:marBottom w:val="0"/>
      <w:divBdr>
        <w:top w:val="none" w:sz="0" w:space="0" w:color="auto"/>
        <w:left w:val="none" w:sz="0" w:space="0" w:color="auto"/>
        <w:bottom w:val="none" w:sz="0" w:space="0" w:color="auto"/>
        <w:right w:val="none" w:sz="0" w:space="0" w:color="auto"/>
      </w:divBdr>
    </w:div>
    <w:div w:id="2009748505">
      <w:bodyDiv w:val="1"/>
      <w:marLeft w:val="0"/>
      <w:marRight w:val="0"/>
      <w:marTop w:val="0"/>
      <w:marBottom w:val="0"/>
      <w:divBdr>
        <w:top w:val="none" w:sz="0" w:space="0" w:color="auto"/>
        <w:left w:val="none" w:sz="0" w:space="0" w:color="auto"/>
        <w:bottom w:val="none" w:sz="0" w:space="0" w:color="auto"/>
        <w:right w:val="none" w:sz="0" w:space="0" w:color="auto"/>
      </w:divBdr>
      <w:divsChild>
        <w:div w:id="316615953">
          <w:marLeft w:val="0"/>
          <w:marRight w:val="0"/>
          <w:marTop w:val="0"/>
          <w:marBottom w:val="0"/>
          <w:divBdr>
            <w:top w:val="none" w:sz="0" w:space="0" w:color="auto"/>
            <w:left w:val="none" w:sz="0" w:space="0" w:color="auto"/>
            <w:bottom w:val="none" w:sz="0" w:space="0" w:color="auto"/>
            <w:right w:val="none" w:sz="0" w:space="0" w:color="auto"/>
          </w:divBdr>
        </w:div>
      </w:divsChild>
    </w:div>
    <w:div w:id="2103989054">
      <w:bodyDiv w:val="1"/>
      <w:marLeft w:val="0"/>
      <w:marRight w:val="0"/>
      <w:marTop w:val="0"/>
      <w:marBottom w:val="0"/>
      <w:divBdr>
        <w:top w:val="none" w:sz="0" w:space="0" w:color="auto"/>
        <w:left w:val="none" w:sz="0" w:space="0" w:color="auto"/>
        <w:bottom w:val="none" w:sz="0" w:space="0" w:color="auto"/>
        <w:right w:val="none" w:sz="0" w:space="0" w:color="auto"/>
      </w:divBdr>
      <w:divsChild>
        <w:div w:id="75247301">
          <w:marLeft w:val="0"/>
          <w:marRight w:val="0"/>
          <w:marTop w:val="0"/>
          <w:marBottom w:val="0"/>
          <w:divBdr>
            <w:top w:val="none" w:sz="0" w:space="0" w:color="auto"/>
            <w:left w:val="none" w:sz="0" w:space="0" w:color="auto"/>
            <w:bottom w:val="none" w:sz="0" w:space="0" w:color="auto"/>
            <w:right w:val="none" w:sz="0" w:space="0" w:color="auto"/>
          </w:divBdr>
        </w:div>
        <w:div w:id="499388367">
          <w:marLeft w:val="0"/>
          <w:marRight w:val="0"/>
          <w:marTop w:val="0"/>
          <w:marBottom w:val="0"/>
          <w:divBdr>
            <w:top w:val="none" w:sz="0" w:space="0" w:color="auto"/>
            <w:left w:val="none" w:sz="0" w:space="0" w:color="auto"/>
            <w:bottom w:val="none" w:sz="0" w:space="0" w:color="auto"/>
            <w:right w:val="none" w:sz="0" w:space="0" w:color="auto"/>
          </w:divBdr>
        </w:div>
        <w:div w:id="1493176355">
          <w:marLeft w:val="0"/>
          <w:marRight w:val="0"/>
          <w:marTop w:val="0"/>
          <w:marBottom w:val="0"/>
          <w:divBdr>
            <w:top w:val="none" w:sz="0" w:space="0" w:color="auto"/>
            <w:left w:val="none" w:sz="0" w:space="0" w:color="auto"/>
            <w:bottom w:val="none" w:sz="0" w:space="0" w:color="auto"/>
            <w:right w:val="none" w:sz="0" w:space="0" w:color="auto"/>
          </w:divBdr>
        </w:div>
      </w:divsChild>
    </w:div>
    <w:div w:id="2113739743">
      <w:bodyDiv w:val="1"/>
      <w:marLeft w:val="0"/>
      <w:marRight w:val="0"/>
      <w:marTop w:val="0"/>
      <w:marBottom w:val="0"/>
      <w:divBdr>
        <w:top w:val="none" w:sz="0" w:space="0" w:color="auto"/>
        <w:left w:val="none" w:sz="0" w:space="0" w:color="auto"/>
        <w:bottom w:val="none" w:sz="0" w:space="0" w:color="auto"/>
        <w:right w:val="none" w:sz="0" w:space="0" w:color="auto"/>
      </w:divBdr>
    </w:div>
    <w:div w:id="2122801826">
      <w:bodyDiv w:val="1"/>
      <w:marLeft w:val="0"/>
      <w:marRight w:val="0"/>
      <w:marTop w:val="0"/>
      <w:marBottom w:val="0"/>
      <w:divBdr>
        <w:top w:val="none" w:sz="0" w:space="0" w:color="auto"/>
        <w:left w:val="none" w:sz="0" w:space="0" w:color="auto"/>
        <w:bottom w:val="none" w:sz="0" w:space="0" w:color="auto"/>
        <w:right w:val="none" w:sz="0" w:space="0" w:color="auto"/>
      </w:divBdr>
      <w:divsChild>
        <w:div w:id="1347293147">
          <w:marLeft w:val="0"/>
          <w:marRight w:val="0"/>
          <w:marTop w:val="0"/>
          <w:marBottom w:val="0"/>
          <w:divBdr>
            <w:top w:val="none" w:sz="0" w:space="0" w:color="auto"/>
            <w:left w:val="none" w:sz="0" w:space="0" w:color="auto"/>
            <w:bottom w:val="none" w:sz="0" w:space="0" w:color="auto"/>
            <w:right w:val="none" w:sz="0" w:space="0" w:color="auto"/>
          </w:divBdr>
        </w:div>
        <w:div w:id="1499661472">
          <w:marLeft w:val="0"/>
          <w:marRight w:val="0"/>
          <w:marTop w:val="0"/>
          <w:marBottom w:val="0"/>
          <w:divBdr>
            <w:top w:val="none" w:sz="0" w:space="0" w:color="auto"/>
            <w:left w:val="none" w:sz="0" w:space="0" w:color="auto"/>
            <w:bottom w:val="none" w:sz="0" w:space="0" w:color="auto"/>
            <w:right w:val="none" w:sz="0" w:space="0" w:color="auto"/>
          </w:divBdr>
        </w:div>
        <w:div w:id="16399193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yperlink" Target="file:///C:\Users\WB507560\Desktop\FINAL%20CCA\Appendix%204%20-%20Forestry%20(2018-08-17)%20-%20BG%20-%20formatted.docx" TargetMode="External"/><Relationship Id="rId26" Type="http://schemas.openxmlformats.org/officeDocument/2006/relationships/hyperlink" Target="file:///C:\Users\WB507560\Desktop\FINAL%20CCA\Appendix%204%20-%20Forestry%20(2018-08-17)%20-%20BG%20-%20formatted.docx" TargetMode="External"/><Relationship Id="rId39" Type="http://schemas.openxmlformats.org/officeDocument/2006/relationships/image" Target="media/image10.emf"/><Relationship Id="rId21" Type="http://schemas.openxmlformats.org/officeDocument/2006/relationships/hyperlink" Target="file:///C:\Users\WB507560\Desktop\FINAL%20CCA\Appendix%204%20-%20Forestry%20(2018-08-17)%20-%20BG%20-%20formatted.docx" TargetMode="External"/><Relationship Id="rId34" Type="http://schemas.openxmlformats.org/officeDocument/2006/relationships/image" Target="media/image5.emf"/><Relationship Id="rId42" Type="http://schemas.openxmlformats.org/officeDocument/2006/relationships/image" Target="media/image13.emf"/><Relationship Id="rId47" Type="http://schemas.openxmlformats.org/officeDocument/2006/relationships/image" Target="media/image18.png"/><Relationship Id="rId50" Type="http://schemas.openxmlformats.org/officeDocument/2006/relationships/image" Target="media/image21.png"/><Relationship Id="rId55" Type="http://schemas.openxmlformats.org/officeDocument/2006/relationships/image" Target="media/image25.png"/><Relationship Id="rId63" Type="http://schemas.openxmlformats.org/officeDocument/2006/relationships/image" Target="media/image32.png"/><Relationship Id="rId68" Type="http://schemas.openxmlformats.org/officeDocument/2006/relationships/image" Target="media/image36.png"/><Relationship Id="rId76" Type="http://schemas.openxmlformats.org/officeDocument/2006/relationships/chart" Target="charts/chart2.xml"/><Relationship Id="rId84"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hyperlink" Target="file:///C:\Users\WB507560\Desktop\FINAL%20CCA\Appendix%204%20-%20Forestry%20(2018-08-17)%20-%20BG%20-%20formatted.docx" TargetMode="External"/><Relationship Id="rId29" Type="http://schemas.openxmlformats.org/officeDocument/2006/relationships/hyperlink" Target="file:///C:\Users\WB507560\Desktop\FINAL%20CCA\Appendix%204%20-%20Forestry%20(2018-08-17)%20-%20BG%20-%20formatted.docx" TargetMode="External"/><Relationship Id="rId11" Type="http://schemas.openxmlformats.org/officeDocument/2006/relationships/header" Target="header3.xml"/><Relationship Id="rId24" Type="http://schemas.openxmlformats.org/officeDocument/2006/relationships/hyperlink" Target="file:///C:\Users\WB507560\Desktop\FINAL%20CCA\Appendix%204%20-%20Forestry%20(2018-08-17)%20-%20BG%20-%20formatted.docx" TargetMode="External"/><Relationship Id="rId32" Type="http://schemas.openxmlformats.org/officeDocument/2006/relationships/image" Target="media/image3.png"/><Relationship Id="rId37" Type="http://schemas.openxmlformats.org/officeDocument/2006/relationships/image" Target="media/image8.emf"/><Relationship Id="rId40" Type="http://schemas.openxmlformats.org/officeDocument/2006/relationships/image" Target="media/image11.emf"/><Relationship Id="rId45" Type="http://schemas.openxmlformats.org/officeDocument/2006/relationships/image" Target="media/image16.png"/><Relationship Id="rId53" Type="http://schemas.openxmlformats.org/officeDocument/2006/relationships/image" Target="media/image24.png"/><Relationship Id="rId58" Type="http://schemas.openxmlformats.org/officeDocument/2006/relationships/image" Target="media/image28.png"/><Relationship Id="rId66" Type="http://schemas.openxmlformats.org/officeDocument/2006/relationships/hyperlink" Target="http://www.woodspec.ie" TargetMode="External"/><Relationship Id="rId74" Type="http://schemas.openxmlformats.org/officeDocument/2006/relationships/image" Target="media/image40.png"/><Relationship Id="rId79" Type="http://schemas.openxmlformats.org/officeDocument/2006/relationships/chart" Target="charts/chart5.xml"/><Relationship Id="rId5" Type="http://schemas.openxmlformats.org/officeDocument/2006/relationships/webSettings" Target="webSettings.xml"/><Relationship Id="rId61" Type="http://schemas.openxmlformats.org/officeDocument/2006/relationships/image" Target="media/image30.png"/><Relationship Id="rId82" Type="http://schemas.openxmlformats.org/officeDocument/2006/relationships/image" Target="media/image43.emf"/><Relationship Id="rId19" Type="http://schemas.openxmlformats.org/officeDocument/2006/relationships/hyperlink" Target="file:///C:\Users\WB507560\Desktop\FINAL%20CCA\Appendix%204%20-%20Forestry%20(2018-08-17)%20-%20BG%20-%20formatted.docx"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file:///C:\Users\WB507560\Desktop\FINAL%20CCA\Appendix%204%20-%20Forestry%20(2018-08-17)%20-%20BG%20-%20formatted.docx" TargetMode="External"/><Relationship Id="rId22" Type="http://schemas.openxmlformats.org/officeDocument/2006/relationships/hyperlink" Target="file:///C:\Users\WB507560\Desktop\FINAL%20CCA\Appendix%204%20-%20Forestry%20(2018-08-17)%20-%20BG%20-%20formatted.docx" TargetMode="External"/><Relationship Id="rId27" Type="http://schemas.openxmlformats.org/officeDocument/2006/relationships/hyperlink" Target="file:///C:\Users\WB507560\Desktop\FINAL%20CCA\Appendix%204%20-%20Forestry%20(2018-08-17)%20-%20BG%20-%20formatted.docx" TargetMode="External"/><Relationship Id="rId30" Type="http://schemas.openxmlformats.org/officeDocument/2006/relationships/hyperlink" Target="file:///C:\Users\WB507560\Desktop\FINAL%20CCA\Appendix%204%20-%20Forestry%20(2018-08-17)%20-%20BG%20-%20formatted.docx" TargetMode="External"/><Relationship Id="rId35" Type="http://schemas.openxmlformats.org/officeDocument/2006/relationships/image" Target="media/image6.emf"/><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image" Target="media/image26.emf"/><Relationship Id="rId64" Type="http://schemas.openxmlformats.org/officeDocument/2006/relationships/image" Target="media/image33.jpeg"/><Relationship Id="rId69" Type="http://schemas.openxmlformats.org/officeDocument/2006/relationships/oleObject" Target="embeddings/oleObject1.bin"/><Relationship Id="rId77" Type="http://schemas.openxmlformats.org/officeDocument/2006/relationships/chart" Target="charts/chart3.xml"/><Relationship Id="rId8" Type="http://schemas.openxmlformats.org/officeDocument/2006/relationships/header" Target="header1.xml"/><Relationship Id="rId51" Type="http://schemas.openxmlformats.org/officeDocument/2006/relationships/image" Target="media/image22.png"/><Relationship Id="rId72" Type="http://schemas.openxmlformats.org/officeDocument/2006/relationships/image" Target="media/image38.png"/><Relationship Id="rId80" Type="http://schemas.openxmlformats.org/officeDocument/2006/relationships/image" Target="media/image42.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file:///C:\Users\WB507560\Desktop\FINAL%20CCA\Appendix%204%20-%20Forestry%20(2018-08-17)%20-%20BG%20-%20formatted.docx" TargetMode="External"/><Relationship Id="rId25" Type="http://schemas.openxmlformats.org/officeDocument/2006/relationships/hyperlink" Target="file:///C:\Users\WB507560\Desktop\FINAL%20CCA\Appendix%204%20-%20Forestry%20(2018-08-17)%20-%20BG%20-%20formatted.docx" TargetMode="External"/><Relationship Id="rId33" Type="http://schemas.openxmlformats.org/officeDocument/2006/relationships/image" Target="media/image4.emf"/><Relationship Id="rId38" Type="http://schemas.openxmlformats.org/officeDocument/2006/relationships/image" Target="media/image9.emf"/><Relationship Id="rId46" Type="http://schemas.openxmlformats.org/officeDocument/2006/relationships/image" Target="media/image17.emf"/><Relationship Id="rId59" Type="http://schemas.openxmlformats.org/officeDocument/2006/relationships/image" Target="media/image29.jpeg"/><Relationship Id="rId67" Type="http://schemas.openxmlformats.org/officeDocument/2006/relationships/image" Target="media/image35.jpeg"/><Relationship Id="rId20" Type="http://schemas.openxmlformats.org/officeDocument/2006/relationships/hyperlink" Target="file:///C:\Users\WB507560\Desktop\FINAL%20CCA\Appendix%204%20-%20Forestry%20(2018-08-17)%20-%20BG%20-%20formatted.docx" TargetMode="External"/><Relationship Id="rId41" Type="http://schemas.openxmlformats.org/officeDocument/2006/relationships/image" Target="media/image12.emf"/><Relationship Id="rId54" Type="http://schemas.openxmlformats.org/officeDocument/2006/relationships/chart" Target="charts/chart1.xml"/><Relationship Id="rId62" Type="http://schemas.openxmlformats.org/officeDocument/2006/relationships/image" Target="media/image31.emf"/><Relationship Id="rId70" Type="http://schemas.openxmlformats.org/officeDocument/2006/relationships/oleObject" Target="embeddings/oleObject2.bin"/><Relationship Id="rId75" Type="http://schemas.openxmlformats.org/officeDocument/2006/relationships/image" Target="media/image41.png"/><Relationship Id="rId83" Type="http://schemas.openxmlformats.org/officeDocument/2006/relationships/image" Target="media/image44.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WB507560\Desktop\FINAL%20CCA\Appendix%204%20-%20Forestry%20(2018-08-17)%20-%20BG%20-%20formatted.docx" TargetMode="External"/><Relationship Id="rId23" Type="http://schemas.openxmlformats.org/officeDocument/2006/relationships/hyperlink" Target="file:///C:\Users\WB507560\Desktop\FINAL%20CCA\Appendix%204%20-%20Forestry%20(2018-08-17)%20-%20BG%20-%20formatted.docx" TargetMode="External"/><Relationship Id="rId28" Type="http://schemas.openxmlformats.org/officeDocument/2006/relationships/hyperlink" Target="file:///C:\Users\WB507560\Desktop\FINAL%20CCA\Appendix%204%20-%20Forestry%20(2018-08-17)%20-%20BG%20-%20formatted.docx" TargetMode="External"/><Relationship Id="rId36" Type="http://schemas.openxmlformats.org/officeDocument/2006/relationships/image" Target="media/image7.emf"/><Relationship Id="rId49" Type="http://schemas.openxmlformats.org/officeDocument/2006/relationships/image" Target="media/image20.png"/><Relationship Id="rId57" Type="http://schemas.openxmlformats.org/officeDocument/2006/relationships/image" Target="media/image27.jpeg"/><Relationship Id="rId10" Type="http://schemas.openxmlformats.org/officeDocument/2006/relationships/header" Target="header2.xml"/><Relationship Id="rId31" Type="http://schemas.openxmlformats.org/officeDocument/2006/relationships/footer" Target="footer3.xml"/><Relationship Id="rId44" Type="http://schemas.openxmlformats.org/officeDocument/2006/relationships/image" Target="media/image15.png"/><Relationship Id="rId52" Type="http://schemas.openxmlformats.org/officeDocument/2006/relationships/image" Target="media/image23.png"/><Relationship Id="rId60" Type="http://schemas.openxmlformats.org/officeDocument/2006/relationships/hyperlink" Target="http://cetaf.org/" TargetMode="External"/><Relationship Id="rId65" Type="http://schemas.openxmlformats.org/officeDocument/2006/relationships/image" Target="media/image34.jpeg"/><Relationship Id="rId73" Type="http://schemas.openxmlformats.org/officeDocument/2006/relationships/image" Target="media/image39.png"/><Relationship Id="rId78" Type="http://schemas.openxmlformats.org/officeDocument/2006/relationships/chart" Target="charts/chart4.xml"/><Relationship Id="rId81" Type="http://schemas.openxmlformats.org/officeDocument/2006/relationships/chart" Target="charts/chart6.xml"/><Relationship Id="rId86"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fp7-forger.eu/uploads/ForestReproductiveMaterial_climatechange_web.pdf" TargetMode="External"/><Relationship Id="rId3" Type="http://schemas.openxmlformats.org/officeDocument/2006/relationships/hyperlink" Target="http://climate-adapt.eea.europa.eu/countries-regions/countries/bulgaria" TargetMode="External"/><Relationship Id="rId7" Type="http://schemas.openxmlformats.org/officeDocument/2006/relationships/hyperlink" Target="http://www.fp7-forger.eu/uploads/SeedHarvest_forweb.pdf" TargetMode="External"/><Relationship Id="rId2" Type="http://schemas.openxmlformats.org/officeDocument/2006/relationships/hyperlink" Target="http://echoes.gip-ecofor.org/index.php?sujet=cr" TargetMode="External"/><Relationship Id="rId1" Type="http://schemas.openxmlformats.org/officeDocument/2006/relationships/hyperlink" Target="http://www.iag.bg" TargetMode="External"/><Relationship Id="rId6" Type="http://schemas.openxmlformats.org/officeDocument/2006/relationships/hyperlink" Target="http://portal.eufgis.org/" TargetMode="External"/><Relationship Id="rId11" Type="http://schemas.openxmlformats.org/officeDocument/2006/relationships/hyperlink" Target="http://www.cecilia-eu.org/" TargetMode="External"/><Relationship Id="rId5" Type="http://schemas.openxmlformats.org/officeDocument/2006/relationships/hyperlink" Target="http://ec.europa.eu/eurostat/statistics-explained/index.php/Agricultural_census_in_Bulgaria" TargetMode="External"/><Relationship Id="rId10" Type="http://schemas.openxmlformats.org/officeDocument/2006/relationships/hyperlink" Target="https://structurecraft.com/projects/framework" TargetMode="External"/><Relationship Id="rId4" Type="http://schemas.openxmlformats.org/officeDocument/2006/relationships/hyperlink" Target="http://eur-lex.europa.eu/legal-content/EN/ALL/?uri=CELEX:52013SC0134" TargetMode="External"/><Relationship Id="rId9" Type="http://schemas.openxmlformats.org/officeDocument/2006/relationships/hyperlink" Target="http://gwis.jrc.ec.europa.eu/about-gwis/technical-background/rapid-damage-assesment/"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wb494760\Downloads\Eurostat_Table_tag00072FlagDesc_1b7bbbb4-e5f2-40f8-927e-711fd79ab987.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Documents%20and%20Settings\gkostov\Desktop\motive.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'[Eurostat_Table_tag00072FlagDesc_1b7bbbb4-e5f2-40f8-927e-711fd79ab987.xls]Sheet1'!$B$16</c:f>
              <c:strCache>
                <c:ptCount val="1"/>
                <c:pt idx="0">
                  <c:v>Bulgaria</c:v>
                </c:pt>
              </c:strCache>
            </c:strRef>
          </c:tx>
          <c:spPr>
            <a:ln w="28575" cap="rnd">
              <a:solidFill>
                <a:schemeClr val="accent1"/>
              </a:solidFill>
              <a:round/>
            </a:ln>
            <a:effectLst/>
          </c:spPr>
          <c:marker>
            <c:symbol val="none"/>
          </c:marker>
          <c:cat>
            <c:numRef>
              <c:f>'[Eurostat_Table_tag00072FlagDesc_1b7bbbb4-e5f2-40f8-927e-711fd79ab987.xls]Sheet1'!$C$15:$M$15</c:f>
              <c:numCache>
                <c:formatCode>General</c:formatCode>
                <c:ptCount val="11"/>
                <c:pt idx="0">
                  <c:v>2004</c:v>
                </c:pt>
                <c:pt idx="1">
                  <c:v>2005</c:v>
                </c:pt>
                <c:pt idx="2">
                  <c:v>2006</c:v>
                </c:pt>
                <c:pt idx="3">
                  <c:v>2007</c:v>
                </c:pt>
                <c:pt idx="4">
                  <c:v>2008</c:v>
                </c:pt>
                <c:pt idx="5">
                  <c:v>2009</c:v>
                </c:pt>
                <c:pt idx="6">
                  <c:v>2010</c:v>
                </c:pt>
                <c:pt idx="7">
                  <c:v>2011</c:v>
                </c:pt>
                <c:pt idx="8">
                  <c:v>2013</c:v>
                </c:pt>
                <c:pt idx="9">
                  <c:v>2014</c:v>
                </c:pt>
                <c:pt idx="10">
                  <c:v>2015</c:v>
                </c:pt>
              </c:numCache>
            </c:numRef>
          </c:cat>
          <c:val>
            <c:numRef>
              <c:f>'[Eurostat_Table_tag00072FlagDesc_1b7bbbb4-e5f2-40f8-927e-711fd79ab987.xls]Sheet1'!$C$16:$M$16</c:f>
              <c:numCache>
                <c:formatCode>0%</c:formatCode>
                <c:ptCount val="11"/>
                <c:pt idx="0">
                  <c:v>9.5060369181729026E-2</c:v>
                </c:pt>
                <c:pt idx="1">
                  <c:v>9.7071312441676175E-2</c:v>
                </c:pt>
                <c:pt idx="2">
                  <c:v>0.1139853137516689</c:v>
                </c:pt>
                <c:pt idx="3">
                  <c:v>0.12833567415730338</c:v>
                </c:pt>
                <c:pt idx="4">
                  <c:v>0.10591335859001812</c:v>
                </c:pt>
                <c:pt idx="5">
                  <c:v>9.7890845836051316E-2</c:v>
                </c:pt>
                <c:pt idx="6">
                  <c:v>9.7780522230063519E-2</c:v>
                </c:pt>
                <c:pt idx="7">
                  <c:v>0.1173682514101531</c:v>
                </c:pt>
                <c:pt idx="8">
                  <c:v>0.1304585897844186</c:v>
                </c:pt>
                <c:pt idx="9">
                  <c:v>0.15041184623449741</c:v>
                </c:pt>
                <c:pt idx="10">
                  <c:v>0.14245696081354656</c:v>
                </c:pt>
              </c:numCache>
            </c:numRef>
          </c:val>
          <c:smooth val="0"/>
          <c:extLst>
            <c:ext xmlns:c16="http://schemas.microsoft.com/office/drawing/2014/chart" uri="{C3380CC4-5D6E-409C-BE32-E72D297353CC}">
              <c16:uniqueId val="{00000000-5509-4AD5-B4A9-EF787C7A0AC7}"/>
            </c:ext>
          </c:extLst>
        </c:ser>
        <c:ser>
          <c:idx val="1"/>
          <c:order val="1"/>
          <c:tx>
            <c:strRef>
              <c:f>'[Eurostat_Table_tag00072FlagDesc_1b7bbbb4-e5f2-40f8-927e-711fd79ab987.xls]Sheet1'!$B$17</c:f>
              <c:strCache>
                <c:ptCount val="1"/>
                <c:pt idx="0">
                  <c:v>EU 27</c:v>
                </c:pt>
              </c:strCache>
            </c:strRef>
          </c:tx>
          <c:spPr>
            <a:ln w="28575" cap="rnd">
              <a:solidFill>
                <a:schemeClr val="accent2"/>
              </a:solidFill>
              <a:round/>
            </a:ln>
            <a:effectLst/>
          </c:spPr>
          <c:marker>
            <c:symbol val="none"/>
          </c:marker>
          <c:cat>
            <c:numRef>
              <c:f>'[Eurostat_Table_tag00072FlagDesc_1b7bbbb4-e5f2-40f8-927e-711fd79ab987.xls]Sheet1'!$C$15:$M$15</c:f>
              <c:numCache>
                <c:formatCode>General</c:formatCode>
                <c:ptCount val="11"/>
                <c:pt idx="0">
                  <c:v>2004</c:v>
                </c:pt>
                <c:pt idx="1">
                  <c:v>2005</c:v>
                </c:pt>
                <c:pt idx="2">
                  <c:v>2006</c:v>
                </c:pt>
                <c:pt idx="3">
                  <c:v>2007</c:v>
                </c:pt>
                <c:pt idx="4">
                  <c:v>2008</c:v>
                </c:pt>
                <c:pt idx="5">
                  <c:v>2009</c:v>
                </c:pt>
                <c:pt idx="6">
                  <c:v>2010</c:v>
                </c:pt>
                <c:pt idx="7">
                  <c:v>2011</c:v>
                </c:pt>
                <c:pt idx="8">
                  <c:v>2013</c:v>
                </c:pt>
                <c:pt idx="9">
                  <c:v>2014</c:v>
                </c:pt>
                <c:pt idx="10">
                  <c:v>2015</c:v>
                </c:pt>
              </c:numCache>
            </c:numRef>
          </c:cat>
          <c:val>
            <c:numRef>
              <c:f>'[Eurostat_Table_tag00072FlagDesc_1b7bbbb4-e5f2-40f8-927e-711fd79ab987.xls]Sheet1'!$C$17:$M$17</c:f>
              <c:numCache>
                <c:formatCode>0%</c:formatCode>
                <c:ptCount val="11"/>
                <c:pt idx="0">
                  <c:v>0.25625777358195689</c:v>
                </c:pt>
                <c:pt idx="1">
                  <c:v>0.24371184857950043</c:v>
                </c:pt>
                <c:pt idx="2">
                  <c:v>0.26838597174652473</c:v>
                </c:pt>
                <c:pt idx="3">
                  <c:v>0.25204476731797093</c:v>
                </c:pt>
                <c:pt idx="4">
                  <c:v>0.23924969519261652</c:v>
                </c:pt>
                <c:pt idx="5">
                  <c:v>0.23705166653383475</c:v>
                </c:pt>
                <c:pt idx="6">
                  <c:v>0.23665871568435837</c:v>
                </c:pt>
                <c:pt idx="7">
                  <c:v>0.23632257266495632</c:v>
                </c:pt>
                <c:pt idx="8">
                  <c:v>0.23039577503895606</c:v>
                </c:pt>
                <c:pt idx="9">
                  <c:v>0.23437144870524651</c:v>
                </c:pt>
                <c:pt idx="10">
                  <c:v>0.22960113150841788</c:v>
                </c:pt>
              </c:numCache>
            </c:numRef>
          </c:val>
          <c:smooth val="0"/>
          <c:extLst>
            <c:ext xmlns:c16="http://schemas.microsoft.com/office/drawing/2014/chart" uri="{C3380CC4-5D6E-409C-BE32-E72D297353CC}">
              <c16:uniqueId val="{00000001-5509-4AD5-B4A9-EF787C7A0AC7}"/>
            </c:ext>
          </c:extLst>
        </c:ser>
        <c:dLbls>
          <c:showLegendKey val="0"/>
          <c:showVal val="0"/>
          <c:showCatName val="0"/>
          <c:showSerName val="0"/>
          <c:showPercent val="0"/>
          <c:showBubbleSize val="0"/>
        </c:dLbls>
        <c:smooth val="0"/>
        <c:axId val="199846240"/>
        <c:axId val="199846800"/>
      </c:lineChart>
      <c:catAx>
        <c:axId val="19984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846800"/>
        <c:crosses val="autoZero"/>
        <c:auto val="1"/>
        <c:lblAlgn val="ctr"/>
        <c:lblOffset val="100"/>
        <c:noMultiLvlLbl val="0"/>
      </c:catAx>
      <c:valAx>
        <c:axId val="199846800"/>
        <c:scaling>
          <c:orientation val="minMax"/>
          <c:min val="5.000000000000001E-2"/>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846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5B9BD5"/>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[motive.xlsx]Z!PivotTable3</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manualLayout>
          <c:layoutTarget val="inner"/>
          <c:xMode val="edge"/>
          <c:yMode val="edge"/>
          <c:x val="0.12632598575607848"/>
          <c:y val="3.6651769880116598E-2"/>
          <c:w val="0.89148365175282773"/>
          <c:h val="0.87782677165354939"/>
        </c:manualLayout>
      </c:layout>
      <c:lineChart>
        <c:grouping val="standard"/>
        <c:varyColors val="0"/>
        <c:ser>
          <c:idx val="0"/>
          <c:order val="0"/>
          <c:tx>
            <c:strRef>
              <c:f>Z!$B$3:$B$5</c:f>
              <c:strCache>
                <c:ptCount val="1"/>
                <c:pt idx="0">
                  <c:v>A1B - BAU</c:v>
                </c:pt>
              </c:strCache>
            </c:strRef>
          </c:tx>
          <c:spPr>
            <a:ln w="31750" cap="rnd">
              <a:solidFill>
                <a:schemeClr val="accent1"/>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Z!$B$6:$B$10</c:f>
              <c:numCache>
                <c:formatCode>0.00</c:formatCode>
                <c:ptCount val="4"/>
                <c:pt idx="0">
                  <c:v>2.3946666666666627</c:v>
                </c:pt>
                <c:pt idx="1">
                  <c:v>1.9087066094619662</c:v>
                </c:pt>
                <c:pt idx="2">
                  <c:v>1.9587377748069057</c:v>
                </c:pt>
                <c:pt idx="3">
                  <c:v>0.86064047619048734</c:v>
                </c:pt>
              </c:numCache>
            </c:numRef>
          </c:val>
          <c:smooth val="0"/>
          <c:extLst>
            <c:ext xmlns:c16="http://schemas.microsoft.com/office/drawing/2014/chart" uri="{C3380CC4-5D6E-409C-BE32-E72D297353CC}">
              <c16:uniqueId val="{00000000-AED5-4696-9952-1944954D5BE0}"/>
            </c:ext>
          </c:extLst>
        </c:ser>
        <c:ser>
          <c:idx val="1"/>
          <c:order val="1"/>
          <c:tx>
            <c:strRef>
              <c:f>Z!$D$3:$D$5</c:f>
              <c:strCache>
                <c:ptCount val="1"/>
                <c:pt idx="0">
                  <c:v>B1 - BAU</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Z!$D$6:$D$10</c:f>
              <c:numCache>
                <c:formatCode>0.00</c:formatCode>
                <c:ptCount val="4"/>
                <c:pt idx="0">
                  <c:v>1.9265999999999999</c:v>
                </c:pt>
                <c:pt idx="1">
                  <c:v>2.6016988047137977</c:v>
                </c:pt>
                <c:pt idx="2">
                  <c:v>2.014787662337679</c:v>
                </c:pt>
                <c:pt idx="3">
                  <c:v>2.1152794871794867</c:v>
                </c:pt>
              </c:numCache>
            </c:numRef>
          </c:val>
          <c:smooth val="0"/>
          <c:extLst>
            <c:ext xmlns:c16="http://schemas.microsoft.com/office/drawing/2014/chart" uri="{C3380CC4-5D6E-409C-BE32-E72D297353CC}">
              <c16:uniqueId val="{00000001-AED5-4696-9952-1944954D5BE0}"/>
            </c:ext>
          </c:extLst>
        </c:ser>
        <c:ser>
          <c:idx val="2"/>
          <c:order val="2"/>
          <c:tx>
            <c:strRef>
              <c:f>Z!$F$3:$F$5</c:f>
              <c:strCache>
                <c:ptCount val="1"/>
                <c:pt idx="0">
                  <c:v>BL - BAU</c:v>
                </c:pt>
              </c:strCache>
            </c:strRef>
          </c:tx>
          <c:spPr>
            <a:ln w="31750" cap="rnd">
              <a:solidFill>
                <a:schemeClr val="accent3"/>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Z!$F$6:$F$10</c:f>
              <c:numCache>
                <c:formatCode>0.00</c:formatCode>
                <c:ptCount val="4"/>
                <c:pt idx="0">
                  <c:v>1.9831333333333341</c:v>
                </c:pt>
                <c:pt idx="1">
                  <c:v>1.388520588235294</c:v>
                </c:pt>
                <c:pt idx="2">
                  <c:v>2.0642393939393942</c:v>
                </c:pt>
                <c:pt idx="3">
                  <c:v>2.2620878787878951</c:v>
                </c:pt>
              </c:numCache>
            </c:numRef>
          </c:val>
          <c:smooth val="0"/>
          <c:extLst>
            <c:ext xmlns:c16="http://schemas.microsoft.com/office/drawing/2014/chart" uri="{C3380CC4-5D6E-409C-BE32-E72D297353CC}">
              <c16:uniqueId val="{00000002-AED5-4696-9952-1944954D5BE0}"/>
            </c:ext>
          </c:extLst>
        </c:ser>
        <c:dLbls>
          <c:showLegendKey val="0"/>
          <c:showVal val="0"/>
          <c:showCatName val="0"/>
          <c:showSerName val="0"/>
          <c:showPercent val="0"/>
          <c:showBubbleSize val="0"/>
        </c:dLbls>
        <c:smooth val="0"/>
        <c:axId val="199842320"/>
        <c:axId val="199826640"/>
      </c:lineChart>
      <c:catAx>
        <c:axId val="199842320"/>
        <c:scaling>
          <c:orientation val="minMax"/>
        </c:scaling>
        <c:delete val="0"/>
        <c:axPos val="b"/>
        <c:numFmt formatCode="General" sourceLinked="0"/>
        <c:majorTickMark val="none"/>
        <c:minorTickMark val="none"/>
        <c:tickLblPos val="nextTo"/>
        <c:spPr>
          <a:noFill/>
          <a:ln w="6350" cap="flat" cmpd="sng" algn="ctr">
            <a:solidFill>
              <a:schemeClr val="tx1">
                <a:lumMod val="50000"/>
                <a:lumOff val="50000"/>
              </a:schemeClr>
            </a:solidFill>
            <a:round/>
          </a:ln>
          <a:effectLst/>
        </c:spPr>
        <c:txPr>
          <a:bodyPr rot="-6000000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crossAx val="199826640"/>
        <c:crosses val="autoZero"/>
        <c:auto val="1"/>
        <c:lblAlgn val="ctr"/>
        <c:lblOffset val="100"/>
        <c:noMultiLvlLbl val="0"/>
      </c:catAx>
      <c:valAx>
        <c:axId val="199826640"/>
        <c:scaling>
          <c:orientation val="minMax"/>
          <c:max val="4"/>
        </c:scaling>
        <c:delete val="0"/>
        <c:axPos val="l"/>
        <c:majorGridlines>
          <c:spPr>
            <a:ln w="6350" cap="flat" cmpd="sng" algn="ctr">
              <a:solidFill>
                <a:schemeClr val="tx1">
                  <a:lumMod val="50000"/>
                  <a:lumOff val="50000"/>
                </a:schemeClr>
              </a:solidFill>
              <a:round/>
            </a:ln>
            <a:effectLst/>
          </c:spPr>
        </c:majorGridlines>
        <c:numFmt formatCode="0.00" sourceLinked="1"/>
        <c:majorTickMark val="none"/>
        <c:minorTickMark val="none"/>
        <c:tickLblPos val="nextTo"/>
        <c:spPr>
          <a:noFill/>
          <a:ln w="6350">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crossAx val="199842320"/>
        <c:crosses val="autoZero"/>
        <c:crossBetween val="between"/>
        <c:majorUnit val="1"/>
      </c:valAx>
      <c:spPr>
        <a:noFill/>
        <a:ln>
          <a:noFill/>
        </a:ln>
        <a:effectLst/>
      </c:spPr>
    </c:plotArea>
    <c:legend>
      <c:legendPos val="r"/>
      <c:layout>
        <c:manualLayout>
          <c:xMode val="edge"/>
          <c:yMode val="edge"/>
          <c:x val="0.60148834491702563"/>
          <c:y val="5.5980512612314209E-2"/>
          <c:w val="0.39381251196696426"/>
          <c:h val="0.1941249372322353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5B9BD5"/>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[motive.xlsx]Z!PivotTable3</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manualLayout>
          <c:layoutTarget val="inner"/>
          <c:xMode val="edge"/>
          <c:yMode val="edge"/>
          <c:x val="0.12454172042054153"/>
          <c:y val="3.7324279419201051E-2"/>
          <c:w val="0.89148365175282773"/>
          <c:h val="0.87782677165354939"/>
        </c:manualLayout>
      </c:layout>
      <c:lineChart>
        <c:grouping val="standard"/>
        <c:varyColors val="0"/>
        <c:ser>
          <c:idx val="0"/>
          <c:order val="0"/>
          <c:tx>
            <c:strRef>
              <c:f>Z!$B$3:$B$5</c:f>
              <c:strCache>
                <c:ptCount val="1"/>
                <c:pt idx="0">
                  <c:v>A1B - BAU</c:v>
                </c:pt>
              </c:strCache>
            </c:strRef>
          </c:tx>
          <c:spPr>
            <a:ln w="31750" cap="rnd">
              <a:solidFill>
                <a:schemeClr val="accent1"/>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Z!$B$6:$B$10</c:f>
              <c:numCache>
                <c:formatCode>0.00</c:formatCode>
                <c:ptCount val="4"/>
                <c:pt idx="0">
                  <c:v>3.1264932367149756</c:v>
                </c:pt>
                <c:pt idx="1">
                  <c:v>2.8809215063582245</c:v>
                </c:pt>
                <c:pt idx="2">
                  <c:v>2.4561843240093237</c:v>
                </c:pt>
                <c:pt idx="3">
                  <c:v>1.4021674019607901</c:v>
                </c:pt>
              </c:numCache>
            </c:numRef>
          </c:val>
          <c:smooth val="0"/>
          <c:extLst>
            <c:ext xmlns:c16="http://schemas.microsoft.com/office/drawing/2014/chart" uri="{C3380CC4-5D6E-409C-BE32-E72D297353CC}">
              <c16:uniqueId val="{00000000-7383-4AAF-9CE0-9BD52DBC7C20}"/>
            </c:ext>
          </c:extLst>
        </c:ser>
        <c:ser>
          <c:idx val="1"/>
          <c:order val="1"/>
          <c:tx>
            <c:strRef>
              <c:f>Z!$D$3:$D$5</c:f>
              <c:strCache>
                <c:ptCount val="1"/>
                <c:pt idx="0">
                  <c:v>B1 - BAU</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Z!$D$6:$D$10</c:f>
              <c:numCache>
                <c:formatCode>0.00</c:formatCode>
                <c:ptCount val="4"/>
                <c:pt idx="0">
                  <c:v>3.4485239130434762</c:v>
                </c:pt>
                <c:pt idx="1">
                  <c:v>3.9128515495867777</c:v>
                </c:pt>
                <c:pt idx="2">
                  <c:v>2.6805556460123832</c:v>
                </c:pt>
                <c:pt idx="3">
                  <c:v>2.8855441314553993</c:v>
                </c:pt>
              </c:numCache>
            </c:numRef>
          </c:val>
          <c:smooth val="0"/>
          <c:extLst>
            <c:ext xmlns:c16="http://schemas.microsoft.com/office/drawing/2014/chart" uri="{C3380CC4-5D6E-409C-BE32-E72D297353CC}">
              <c16:uniqueId val="{00000001-7383-4AAF-9CE0-9BD52DBC7C20}"/>
            </c:ext>
          </c:extLst>
        </c:ser>
        <c:ser>
          <c:idx val="2"/>
          <c:order val="2"/>
          <c:tx>
            <c:strRef>
              <c:f>Z!$F$3:$F$5</c:f>
              <c:strCache>
                <c:ptCount val="1"/>
                <c:pt idx="0">
                  <c:v>BL - BAU</c:v>
                </c:pt>
              </c:strCache>
            </c:strRef>
          </c:tx>
          <c:spPr>
            <a:ln w="31750" cap="rnd">
              <a:solidFill>
                <a:schemeClr val="accent3"/>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Z!$F$6:$F$10</c:f>
              <c:numCache>
                <c:formatCode>0.00</c:formatCode>
                <c:ptCount val="4"/>
                <c:pt idx="0">
                  <c:v>3.0013603864734302</c:v>
                </c:pt>
                <c:pt idx="1">
                  <c:v>3.194678024004193</c:v>
                </c:pt>
                <c:pt idx="2">
                  <c:v>2.4166619930649547</c:v>
                </c:pt>
                <c:pt idx="3">
                  <c:v>2.7196426940639027</c:v>
                </c:pt>
              </c:numCache>
            </c:numRef>
          </c:val>
          <c:smooth val="0"/>
          <c:extLst>
            <c:ext xmlns:c16="http://schemas.microsoft.com/office/drawing/2014/chart" uri="{C3380CC4-5D6E-409C-BE32-E72D297353CC}">
              <c16:uniqueId val="{00000002-7383-4AAF-9CE0-9BD52DBC7C20}"/>
            </c:ext>
          </c:extLst>
        </c:ser>
        <c:dLbls>
          <c:showLegendKey val="0"/>
          <c:showVal val="0"/>
          <c:showCatName val="0"/>
          <c:showSerName val="0"/>
          <c:showPercent val="0"/>
          <c:showBubbleSize val="0"/>
        </c:dLbls>
        <c:smooth val="0"/>
        <c:axId val="199836160"/>
        <c:axId val="199832800"/>
      </c:lineChart>
      <c:catAx>
        <c:axId val="199836160"/>
        <c:scaling>
          <c:orientation val="minMax"/>
        </c:scaling>
        <c:delete val="0"/>
        <c:axPos val="b"/>
        <c:numFmt formatCode="General" sourceLinked="0"/>
        <c:majorTickMark val="none"/>
        <c:minorTickMark val="none"/>
        <c:tickLblPos val="nextTo"/>
        <c:spPr>
          <a:noFill/>
          <a:ln w="6350" cap="flat" cmpd="sng" algn="ctr">
            <a:solidFill>
              <a:schemeClr val="tx1">
                <a:lumMod val="50000"/>
                <a:lumOff val="50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99832800"/>
        <c:crosses val="autoZero"/>
        <c:auto val="1"/>
        <c:lblAlgn val="ctr"/>
        <c:lblOffset val="100"/>
        <c:noMultiLvlLbl val="0"/>
      </c:catAx>
      <c:valAx>
        <c:axId val="199832800"/>
        <c:scaling>
          <c:orientation val="minMax"/>
          <c:max val="4"/>
        </c:scaling>
        <c:delete val="0"/>
        <c:axPos val="l"/>
        <c:majorGridlines>
          <c:spPr>
            <a:ln w="6350" cap="flat" cmpd="sng" algn="ctr">
              <a:solidFill>
                <a:schemeClr val="tx1">
                  <a:lumMod val="50000"/>
                  <a:lumOff val="50000"/>
                </a:schemeClr>
              </a:solidFill>
              <a:round/>
            </a:ln>
            <a:effectLst/>
          </c:spPr>
        </c:majorGridlines>
        <c:numFmt formatCode="0.00" sourceLinked="1"/>
        <c:majorTickMark val="none"/>
        <c:minorTickMark val="none"/>
        <c:tickLblPos val="nextTo"/>
        <c:spPr>
          <a:noFill/>
          <a:ln w="6350">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99836160"/>
        <c:crosses val="autoZero"/>
        <c:crossBetween val="between"/>
        <c:majorUnit val="1"/>
      </c:valAx>
      <c:spPr>
        <a:noFill/>
        <a:ln>
          <a:noFill/>
        </a:ln>
        <a:effectLst/>
      </c:spPr>
    </c:plotArea>
    <c:legend>
      <c:legendPos val="r"/>
      <c:legendEntry>
        <c:idx val="0"/>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Entry>
      <c:legendEntry>
        <c:idx val="1"/>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Entry>
      <c:legendEntry>
        <c:idx val="2"/>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Entry>
      <c:layout>
        <c:manualLayout>
          <c:xMode val="edge"/>
          <c:yMode val="edge"/>
          <c:x val="0.62873120973514673"/>
          <c:y val="0.69715136426181679"/>
          <c:w val="0.35138074991562307"/>
          <c:h val="0.189774824318789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5B9BD5"/>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[motive.xlsx]Z!PivotTable3</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manualLayout>
          <c:layoutTarget val="inner"/>
          <c:xMode val="edge"/>
          <c:yMode val="edge"/>
          <c:x val="8.6513662536369246E-2"/>
          <c:y val="4.3539292882507331E-2"/>
          <c:w val="0.89148365175283018"/>
          <c:h val="0.87782677165354683"/>
        </c:manualLayout>
      </c:layout>
      <c:lineChart>
        <c:grouping val="standard"/>
        <c:varyColors val="0"/>
        <c:ser>
          <c:idx val="0"/>
          <c:order val="0"/>
          <c:tx>
            <c:strRef>
              <c:f>Z!$B$3:$B$5</c:f>
              <c:strCache>
                <c:ptCount val="1"/>
                <c:pt idx="0">
                  <c:v>A1B - AM</c:v>
                </c:pt>
              </c:strCache>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Z!$B$6:$B$10</c:f>
              <c:numCache>
                <c:formatCode>0.00</c:formatCode>
                <c:ptCount val="4"/>
                <c:pt idx="0">
                  <c:v>3.3939999999999997</c:v>
                </c:pt>
                <c:pt idx="1">
                  <c:v>1.8585583333333373</c:v>
                </c:pt>
                <c:pt idx="2">
                  <c:v>1.45672292929293</c:v>
                </c:pt>
                <c:pt idx="3">
                  <c:v>0.99814722222222219</c:v>
                </c:pt>
              </c:numCache>
            </c:numRef>
          </c:val>
          <c:smooth val="0"/>
          <c:extLst>
            <c:ext xmlns:c16="http://schemas.microsoft.com/office/drawing/2014/chart" uri="{C3380CC4-5D6E-409C-BE32-E72D297353CC}">
              <c16:uniqueId val="{00000000-5C95-4190-B3AD-AC8076C92CFF}"/>
            </c:ext>
          </c:extLst>
        </c:ser>
        <c:ser>
          <c:idx val="1"/>
          <c:order val="1"/>
          <c:tx>
            <c:strRef>
              <c:f>Z!$D$3:$D$5</c:f>
              <c:strCache>
                <c:ptCount val="1"/>
                <c:pt idx="0">
                  <c:v>B1 - AM</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Z!$D$6:$D$10</c:f>
              <c:numCache>
                <c:formatCode>0.00</c:formatCode>
                <c:ptCount val="4"/>
                <c:pt idx="0">
                  <c:v>3.1538666666666679</c:v>
                </c:pt>
                <c:pt idx="1">
                  <c:v>2.7576646296296277</c:v>
                </c:pt>
                <c:pt idx="2">
                  <c:v>1.9133064935064936</c:v>
                </c:pt>
                <c:pt idx="3">
                  <c:v>1.8973244444444404</c:v>
                </c:pt>
              </c:numCache>
            </c:numRef>
          </c:val>
          <c:smooth val="0"/>
          <c:extLst>
            <c:ext xmlns:c16="http://schemas.microsoft.com/office/drawing/2014/chart" uri="{C3380CC4-5D6E-409C-BE32-E72D297353CC}">
              <c16:uniqueId val="{00000001-5C95-4190-B3AD-AC8076C92CFF}"/>
            </c:ext>
          </c:extLst>
        </c:ser>
        <c:ser>
          <c:idx val="2"/>
          <c:order val="2"/>
          <c:tx>
            <c:strRef>
              <c:f>Z!$F$3:$F$5</c:f>
              <c:strCache>
                <c:ptCount val="1"/>
                <c:pt idx="0">
                  <c:v>BL - AM</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Z!$F$6:$F$10</c:f>
              <c:numCache>
                <c:formatCode>0.00</c:formatCode>
                <c:ptCount val="4"/>
                <c:pt idx="0">
                  <c:v>2.8794999999999935</c:v>
                </c:pt>
                <c:pt idx="1">
                  <c:v>1.8517616477272671</c:v>
                </c:pt>
                <c:pt idx="2">
                  <c:v>1.8003936363636359</c:v>
                </c:pt>
                <c:pt idx="3">
                  <c:v>2.187576470588235</c:v>
                </c:pt>
              </c:numCache>
            </c:numRef>
          </c:val>
          <c:smooth val="0"/>
          <c:extLst>
            <c:ext xmlns:c16="http://schemas.microsoft.com/office/drawing/2014/chart" uri="{C3380CC4-5D6E-409C-BE32-E72D297353CC}">
              <c16:uniqueId val="{00000002-5C95-4190-B3AD-AC8076C92CFF}"/>
            </c:ext>
          </c:extLst>
        </c:ser>
        <c:dLbls>
          <c:showLegendKey val="0"/>
          <c:showVal val="0"/>
          <c:showCatName val="0"/>
          <c:showSerName val="0"/>
          <c:showPercent val="0"/>
          <c:showBubbleSize val="0"/>
        </c:dLbls>
        <c:smooth val="0"/>
        <c:axId val="199837280"/>
        <c:axId val="199823280"/>
      </c:lineChart>
      <c:catAx>
        <c:axId val="199837280"/>
        <c:scaling>
          <c:orientation val="minMax"/>
        </c:scaling>
        <c:delete val="0"/>
        <c:axPos val="b"/>
        <c:numFmt formatCode="General" sourceLinked="0"/>
        <c:majorTickMark val="none"/>
        <c:minorTickMark val="none"/>
        <c:tickLblPos val="nextTo"/>
        <c:spPr>
          <a:noFill/>
          <a:ln w="6350" cap="flat" cmpd="sng" algn="ctr">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823280"/>
        <c:crosses val="autoZero"/>
        <c:auto val="1"/>
        <c:lblAlgn val="ctr"/>
        <c:lblOffset val="100"/>
        <c:noMultiLvlLbl val="0"/>
      </c:catAx>
      <c:valAx>
        <c:axId val="199823280"/>
        <c:scaling>
          <c:orientation val="minMax"/>
        </c:scaling>
        <c:delete val="0"/>
        <c:axPos val="l"/>
        <c:majorGridlines>
          <c:spPr>
            <a:ln w="6350" cap="flat" cmpd="sng" algn="ctr">
              <a:solidFill>
                <a:schemeClr val="tx1">
                  <a:lumMod val="50000"/>
                  <a:lumOff val="50000"/>
                </a:schemeClr>
              </a:solidFill>
              <a:round/>
            </a:ln>
            <a:effectLst/>
          </c:spPr>
        </c:majorGridlines>
        <c:numFmt formatCode="0.00" sourceLinked="1"/>
        <c:majorTickMark val="none"/>
        <c:minorTickMark val="none"/>
        <c:tickLblPos val="nextTo"/>
        <c:spPr>
          <a:noFill/>
          <a:ln w="6350">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837280"/>
        <c:crosses val="autoZero"/>
        <c:crossBetween val="between"/>
        <c:majorUnit val="1"/>
      </c:valAx>
      <c:spPr>
        <a:noFill/>
        <a:ln>
          <a:noFill/>
        </a:ln>
        <a:effectLst/>
      </c:spPr>
    </c:plotArea>
    <c:legend>
      <c:legendPos val="r"/>
      <c:layout>
        <c:manualLayout>
          <c:xMode val="edge"/>
          <c:yMode val="edge"/>
          <c:x val="0.62045188628529868"/>
          <c:y val="4.321283807917338E-2"/>
          <c:w val="0.37261254777438707"/>
          <c:h val="0.2027398901739564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5B9BD5"/>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[motive.xlsx]Z!PivotTable3</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manualLayout>
          <c:layoutTarget val="inner"/>
          <c:xMode val="edge"/>
          <c:yMode val="edge"/>
          <c:x val="8.6513662536369246E-2"/>
          <c:y val="4.3539292882507331E-2"/>
          <c:w val="0.89148365175283018"/>
          <c:h val="0.87782677165354683"/>
        </c:manualLayout>
      </c:layout>
      <c:lineChart>
        <c:grouping val="standard"/>
        <c:varyColors val="0"/>
        <c:ser>
          <c:idx val="0"/>
          <c:order val="0"/>
          <c:tx>
            <c:strRef>
              <c:f>Z!$B$3:$B$5</c:f>
              <c:strCache>
                <c:ptCount val="1"/>
                <c:pt idx="0">
                  <c:v>A1B - AM</c:v>
                </c:pt>
              </c:strCache>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Z!$B$6:$B$10</c:f>
              <c:numCache>
                <c:formatCode>0.00</c:formatCode>
                <c:ptCount val="4"/>
                <c:pt idx="0">
                  <c:v>2.3874719298245597</c:v>
                </c:pt>
                <c:pt idx="1">
                  <c:v>2.0870924614106432</c:v>
                </c:pt>
                <c:pt idx="2">
                  <c:v>2.2042802724211912</c:v>
                </c:pt>
                <c:pt idx="3">
                  <c:v>1.5523348039215701</c:v>
                </c:pt>
              </c:numCache>
            </c:numRef>
          </c:val>
          <c:smooth val="0"/>
          <c:extLst>
            <c:ext xmlns:c16="http://schemas.microsoft.com/office/drawing/2014/chart" uri="{C3380CC4-5D6E-409C-BE32-E72D297353CC}">
              <c16:uniqueId val="{00000000-3974-44BF-99C5-3F3CF10D1193}"/>
            </c:ext>
          </c:extLst>
        </c:ser>
        <c:ser>
          <c:idx val="1"/>
          <c:order val="1"/>
          <c:tx>
            <c:strRef>
              <c:f>Z!$D$3:$D$5</c:f>
              <c:strCache>
                <c:ptCount val="1"/>
                <c:pt idx="0">
                  <c:v>B1 - AM</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Z!$D$6:$D$10</c:f>
              <c:numCache>
                <c:formatCode>0.00</c:formatCode>
                <c:ptCount val="4"/>
                <c:pt idx="0">
                  <c:v>2.5546160714285717</c:v>
                </c:pt>
                <c:pt idx="1">
                  <c:v>2.9301490009989997</c:v>
                </c:pt>
                <c:pt idx="2">
                  <c:v>2.3393021841794459</c:v>
                </c:pt>
                <c:pt idx="3">
                  <c:v>3.1033552511415645</c:v>
                </c:pt>
              </c:numCache>
            </c:numRef>
          </c:val>
          <c:smooth val="0"/>
          <c:extLst>
            <c:ext xmlns:c16="http://schemas.microsoft.com/office/drawing/2014/chart" uri="{C3380CC4-5D6E-409C-BE32-E72D297353CC}">
              <c16:uniqueId val="{00000001-3974-44BF-99C5-3F3CF10D1193}"/>
            </c:ext>
          </c:extLst>
        </c:ser>
        <c:ser>
          <c:idx val="2"/>
          <c:order val="2"/>
          <c:tx>
            <c:strRef>
              <c:f>Z!$F$3:$F$5</c:f>
              <c:strCache>
                <c:ptCount val="1"/>
                <c:pt idx="0">
                  <c:v>BL - AM</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Z!$F$6:$F$10</c:f>
              <c:numCache>
                <c:formatCode>0.00</c:formatCode>
                <c:ptCount val="4"/>
                <c:pt idx="0">
                  <c:v>2.3823426900584703</c:v>
                </c:pt>
                <c:pt idx="1">
                  <c:v>2.2112587558485277</c:v>
                </c:pt>
                <c:pt idx="2">
                  <c:v>2.1811949650349738</c:v>
                </c:pt>
                <c:pt idx="3">
                  <c:v>3.0138036529680372</c:v>
                </c:pt>
              </c:numCache>
            </c:numRef>
          </c:val>
          <c:smooth val="0"/>
          <c:extLst>
            <c:ext xmlns:c16="http://schemas.microsoft.com/office/drawing/2014/chart" uri="{C3380CC4-5D6E-409C-BE32-E72D297353CC}">
              <c16:uniqueId val="{00000002-3974-44BF-99C5-3F3CF10D1193}"/>
            </c:ext>
          </c:extLst>
        </c:ser>
        <c:dLbls>
          <c:showLegendKey val="0"/>
          <c:showVal val="0"/>
          <c:showCatName val="0"/>
          <c:showSerName val="0"/>
          <c:showPercent val="0"/>
          <c:showBubbleSize val="0"/>
        </c:dLbls>
        <c:smooth val="0"/>
        <c:axId val="199825520"/>
        <c:axId val="199827200"/>
      </c:lineChart>
      <c:catAx>
        <c:axId val="199825520"/>
        <c:scaling>
          <c:orientation val="minMax"/>
        </c:scaling>
        <c:delete val="0"/>
        <c:axPos val="b"/>
        <c:numFmt formatCode="General" sourceLinked="0"/>
        <c:majorTickMark val="none"/>
        <c:minorTickMark val="none"/>
        <c:tickLblPos val="nextTo"/>
        <c:spPr>
          <a:noFill/>
          <a:ln w="6350" cap="flat" cmpd="sng" algn="ctr">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827200"/>
        <c:crosses val="autoZero"/>
        <c:auto val="1"/>
        <c:lblAlgn val="ctr"/>
        <c:lblOffset val="100"/>
        <c:noMultiLvlLbl val="0"/>
      </c:catAx>
      <c:valAx>
        <c:axId val="199827200"/>
        <c:scaling>
          <c:orientation val="minMax"/>
          <c:max val="4"/>
        </c:scaling>
        <c:delete val="0"/>
        <c:axPos val="l"/>
        <c:majorGridlines>
          <c:spPr>
            <a:ln w="6350" cap="flat" cmpd="sng" algn="ctr">
              <a:solidFill>
                <a:schemeClr val="tx1">
                  <a:lumMod val="50000"/>
                  <a:lumOff val="50000"/>
                </a:schemeClr>
              </a:solidFill>
              <a:round/>
            </a:ln>
            <a:effectLst/>
          </c:spPr>
        </c:majorGridlines>
        <c:numFmt formatCode="0.00" sourceLinked="1"/>
        <c:majorTickMark val="none"/>
        <c:minorTickMark val="none"/>
        <c:tickLblPos val="nextTo"/>
        <c:spPr>
          <a:noFill/>
          <a:ln w="6350">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825520"/>
        <c:crosses val="autoZero"/>
        <c:crossBetween val="between"/>
        <c:majorUnit val="1"/>
      </c:valAx>
      <c:spPr>
        <a:noFill/>
        <a:ln>
          <a:noFill/>
        </a:ln>
        <a:effectLst/>
      </c:spPr>
    </c:plotArea>
    <c:legend>
      <c:legendPos val="r"/>
      <c:layout>
        <c:manualLayout>
          <c:xMode val="edge"/>
          <c:yMode val="edge"/>
          <c:x val="0.61900078374679701"/>
          <c:y val="0.69118829408619009"/>
          <c:w val="0.37611244883979628"/>
          <c:h val="0.195160799572184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5B9BD5"/>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[motive.xlsx]Removed!PivotTable4</c:name>
    <c:fmtId val="-1"/>
  </c:pivotSource>
  <c:chart>
    <c:title>
      <c:tx>
        <c:rich>
          <a:bodyPr/>
          <a:lstStyle/>
          <a:p>
            <a:pPr>
              <a:defRPr sz="1000"/>
            </a:pPr>
            <a:r>
              <a:rPr lang="en-US" sz="800"/>
              <a:t>A1B</a:t>
            </a:r>
          </a:p>
        </c:rich>
      </c:tx>
      <c:layout>
        <c:manualLayout>
          <c:xMode val="edge"/>
          <c:yMode val="edge"/>
          <c:x val="0.45495699176217003"/>
          <c:y val="0"/>
        </c:manualLayout>
      </c:layout>
      <c:overlay val="0"/>
    </c:title>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s>
    <c:view3D>
      <c:rotX val="15"/>
      <c:rotY val="20"/>
      <c:rAngAx val="1"/>
    </c:view3D>
    <c:floor>
      <c:thickness val="0"/>
      <c:spPr>
        <a:gradFill>
          <a:gsLst>
            <a:gs pos="0">
              <a:schemeClr val="bg1"/>
            </a:gs>
            <a:gs pos="100000">
              <a:schemeClr val="tx1">
                <a:lumMod val="75000"/>
                <a:lumOff val="25000"/>
              </a:schemeClr>
            </a:gs>
          </a:gsLst>
          <a:lin ang="5400000" scaled="1"/>
        </a:gradFill>
      </c:spPr>
    </c:floor>
    <c:sideWall>
      <c:thickness val="0"/>
      <c:spPr>
        <a:solidFill>
          <a:schemeClr val="bg1">
            <a:alpha val="68000"/>
          </a:schemeClr>
        </a:solidFill>
      </c:spPr>
    </c:sideWall>
    <c:backWall>
      <c:thickness val="0"/>
      <c:spPr>
        <a:gradFill flip="none" rotWithShape="1">
          <a:gsLst>
            <a:gs pos="0">
              <a:schemeClr val="bg1"/>
            </a:gs>
            <a:gs pos="100000">
              <a:schemeClr val="bg1">
                <a:lumMod val="75000"/>
              </a:schemeClr>
            </a:gs>
          </a:gsLst>
          <a:lin ang="8100000" scaled="1"/>
          <a:tileRect/>
        </a:gradFill>
      </c:spPr>
    </c:backWall>
    <c:plotArea>
      <c:layout>
        <c:manualLayout>
          <c:layoutTarget val="inner"/>
          <c:xMode val="edge"/>
          <c:yMode val="edge"/>
          <c:x val="9.8959382552429601E-2"/>
          <c:y val="7.0369367094419294E-2"/>
          <c:w val="0.89238179880980195"/>
          <c:h val="0.78222010620765403"/>
        </c:manualLayout>
      </c:layout>
      <c:bar3DChart>
        <c:barDir val="col"/>
        <c:grouping val="clustered"/>
        <c:varyColors val="0"/>
        <c:ser>
          <c:idx val="0"/>
          <c:order val="0"/>
          <c:tx>
            <c:strRef>
              <c:f>Removed!$B$3:$B$4</c:f>
              <c:strCache>
                <c:ptCount val="1"/>
                <c:pt idx="0">
                  <c:v>A1B</c:v>
                </c:pt>
              </c:strCache>
            </c:strRef>
          </c:tx>
          <c:invertIfNegative val="0"/>
          <c:dPt>
            <c:idx val="4"/>
            <c:invertIfNegative val="0"/>
            <c:bubble3D val="0"/>
            <c:spPr>
              <a:solidFill>
                <a:srgbClr val="00B050"/>
              </a:solidFill>
            </c:spPr>
            <c:extLst>
              <c:ext xmlns:c16="http://schemas.microsoft.com/office/drawing/2014/chart" uri="{C3380CC4-5D6E-409C-BE32-E72D297353CC}">
                <c16:uniqueId val="{00000001-6954-4064-818B-CB475DDA59DE}"/>
              </c:ext>
            </c:extLst>
          </c:dPt>
          <c:dPt>
            <c:idx val="5"/>
            <c:invertIfNegative val="0"/>
            <c:bubble3D val="0"/>
            <c:spPr>
              <a:solidFill>
                <a:srgbClr val="00B050"/>
              </a:solidFill>
            </c:spPr>
            <c:extLst>
              <c:ext xmlns:c16="http://schemas.microsoft.com/office/drawing/2014/chart" uri="{C3380CC4-5D6E-409C-BE32-E72D297353CC}">
                <c16:uniqueId val="{00000003-6954-4064-818B-CB475DDA59DE}"/>
              </c:ext>
            </c:extLst>
          </c:dPt>
          <c:dPt>
            <c:idx val="6"/>
            <c:invertIfNegative val="0"/>
            <c:bubble3D val="0"/>
            <c:spPr>
              <a:solidFill>
                <a:srgbClr val="00B050"/>
              </a:solidFill>
            </c:spPr>
            <c:extLst>
              <c:ext xmlns:c16="http://schemas.microsoft.com/office/drawing/2014/chart" uri="{C3380CC4-5D6E-409C-BE32-E72D297353CC}">
                <c16:uniqueId val="{00000005-6954-4064-818B-CB475DDA59DE}"/>
              </c:ext>
            </c:extLst>
          </c:dPt>
          <c:dPt>
            <c:idx val="7"/>
            <c:invertIfNegative val="0"/>
            <c:bubble3D val="0"/>
            <c:spPr>
              <a:solidFill>
                <a:srgbClr val="00B050"/>
              </a:solidFill>
            </c:spPr>
            <c:extLst>
              <c:ext xmlns:c16="http://schemas.microsoft.com/office/drawing/2014/chart" uri="{C3380CC4-5D6E-409C-BE32-E72D297353CC}">
                <c16:uniqueId val="{00000007-6954-4064-818B-CB475DDA59DE}"/>
              </c:ext>
            </c:extLst>
          </c:dPt>
          <c:cat>
            <c:multiLvlStrRef>
              <c:f>Removed!$A$5:$A$15</c:f>
              <c:multiLvlStrCache>
                <c:ptCount val="8"/>
                <c:lvl>
                  <c:pt idx="0">
                    <c:v>2010</c:v>
                  </c:pt>
                  <c:pt idx="1">
                    <c:v>2020</c:v>
                  </c:pt>
                  <c:pt idx="2">
                    <c:v>2050</c:v>
                  </c:pt>
                  <c:pt idx="3">
                    <c:v>2100</c:v>
                  </c:pt>
                  <c:pt idx="4">
                    <c:v>2010</c:v>
                  </c:pt>
                  <c:pt idx="5">
                    <c:v>2020</c:v>
                  </c:pt>
                  <c:pt idx="6">
                    <c:v>2050</c:v>
                  </c:pt>
                  <c:pt idx="7">
                    <c:v>2100</c:v>
                  </c:pt>
                </c:lvl>
                <c:lvl>
                  <c:pt idx="0">
                    <c:v>AM</c:v>
                  </c:pt>
                  <c:pt idx="4">
                    <c:v>BAU</c:v>
                  </c:pt>
                </c:lvl>
              </c:multiLvlStrCache>
            </c:multiLvlStrRef>
          </c:cat>
          <c:val>
            <c:numRef>
              <c:f>Removed!$B$5:$B$15</c:f>
              <c:numCache>
                <c:formatCode>0.0</c:formatCode>
                <c:ptCount val="8"/>
                <c:pt idx="0">
                  <c:v>41.822425925926012</c:v>
                </c:pt>
                <c:pt idx="1">
                  <c:v>19.557459999999988</c:v>
                </c:pt>
                <c:pt idx="2">
                  <c:v>14.09469642857143</c:v>
                </c:pt>
                <c:pt idx="3">
                  <c:v>7.4971034482758609</c:v>
                </c:pt>
                <c:pt idx="4">
                  <c:v>28.124627450980391</c:v>
                </c:pt>
                <c:pt idx="5">
                  <c:v>22.041549019607789</c:v>
                </c:pt>
                <c:pt idx="6">
                  <c:v>24.201000000000001</c:v>
                </c:pt>
                <c:pt idx="7">
                  <c:v>3.6466461538461532</c:v>
                </c:pt>
              </c:numCache>
            </c:numRef>
          </c:val>
          <c:extLst>
            <c:ext xmlns:c16="http://schemas.microsoft.com/office/drawing/2014/chart" uri="{C3380CC4-5D6E-409C-BE32-E72D297353CC}">
              <c16:uniqueId val="{00000008-6954-4064-818B-CB475DDA59DE}"/>
            </c:ext>
          </c:extLst>
        </c:ser>
        <c:dLbls>
          <c:showLegendKey val="0"/>
          <c:showVal val="0"/>
          <c:showCatName val="0"/>
          <c:showSerName val="0"/>
          <c:showPercent val="0"/>
          <c:showBubbleSize val="0"/>
        </c:dLbls>
        <c:gapWidth val="150"/>
        <c:shape val="box"/>
        <c:axId val="199822720"/>
        <c:axId val="199810400"/>
        <c:axId val="0"/>
      </c:bar3DChart>
      <c:catAx>
        <c:axId val="199822720"/>
        <c:scaling>
          <c:orientation val="minMax"/>
        </c:scaling>
        <c:delete val="0"/>
        <c:axPos val="b"/>
        <c:numFmt formatCode="General" sourceLinked="0"/>
        <c:majorTickMark val="out"/>
        <c:minorTickMark val="none"/>
        <c:tickLblPos val="nextTo"/>
        <c:txPr>
          <a:bodyPr/>
          <a:lstStyle/>
          <a:p>
            <a:pPr>
              <a:defRPr sz="500" b="0"/>
            </a:pPr>
            <a:endParaRPr lang="en-US"/>
          </a:p>
        </c:txPr>
        <c:crossAx val="199810400"/>
        <c:crosses val="autoZero"/>
        <c:auto val="1"/>
        <c:lblAlgn val="ctr"/>
        <c:lblOffset val="100"/>
        <c:noMultiLvlLbl val="0"/>
      </c:catAx>
      <c:valAx>
        <c:axId val="199810400"/>
        <c:scaling>
          <c:orientation val="minMax"/>
        </c:scaling>
        <c:delete val="0"/>
        <c:axPos val="l"/>
        <c:majorGridlines/>
        <c:numFmt formatCode="0.0" sourceLinked="1"/>
        <c:majorTickMark val="out"/>
        <c:minorTickMark val="none"/>
        <c:tickLblPos val="nextTo"/>
        <c:txPr>
          <a:bodyPr/>
          <a:lstStyle/>
          <a:p>
            <a:pPr>
              <a:defRPr sz="500" b="0"/>
            </a:pPr>
            <a:endParaRPr lang="en-US"/>
          </a:p>
        </c:txPr>
        <c:crossAx val="199822720"/>
        <c:crosses val="autoZero"/>
        <c:crossBetween val="between"/>
      </c:valAx>
      <c:spPr>
        <a:ln>
          <a:noFill/>
        </a:ln>
      </c:spPr>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DCE65EF-A7AD-4966-A052-D04F514DEF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145</Pages>
  <Words>54374</Words>
  <Characters>309933</Characters>
  <Application>Microsoft Office Word</Application>
  <DocSecurity>0</DocSecurity>
  <Lines>2582</Lines>
  <Paragraphs>727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363580</CharactersWithSpaces>
  <SharedDoc>false</SharedDoc>
  <HLinks>
    <vt:vector size="858" baseType="variant">
      <vt:variant>
        <vt:i4>4718603</vt:i4>
      </vt:variant>
      <vt:variant>
        <vt:i4>575</vt:i4>
      </vt:variant>
      <vt:variant>
        <vt:i4>0</vt:i4>
      </vt:variant>
      <vt:variant>
        <vt:i4>5</vt:i4>
      </vt:variant>
      <vt:variant>
        <vt:lpwstr/>
      </vt:variant>
      <vt:variant>
        <vt:lpwstr>_ENREF_9</vt:lpwstr>
      </vt:variant>
      <vt:variant>
        <vt:i4>7208993</vt:i4>
      </vt:variant>
      <vt:variant>
        <vt:i4>561</vt:i4>
      </vt:variant>
      <vt:variant>
        <vt:i4>0</vt:i4>
      </vt:variant>
      <vt:variant>
        <vt:i4>5</vt:i4>
      </vt:variant>
      <vt:variant>
        <vt:lpwstr>http://www.woodspec.ie/</vt:lpwstr>
      </vt:variant>
      <vt:variant>
        <vt:lpwstr/>
      </vt:variant>
      <vt:variant>
        <vt:i4>5046276</vt:i4>
      </vt:variant>
      <vt:variant>
        <vt:i4>552</vt:i4>
      </vt:variant>
      <vt:variant>
        <vt:i4>0</vt:i4>
      </vt:variant>
      <vt:variant>
        <vt:i4>5</vt:i4>
      </vt:variant>
      <vt:variant>
        <vt:lpwstr>http://iland.boku.ac.at/</vt:lpwstr>
      </vt:variant>
      <vt:variant>
        <vt:lpwstr/>
      </vt:variant>
      <vt:variant>
        <vt:i4>983112</vt:i4>
      </vt:variant>
      <vt:variant>
        <vt:i4>522</vt:i4>
      </vt:variant>
      <vt:variant>
        <vt:i4>0</vt:i4>
      </vt:variant>
      <vt:variant>
        <vt:i4>5</vt:i4>
      </vt:variant>
      <vt:variant>
        <vt:lpwstr>http://portal.eufgis.org/</vt:lpwstr>
      </vt:variant>
      <vt:variant>
        <vt:lpwstr/>
      </vt:variant>
      <vt:variant>
        <vt:i4>5374033</vt:i4>
      </vt:variant>
      <vt:variant>
        <vt:i4>519</vt:i4>
      </vt:variant>
      <vt:variant>
        <vt:i4>0</vt:i4>
      </vt:variant>
      <vt:variant>
        <vt:i4>5</vt:i4>
      </vt:variant>
      <vt:variant>
        <vt:lpwstr>http://cetaf.org/</vt:lpwstr>
      </vt:variant>
      <vt:variant>
        <vt:lpwstr/>
      </vt:variant>
      <vt:variant>
        <vt:i4>4194315</vt:i4>
      </vt:variant>
      <vt:variant>
        <vt:i4>479</vt:i4>
      </vt:variant>
      <vt:variant>
        <vt:i4>0</vt:i4>
      </vt:variant>
      <vt:variant>
        <vt:i4>5</vt:i4>
      </vt:variant>
      <vt:variant>
        <vt:lpwstr/>
      </vt:variant>
      <vt:variant>
        <vt:lpwstr>_ENREF_15</vt:lpwstr>
      </vt:variant>
      <vt:variant>
        <vt:i4>1114162</vt:i4>
      </vt:variant>
      <vt:variant>
        <vt:i4>467</vt:i4>
      </vt:variant>
      <vt:variant>
        <vt:i4>0</vt:i4>
      </vt:variant>
      <vt:variant>
        <vt:i4>5</vt:i4>
      </vt:variant>
      <vt:variant>
        <vt:lpwstr/>
      </vt:variant>
      <vt:variant>
        <vt:lpwstr>_Toc500233478</vt:lpwstr>
      </vt:variant>
      <vt:variant>
        <vt:i4>1114162</vt:i4>
      </vt:variant>
      <vt:variant>
        <vt:i4>461</vt:i4>
      </vt:variant>
      <vt:variant>
        <vt:i4>0</vt:i4>
      </vt:variant>
      <vt:variant>
        <vt:i4>5</vt:i4>
      </vt:variant>
      <vt:variant>
        <vt:lpwstr/>
      </vt:variant>
      <vt:variant>
        <vt:lpwstr>_Toc500233477</vt:lpwstr>
      </vt:variant>
      <vt:variant>
        <vt:i4>1114162</vt:i4>
      </vt:variant>
      <vt:variant>
        <vt:i4>455</vt:i4>
      </vt:variant>
      <vt:variant>
        <vt:i4>0</vt:i4>
      </vt:variant>
      <vt:variant>
        <vt:i4>5</vt:i4>
      </vt:variant>
      <vt:variant>
        <vt:lpwstr/>
      </vt:variant>
      <vt:variant>
        <vt:lpwstr>_Toc500233476</vt:lpwstr>
      </vt:variant>
      <vt:variant>
        <vt:i4>1114162</vt:i4>
      </vt:variant>
      <vt:variant>
        <vt:i4>449</vt:i4>
      </vt:variant>
      <vt:variant>
        <vt:i4>0</vt:i4>
      </vt:variant>
      <vt:variant>
        <vt:i4>5</vt:i4>
      </vt:variant>
      <vt:variant>
        <vt:lpwstr/>
      </vt:variant>
      <vt:variant>
        <vt:lpwstr>_Toc500233475</vt:lpwstr>
      </vt:variant>
      <vt:variant>
        <vt:i4>1114162</vt:i4>
      </vt:variant>
      <vt:variant>
        <vt:i4>443</vt:i4>
      </vt:variant>
      <vt:variant>
        <vt:i4>0</vt:i4>
      </vt:variant>
      <vt:variant>
        <vt:i4>5</vt:i4>
      </vt:variant>
      <vt:variant>
        <vt:lpwstr/>
      </vt:variant>
      <vt:variant>
        <vt:lpwstr>_Toc500233474</vt:lpwstr>
      </vt:variant>
      <vt:variant>
        <vt:i4>1114162</vt:i4>
      </vt:variant>
      <vt:variant>
        <vt:i4>437</vt:i4>
      </vt:variant>
      <vt:variant>
        <vt:i4>0</vt:i4>
      </vt:variant>
      <vt:variant>
        <vt:i4>5</vt:i4>
      </vt:variant>
      <vt:variant>
        <vt:lpwstr/>
      </vt:variant>
      <vt:variant>
        <vt:lpwstr>_Toc500233473</vt:lpwstr>
      </vt:variant>
      <vt:variant>
        <vt:i4>1114162</vt:i4>
      </vt:variant>
      <vt:variant>
        <vt:i4>431</vt:i4>
      </vt:variant>
      <vt:variant>
        <vt:i4>0</vt:i4>
      </vt:variant>
      <vt:variant>
        <vt:i4>5</vt:i4>
      </vt:variant>
      <vt:variant>
        <vt:lpwstr/>
      </vt:variant>
      <vt:variant>
        <vt:lpwstr>_Toc500233472</vt:lpwstr>
      </vt:variant>
      <vt:variant>
        <vt:i4>1114162</vt:i4>
      </vt:variant>
      <vt:variant>
        <vt:i4>425</vt:i4>
      </vt:variant>
      <vt:variant>
        <vt:i4>0</vt:i4>
      </vt:variant>
      <vt:variant>
        <vt:i4>5</vt:i4>
      </vt:variant>
      <vt:variant>
        <vt:lpwstr/>
      </vt:variant>
      <vt:variant>
        <vt:lpwstr>_Toc500233471</vt:lpwstr>
      </vt:variant>
      <vt:variant>
        <vt:i4>1114162</vt:i4>
      </vt:variant>
      <vt:variant>
        <vt:i4>419</vt:i4>
      </vt:variant>
      <vt:variant>
        <vt:i4>0</vt:i4>
      </vt:variant>
      <vt:variant>
        <vt:i4>5</vt:i4>
      </vt:variant>
      <vt:variant>
        <vt:lpwstr/>
      </vt:variant>
      <vt:variant>
        <vt:lpwstr>_Toc500233470</vt:lpwstr>
      </vt:variant>
      <vt:variant>
        <vt:i4>1048626</vt:i4>
      </vt:variant>
      <vt:variant>
        <vt:i4>413</vt:i4>
      </vt:variant>
      <vt:variant>
        <vt:i4>0</vt:i4>
      </vt:variant>
      <vt:variant>
        <vt:i4>5</vt:i4>
      </vt:variant>
      <vt:variant>
        <vt:lpwstr/>
      </vt:variant>
      <vt:variant>
        <vt:lpwstr>_Toc500233469</vt:lpwstr>
      </vt:variant>
      <vt:variant>
        <vt:i4>1048626</vt:i4>
      </vt:variant>
      <vt:variant>
        <vt:i4>407</vt:i4>
      </vt:variant>
      <vt:variant>
        <vt:i4>0</vt:i4>
      </vt:variant>
      <vt:variant>
        <vt:i4>5</vt:i4>
      </vt:variant>
      <vt:variant>
        <vt:lpwstr/>
      </vt:variant>
      <vt:variant>
        <vt:lpwstr>_Toc500233468</vt:lpwstr>
      </vt:variant>
      <vt:variant>
        <vt:i4>1048626</vt:i4>
      </vt:variant>
      <vt:variant>
        <vt:i4>401</vt:i4>
      </vt:variant>
      <vt:variant>
        <vt:i4>0</vt:i4>
      </vt:variant>
      <vt:variant>
        <vt:i4>5</vt:i4>
      </vt:variant>
      <vt:variant>
        <vt:lpwstr/>
      </vt:variant>
      <vt:variant>
        <vt:lpwstr>_Toc500233467</vt:lpwstr>
      </vt:variant>
      <vt:variant>
        <vt:i4>1048626</vt:i4>
      </vt:variant>
      <vt:variant>
        <vt:i4>395</vt:i4>
      </vt:variant>
      <vt:variant>
        <vt:i4>0</vt:i4>
      </vt:variant>
      <vt:variant>
        <vt:i4>5</vt:i4>
      </vt:variant>
      <vt:variant>
        <vt:lpwstr/>
      </vt:variant>
      <vt:variant>
        <vt:lpwstr>_Toc500233466</vt:lpwstr>
      </vt:variant>
      <vt:variant>
        <vt:i4>1048626</vt:i4>
      </vt:variant>
      <vt:variant>
        <vt:i4>389</vt:i4>
      </vt:variant>
      <vt:variant>
        <vt:i4>0</vt:i4>
      </vt:variant>
      <vt:variant>
        <vt:i4>5</vt:i4>
      </vt:variant>
      <vt:variant>
        <vt:lpwstr/>
      </vt:variant>
      <vt:variant>
        <vt:lpwstr>_Toc500233465</vt:lpwstr>
      </vt:variant>
      <vt:variant>
        <vt:i4>1048626</vt:i4>
      </vt:variant>
      <vt:variant>
        <vt:i4>383</vt:i4>
      </vt:variant>
      <vt:variant>
        <vt:i4>0</vt:i4>
      </vt:variant>
      <vt:variant>
        <vt:i4>5</vt:i4>
      </vt:variant>
      <vt:variant>
        <vt:lpwstr/>
      </vt:variant>
      <vt:variant>
        <vt:lpwstr>_Toc500233463</vt:lpwstr>
      </vt:variant>
      <vt:variant>
        <vt:i4>1048626</vt:i4>
      </vt:variant>
      <vt:variant>
        <vt:i4>377</vt:i4>
      </vt:variant>
      <vt:variant>
        <vt:i4>0</vt:i4>
      </vt:variant>
      <vt:variant>
        <vt:i4>5</vt:i4>
      </vt:variant>
      <vt:variant>
        <vt:lpwstr/>
      </vt:variant>
      <vt:variant>
        <vt:lpwstr>_Toc500233462</vt:lpwstr>
      </vt:variant>
      <vt:variant>
        <vt:i4>1048626</vt:i4>
      </vt:variant>
      <vt:variant>
        <vt:i4>371</vt:i4>
      </vt:variant>
      <vt:variant>
        <vt:i4>0</vt:i4>
      </vt:variant>
      <vt:variant>
        <vt:i4>5</vt:i4>
      </vt:variant>
      <vt:variant>
        <vt:lpwstr/>
      </vt:variant>
      <vt:variant>
        <vt:lpwstr>_Toc500233461</vt:lpwstr>
      </vt:variant>
      <vt:variant>
        <vt:i4>1048626</vt:i4>
      </vt:variant>
      <vt:variant>
        <vt:i4>365</vt:i4>
      </vt:variant>
      <vt:variant>
        <vt:i4>0</vt:i4>
      </vt:variant>
      <vt:variant>
        <vt:i4>5</vt:i4>
      </vt:variant>
      <vt:variant>
        <vt:lpwstr/>
      </vt:variant>
      <vt:variant>
        <vt:lpwstr>_Toc500233460</vt:lpwstr>
      </vt:variant>
      <vt:variant>
        <vt:i4>1245234</vt:i4>
      </vt:variant>
      <vt:variant>
        <vt:i4>359</vt:i4>
      </vt:variant>
      <vt:variant>
        <vt:i4>0</vt:i4>
      </vt:variant>
      <vt:variant>
        <vt:i4>5</vt:i4>
      </vt:variant>
      <vt:variant>
        <vt:lpwstr/>
      </vt:variant>
      <vt:variant>
        <vt:lpwstr>_Toc500233459</vt:lpwstr>
      </vt:variant>
      <vt:variant>
        <vt:i4>1245234</vt:i4>
      </vt:variant>
      <vt:variant>
        <vt:i4>353</vt:i4>
      </vt:variant>
      <vt:variant>
        <vt:i4>0</vt:i4>
      </vt:variant>
      <vt:variant>
        <vt:i4>5</vt:i4>
      </vt:variant>
      <vt:variant>
        <vt:lpwstr/>
      </vt:variant>
      <vt:variant>
        <vt:lpwstr>_Toc500233458</vt:lpwstr>
      </vt:variant>
      <vt:variant>
        <vt:i4>1245234</vt:i4>
      </vt:variant>
      <vt:variant>
        <vt:i4>347</vt:i4>
      </vt:variant>
      <vt:variant>
        <vt:i4>0</vt:i4>
      </vt:variant>
      <vt:variant>
        <vt:i4>5</vt:i4>
      </vt:variant>
      <vt:variant>
        <vt:lpwstr/>
      </vt:variant>
      <vt:variant>
        <vt:lpwstr>_Toc500233456</vt:lpwstr>
      </vt:variant>
      <vt:variant>
        <vt:i4>1245234</vt:i4>
      </vt:variant>
      <vt:variant>
        <vt:i4>341</vt:i4>
      </vt:variant>
      <vt:variant>
        <vt:i4>0</vt:i4>
      </vt:variant>
      <vt:variant>
        <vt:i4>5</vt:i4>
      </vt:variant>
      <vt:variant>
        <vt:lpwstr/>
      </vt:variant>
      <vt:variant>
        <vt:lpwstr>_Toc500233455</vt:lpwstr>
      </vt:variant>
      <vt:variant>
        <vt:i4>1245234</vt:i4>
      </vt:variant>
      <vt:variant>
        <vt:i4>335</vt:i4>
      </vt:variant>
      <vt:variant>
        <vt:i4>0</vt:i4>
      </vt:variant>
      <vt:variant>
        <vt:i4>5</vt:i4>
      </vt:variant>
      <vt:variant>
        <vt:lpwstr/>
      </vt:variant>
      <vt:variant>
        <vt:lpwstr>_Toc500233454</vt:lpwstr>
      </vt:variant>
      <vt:variant>
        <vt:i4>1245234</vt:i4>
      </vt:variant>
      <vt:variant>
        <vt:i4>329</vt:i4>
      </vt:variant>
      <vt:variant>
        <vt:i4>0</vt:i4>
      </vt:variant>
      <vt:variant>
        <vt:i4>5</vt:i4>
      </vt:variant>
      <vt:variant>
        <vt:lpwstr/>
      </vt:variant>
      <vt:variant>
        <vt:lpwstr>_Toc500233453</vt:lpwstr>
      </vt:variant>
      <vt:variant>
        <vt:i4>1245234</vt:i4>
      </vt:variant>
      <vt:variant>
        <vt:i4>323</vt:i4>
      </vt:variant>
      <vt:variant>
        <vt:i4>0</vt:i4>
      </vt:variant>
      <vt:variant>
        <vt:i4>5</vt:i4>
      </vt:variant>
      <vt:variant>
        <vt:lpwstr/>
      </vt:variant>
      <vt:variant>
        <vt:lpwstr>_Toc500233452</vt:lpwstr>
      </vt:variant>
      <vt:variant>
        <vt:i4>1245234</vt:i4>
      </vt:variant>
      <vt:variant>
        <vt:i4>317</vt:i4>
      </vt:variant>
      <vt:variant>
        <vt:i4>0</vt:i4>
      </vt:variant>
      <vt:variant>
        <vt:i4>5</vt:i4>
      </vt:variant>
      <vt:variant>
        <vt:lpwstr/>
      </vt:variant>
      <vt:variant>
        <vt:lpwstr>_Toc500233451</vt:lpwstr>
      </vt:variant>
      <vt:variant>
        <vt:i4>1245234</vt:i4>
      </vt:variant>
      <vt:variant>
        <vt:i4>311</vt:i4>
      </vt:variant>
      <vt:variant>
        <vt:i4>0</vt:i4>
      </vt:variant>
      <vt:variant>
        <vt:i4>5</vt:i4>
      </vt:variant>
      <vt:variant>
        <vt:lpwstr/>
      </vt:variant>
      <vt:variant>
        <vt:lpwstr>_Toc500233450</vt:lpwstr>
      </vt:variant>
      <vt:variant>
        <vt:i4>1179698</vt:i4>
      </vt:variant>
      <vt:variant>
        <vt:i4>305</vt:i4>
      </vt:variant>
      <vt:variant>
        <vt:i4>0</vt:i4>
      </vt:variant>
      <vt:variant>
        <vt:i4>5</vt:i4>
      </vt:variant>
      <vt:variant>
        <vt:lpwstr/>
      </vt:variant>
      <vt:variant>
        <vt:lpwstr>_Toc500233449</vt:lpwstr>
      </vt:variant>
      <vt:variant>
        <vt:i4>1179698</vt:i4>
      </vt:variant>
      <vt:variant>
        <vt:i4>299</vt:i4>
      </vt:variant>
      <vt:variant>
        <vt:i4>0</vt:i4>
      </vt:variant>
      <vt:variant>
        <vt:i4>5</vt:i4>
      </vt:variant>
      <vt:variant>
        <vt:lpwstr/>
      </vt:variant>
      <vt:variant>
        <vt:lpwstr>_Toc500233448</vt:lpwstr>
      </vt:variant>
      <vt:variant>
        <vt:i4>1179698</vt:i4>
      </vt:variant>
      <vt:variant>
        <vt:i4>293</vt:i4>
      </vt:variant>
      <vt:variant>
        <vt:i4>0</vt:i4>
      </vt:variant>
      <vt:variant>
        <vt:i4>5</vt:i4>
      </vt:variant>
      <vt:variant>
        <vt:lpwstr/>
      </vt:variant>
      <vt:variant>
        <vt:lpwstr>_Toc500233447</vt:lpwstr>
      </vt:variant>
      <vt:variant>
        <vt:i4>1179698</vt:i4>
      </vt:variant>
      <vt:variant>
        <vt:i4>287</vt:i4>
      </vt:variant>
      <vt:variant>
        <vt:i4>0</vt:i4>
      </vt:variant>
      <vt:variant>
        <vt:i4>5</vt:i4>
      </vt:variant>
      <vt:variant>
        <vt:lpwstr/>
      </vt:variant>
      <vt:variant>
        <vt:lpwstr>_Toc500233446</vt:lpwstr>
      </vt:variant>
      <vt:variant>
        <vt:i4>1179698</vt:i4>
      </vt:variant>
      <vt:variant>
        <vt:i4>281</vt:i4>
      </vt:variant>
      <vt:variant>
        <vt:i4>0</vt:i4>
      </vt:variant>
      <vt:variant>
        <vt:i4>5</vt:i4>
      </vt:variant>
      <vt:variant>
        <vt:lpwstr/>
      </vt:variant>
      <vt:variant>
        <vt:lpwstr>_Toc500233445</vt:lpwstr>
      </vt:variant>
      <vt:variant>
        <vt:i4>1179698</vt:i4>
      </vt:variant>
      <vt:variant>
        <vt:i4>275</vt:i4>
      </vt:variant>
      <vt:variant>
        <vt:i4>0</vt:i4>
      </vt:variant>
      <vt:variant>
        <vt:i4>5</vt:i4>
      </vt:variant>
      <vt:variant>
        <vt:lpwstr/>
      </vt:variant>
      <vt:variant>
        <vt:lpwstr>_Toc500233444</vt:lpwstr>
      </vt:variant>
      <vt:variant>
        <vt:i4>1179698</vt:i4>
      </vt:variant>
      <vt:variant>
        <vt:i4>269</vt:i4>
      </vt:variant>
      <vt:variant>
        <vt:i4>0</vt:i4>
      </vt:variant>
      <vt:variant>
        <vt:i4>5</vt:i4>
      </vt:variant>
      <vt:variant>
        <vt:lpwstr/>
      </vt:variant>
      <vt:variant>
        <vt:lpwstr>_Toc500233443</vt:lpwstr>
      </vt:variant>
      <vt:variant>
        <vt:i4>1179698</vt:i4>
      </vt:variant>
      <vt:variant>
        <vt:i4>263</vt:i4>
      </vt:variant>
      <vt:variant>
        <vt:i4>0</vt:i4>
      </vt:variant>
      <vt:variant>
        <vt:i4>5</vt:i4>
      </vt:variant>
      <vt:variant>
        <vt:lpwstr/>
      </vt:variant>
      <vt:variant>
        <vt:lpwstr>_Toc500233442</vt:lpwstr>
      </vt:variant>
      <vt:variant>
        <vt:i4>1179698</vt:i4>
      </vt:variant>
      <vt:variant>
        <vt:i4>257</vt:i4>
      </vt:variant>
      <vt:variant>
        <vt:i4>0</vt:i4>
      </vt:variant>
      <vt:variant>
        <vt:i4>5</vt:i4>
      </vt:variant>
      <vt:variant>
        <vt:lpwstr/>
      </vt:variant>
      <vt:variant>
        <vt:lpwstr>_Toc500233441</vt:lpwstr>
      </vt:variant>
      <vt:variant>
        <vt:i4>1179698</vt:i4>
      </vt:variant>
      <vt:variant>
        <vt:i4>251</vt:i4>
      </vt:variant>
      <vt:variant>
        <vt:i4>0</vt:i4>
      </vt:variant>
      <vt:variant>
        <vt:i4>5</vt:i4>
      </vt:variant>
      <vt:variant>
        <vt:lpwstr/>
      </vt:variant>
      <vt:variant>
        <vt:lpwstr>_Toc500233440</vt:lpwstr>
      </vt:variant>
      <vt:variant>
        <vt:i4>1376306</vt:i4>
      </vt:variant>
      <vt:variant>
        <vt:i4>245</vt:i4>
      </vt:variant>
      <vt:variant>
        <vt:i4>0</vt:i4>
      </vt:variant>
      <vt:variant>
        <vt:i4>5</vt:i4>
      </vt:variant>
      <vt:variant>
        <vt:lpwstr/>
      </vt:variant>
      <vt:variant>
        <vt:lpwstr>_Toc500233439</vt:lpwstr>
      </vt:variant>
      <vt:variant>
        <vt:i4>1376306</vt:i4>
      </vt:variant>
      <vt:variant>
        <vt:i4>239</vt:i4>
      </vt:variant>
      <vt:variant>
        <vt:i4>0</vt:i4>
      </vt:variant>
      <vt:variant>
        <vt:i4>5</vt:i4>
      </vt:variant>
      <vt:variant>
        <vt:lpwstr/>
      </vt:variant>
      <vt:variant>
        <vt:lpwstr>_Toc500233438</vt:lpwstr>
      </vt:variant>
      <vt:variant>
        <vt:i4>1376306</vt:i4>
      </vt:variant>
      <vt:variant>
        <vt:i4>233</vt:i4>
      </vt:variant>
      <vt:variant>
        <vt:i4>0</vt:i4>
      </vt:variant>
      <vt:variant>
        <vt:i4>5</vt:i4>
      </vt:variant>
      <vt:variant>
        <vt:lpwstr/>
      </vt:variant>
      <vt:variant>
        <vt:lpwstr>_Toc500233437</vt:lpwstr>
      </vt:variant>
      <vt:variant>
        <vt:i4>1376306</vt:i4>
      </vt:variant>
      <vt:variant>
        <vt:i4>227</vt:i4>
      </vt:variant>
      <vt:variant>
        <vt:i4>0</vt:i4>
      </vt:variant>
      <vt:variant>
        <vt:i4>5</vt:i4>
      </vt:variant>
      <vt:variant>
        <vt:lpwstr/>
      </vt:variant>
      <vt:variant>
        <vt:lpwstr>_Toc500233436</vt:lpwstr>
      </vt:variant>
      <vt:variant>
        <vt:i4>1376306</vt:i4>
      </vt:variant>
      <vt:variant>
        <vt:i4>221</vt:i4>
      </vt:variant>
      <vt:variant>
        <vt:i4>0</vt:i4>
      </vt:variant>
      <vt:variant>
        <vt:i4>5</vt:i4>
      </vt:variant>
      <vt:variant>
        <vt:lpwstr/>
      </vt:variant>
      <vt:variant>
        <vt:lpwstr>_Toc500233435</vt:lpwstr>
      </vt:variant>
      <vt:variant>
        <vt:i4>1376306</vt:i4>
      </vt:variant>
      <vt:variant>
        <vt:i4>215</vt:i4>
      </vt:variant>
      <vt:variant>
        <vt:i4>0</vt:i4>
      </vt:variant>
      <vt:variant>
        <vt:i4>5</vt:i4>
      </vt:variant>
      <vt:variant>
        <vt:lpwstr/>
      </vt:variant>
      <vt:variant>
        <vt:lpwstr>_Toc500233434</vt:lpwstr>
      </vt:variant>
      <vt:variant>
        <vt:i4>1376306</vt:i4>
      </vt:variant>
      <vt:variant>
        <vt:i4>209</vt:i4>
      </vt:variant>
      <vt:variant>
        <vt:i4>0</vt:i4>
      </vt:variant>
      <vt:variant>
        <vt:i4>5</vt:i4>
      </vt:variant>
      <vt:variant>
        <vt:lpwstr/>
      </vt:variant>
      <vt:variant>
        <vt:lpwstr>_Toc500233433</vt:lpwstr>
      </vt:variant>
      <vt:variant>
        <vt:i4>1376306</vt:i4>
      </vt:variant>
      <vt:variant>
        <vt:i4>203</vt:i4>
      </vt:variant>
      <vt:variant>
        <vt:i4>0</vt:i4>
      </vt:variant>
      <vt:variant>
        <vt:i4>5</vt:i4>
      </vt:variant>
      <vt:variant>
        <vt:lpwstr/>
      </vt:variant>
      <vt:variant>
        <vt:lpwstr>_Toc500233432</vt:lpwstr>
      </vt:variant>
      <vt:variant>
        <vt:i4>1376306</vt:i4>
      </vt:variant>
      <vt:variant>
        <vt:i4>197</vt:i4>
      </vt:variant>
      <vt:variant>
        <vt:i4>0</vt:i4>
      </vt:variant>
      <vt:variant>
        <vt:i4>5</vt:i4>
      </vt:variant>
      <vt:variant>
        <vt:lpwstr/>
      </vt:variant>
      <vt:variant>
        <vt:lpwstr>_Toc500233431</vt:lpwstr>
      </vt:variant>
      <vt:variant>
        <vt:i4>1376306</vt:i4>
      </vt:variant>
      <vt:variant>
        <vt:i4>191</vt:i4>
      </vt:variant>
      <vt:variant>
        <vt:i4>0</vt:i4>
      </vt:variant>
      <vt:variant>
        <vt:i4>5</vt:i4>
      </vt:variant>
      <vt:variant>
        <vt:lpwstr/>
      </vt:variant>
      <vt:variant>
        <vt:lpwstr>_Toc500233430</vt:lpwstr>
      </vt:variant>
      <vt:variant>
        <vt:i4>1310770</vt:i4>
      </vt:variant>
      <vt:variant>
        <vt:i4>185</vt:i4>
      </vt:variant>
      <vt:variant>
        <vt:i4>0</vt:i4>
      </vt:variant>
      <vt:variant>
        <vt:i4>5</vt:i4>
      </vt:variant>
      <vt:variant>
        <vt:lpwstr/>
      </vt:variant>
      <vt:variant>
        <vt:lpwstr>_Toc500233429</vt:lpwstr>
      </vt:variant>
      <vt:variant>
        <vt:i4>1310770</vt:i4>
      </vt:variant>
      <vt:variant>
        <vt:i4>179</vt:i4>
      </vt:variant>
      <vt:variant>
        <vt:i4>0</vt:i4>
      </vt:variant>
      <vt:variant>
        <vt:i4>5</vt:i4>
      </vt:variant>
      <vt:variant>
        <vt:lpwstr/>
      </vt:variant>
      <vt:variant>
        <vt:lpwstr>_Toc500233428</vt:lpwstr>
      </vt:variant>
      <vt:variant>
        <vt:i4>1310770</vt:i4>
      </vt:variant>
      <vt:variant>
        <vt:i4>173</vt:i4>
      </vt:variant>
      <vt:variant>
        <vt:i4>0</vt:i4>
      </vt:variant>
      <vt:variant>
        <vt:i4>5</vt:i4>
      </vt:variant>
      <vt:variant>
        <vt:lpwstr/>
      </vt:variant>
      <vt:variant>
        <vt:lpwstr>_Toc500233427</vt:lpwstr>
      </vt:variant>
      <vt:variant>
        <vt:i4>1310770</vt:i4>
      </vt:variant>
      <vt:variant>
        <vt:i4>167</vt:i4>
      </vt:variant>
      <vt:variant>
        <vt:i4>0</vt:i4>
      </vt:variant>
      <vt:variant>
        <vt:i4>5</vt:i4>
      </vt:variant>
      <vt:variant>
        <vt:lpwstr/>
      </vt:variant>
      <vt:variant>
        <vt:lpwstr>_Toc500233426</vt:lpwstr>
      </vt:variant>
      <vt:variant>
        <vt:i4>1310770</vt:i4>
      </vt:variant>
      <vt:variant>
        <vt:i4>161</vt:i4>
      </vt:variant>
      <vt:variant>
        <vt:i4>0</vt:i4>
      </vt:variant>
      <vt:variant>
        <vt:i4>5</vt:i4>
      </vt:variant>
      <vt:variant>
        <vt:lpwstr/>
      </vt:variant>
      <vt:variant>
        <vt:lpwstr>_Toc500233425</vt:lpwstr>
      </vt:variant>
      <vt:variant>
        <vt:i4>1310770</vt:i4>
      </vt:variant>
      <vt:variant>
        <vt:i4>155</vt:i4>
      </vt:variant>
      <vt:variant>
        <vt:i4>0</vt:i4>
      </vt:variant>
      <vt:variant>
        <vt:i4>5</vt:i4>
      </vt:variant>
      <vt:variant>
        <vt:lpwstr/>
      </vt:variant>
      <vt:variant>
        <vt:lpwstr>_Toc500233424</vt:lpwstr>
      </vt:variant>
      <vt:variant>
        <vt:i4>1310770</vt:i4>
      </vt:variant>
      <vt:variant>
        <vt:i4>149</vt:i4>
      </vt:variant>
      <vt:variant>
        <vt:i4>0</vt:i4>
      </vt:variant>
      <vt:variant>
        <vt:i4>5</vt:i4>
      </vt:variant>
      <vt:variant>
        <vt:lpwstr/>
      </vt:variant>
      <vt:variant>
        <vt:lpwstr>_Toc500233423</vt:lpwstr>
      </vt:variant>
      <vt:variant>
        <vt:i4>1310770</vt:i4>
      </vt:variant>
      <vt:variant>
        <vt:i4>143</vt:i4>
      </vt:variant>
      <vt:variant>
        <vt:i4>0</vt:i4>
      </vt:variant>
      <vt:variant>
        <vt:i4>5</vt:i4>
      </vt:variant>
      <vt:variant>
        <vt:lpwstr/>
      </vt:variant>
      <vt:variant>
        <vt:lpwstr>_Toc500233422</vt:lpwstr>
      </vt:variant>
      <vt:variant>
        <vt:i4>1310770</vt:i4>
      </vt:variant>
      <vt:variant>
        <vt:i4>137</vt:i4>
      </vt:variant>
      <vt:variant>
        <vt:i4>0</vt:i4>
      </vt:variant>
      <vt:variant>
        <vt:i4>5</vt:i4>
      </vt:variant>
      <vt:variant>
        <vt:lpwstr/>
      </vt:variant>
      <vt:variant>
        <vt:lpwstr>_Toc500233421</vt:lpwstr>
      </vt:variant>
      <vt:variant>
        <vt:i4>1310770</vt:i4>
      </vt:variant>
      <vt:variant>
        <vt:i4>131</vt:i4>
      </vt:variant>
      <vt:variant>
        <vt:i4>0</vt:i4>
      </vt:variant>
      <vt:variant>
        <vt:i4>5</vt:i4>
      </vt:variant>
      <vt:variant>
        <vt:lpwstr/>
      </vt:variant>
      <vt:variant>
        <vt:lpwstr>_Toc500233420</vt:lpwstr>
      </vt:variant>
      <vt:variant>
        <vt:i4>1507378</vt:i4>
      </vt:variant>
      <vt:variant>
        <vt:i4>125</vt:i4>
      </vt:variant>
      <vt:variant>
        <vt:i4>0</vt:i4>
      </vt:variant>
      <vt:variant>
        <vt:i4>5</vt:i4>
      </vt:variant>
      <vt:variant>
        <vt:lpwstr/>
      </vt:variant>
      <vt:variant>
        <vt:lpwstr>_Toc500233418</vt:lpwstr>
      </vt:variant>
      <vt:variant>
        <vt:i4>1507378</vt:i4>
      </vt:variant>
      <vt:variant>
        <vt:i4>119</vt:i4>
      </vt:variant>
      <vt:variant>
        <vt:i4>0</vt:i4>
      </vt:variant>
      <vt:variant>
        <vt:i4>5</vt:i4>
      </vt:variant>
      <vt:variant>
        <vt:lpwstr/>
      </vt:variant>
      <vt:variant>
        <vt:lpwstr>_Toc500233417</vt:lpwstr>
      </vt:variant>
      <vt:variant>
        <vt:i4>1507378</vt:i4>
      </vt:variant>
      <vt:variant>
        <vt:i4>113</vt:i4>
      </vt:variant>
      <vt:variant>
        <vt:i4>0</vt:i4>
      </vt:variant>
      <vt:variant>
        <vt:i4>5</vt:i4>
      </vt:variant>
      <vt:variant>
        <vt:lpwstr/>
      </vt:variant>
      <vt:variant>
        <vt:lpwstr>_Toc500233415</vt:lpwstr>
      </vt:variant>
      <vt:variant>
        <vt:i4>1507378</vt:i4>
      </vt:variant>
      <vt:variant>
        <vt:i4>107</vt:i4>
      </vt:variant>
      <vt:variant>
        <vt:i4>0</vt:i4>
      </vt:variant>
      <vt:variant>
        <vt:i4>5</vt:i4>
      </vt:variant>
      <vt:variant>
        <vt:lpwstr/>
      </vt:variant>
      <vt:variant>
        <vt:lpwstr>_Toc500233414</vt:lpwstr>
      </vt:variant>
      <vt:variant>
        <vt:i4>1507378</vt:i4>
      </vt:variant>
      <vt:variant>
        <vt:i4>101</vt:i4>
      </vt:variant>
      <vt:variant>
        <vt:i4>0</vt:i4>
      </vt:variant>
      <vt:variant>
        <vt:i4>5</vt:i4>
      </vt:variant>
      <vt:variant>
        <vt:lpwstr/>
      </vt:variant>
      <vt:variant>
        <vt:lpwstr>_Toc500233413</vt:lpwstr>
      </vt:variant>
      <vt:variant>
        <vt:i4>1507378</vt:i4>
      </vt:variant>
      <vt:variant>
        <vt:i4>95</vt:i4>
      </vt:variant>
      <vt:variant>
        <vt:i4>0</vt:i4>
      </vt:variant>
      <vt:variant>
        <vt:i4>5</vt:i4>
      </vt:variant>
      <vt:variant>
        <vt:lpwstr/>
      </vt:variant>
      <vt:variant>
        <vt:lpwstr>_Toc500233412</vt:lpwstr>
      </vt:variant>
      <vt:variant>
        <vt:i4>1441842</vt:i4>
      </vt:variant>
      <vt:variant>
        <vt:i4>89</vt:i4>
      </vt:variant>
      <vt:variant>
        <vt:i4>0</vt:i4>
      </vt:variant>
      <vt:variant>
        <vt:i4>5</vt:i4>
      </vt:variant>
      <vt:variant>
        <vt:lpwstr/>
      </vt:variant>
      <vt:variant>
        <vt:lpwstr>_Toc500233409</vt:lpwstr>
      </vt:variant>
      <vt:variant>
        <vt:i4>1441842</vt:i4>
      </vt:variant>
      <vt:variant>
        <vt:i4>83</vt:i4>
      </vt:variant>
      <vt:variant>
        <vt:i4>0</vt:i4>
      </vt:variant>
      <vt:variant>
        <vt:i4>5</vt:i4>
      </vt:variant>
      <vt:variant>
        <vt:lpwstr/>
      </vt:variant>
      <vt:variant>
        <vt:lpwstr>_Toc500233408</vt:lpwstr>
      </vt:variant>
      <vt:variant>
        <vt:i4>1441842</vt:i4>
      </vt:variant>
      <vt:variant>
        <vt:i4>77</vt:i4>
      </vt:variant>
      <vt:variant>
        <vt:i4>0</vt:i4>
      </vt:variant>
      <vt:variant>
        <vt:i4>5</vt:i4>
      </vt:variant>
      <vt:variant>
        <vt:lpwstr/>
      </vt:variant>
      <vt:variant>
        <vt:lpwstr>_Toc500233407</vt:lpwstr>
      </vt:variant>
      <vt:variant>
        <vt:i4>1441842</vt:i4>
      </vt:variant>
      <vt:variant>
        <vt:i4>71</vt:i4>
      </vt:variant>
      <vt:variant>
        <vt:i4>0</vt:i4>
      </vt:variant>
      <vt:variant>
        <vt:i4>5</vt:i4>
      </vt:variant>
      <vt:variant>
        <vt:lpwstr/>
      </vt:variant>
      <vt:variant>
        <vt:lpwstr>_Toc500233406</vt:lpwstr>
      </vt:variant>
      <vt:variant>
        <vt:i4>1441842</vt:i4>
      </vt:variant>
      <vt:variant>
        <vt:i4>65</vt:i4>
      </vt:variant>
      <vt:variant>
        <vt:i4>0</vt:i4>
      </vt:variant>
      <vt:variant>
        <vt:i4>5</vt:i4>
      </vt:variant>
      <vt:variant>
        <vt:lpwstr/>
      </vt:variant>
      <vt:variant>
        <vt:lpwstr>_Toc500233405</vt:lpwstr>
      </vt:variant>
      <vt:variant>
        <vt:i4>1441842</vt:i4>
      </vt:variant>
      <vt:variant>
        <vt:i4>59</vt:i4>
      </vt:variant>
      <vt:variant>
        <vt:i4>0</vt:i4>
      </vt:variant>
      <vt:variant>
        <vt:i4>5</vt:i4>
      </vt:variant>
      <vt:variant>
        <vt:lpwstr/>
      </vt:variant>
      <vt:variant>
        <vt:lpwstr>_Toc500233404</vt:lpwstr>
      </vt:variant>
      <vt:variant>
        <vt:i4>1441842</vt:i4>
      </vt:variant>
      <vt:variant>
        <vt:i4>53</vt:i4>
      </vt:variant>
      <vt:variant>
        <vt:i4>0</vt:i4>
      </vt:variant>
      <vt:variant>
        <vt:i4>5</vt:i4>
      </vt:variant>
      <vt:variant>
        <vt:lpwstr/>
      </vt:variant>
      <vt:variant>
        <vt:lpwstr>_Toc500233403</vt:lpwstr>
      </vt:variant>
      <vt:variant>
        <vt:i4>1441842</vt:i4>
      </vt:variant>
      <vt:variant>
        <vt:i4>47</vt:i4>
      </vt:variant>
      <vt:variant>
        <vt:i4>0</vt:i4>
      </vt:variant>
      <vt:variant>
        <vt:i4>5</vt:i4>
      </vt:variant>
      <vt:variant>
        <vt:lpwstr/>
      </vt:variant>
      <vt:variant>
        <vt:lpwstr>_Toc500233402</vt:lpwstr>
      </vt:variant>
      <vt:variant>
        <vt:i4>1441842</vt:i4>
      </vt:variant>
      <vt:variant>
        <vt:i4>41</vt:i4>
      </vt:variant>
      <vt:variant>
        <vt:i4>0</vt:i4>
      </vt:variant>
      <vt:variant>
        <vt:i4>5</vt:i4>
      </vt:variant>
      <vt:variant>
        <vt:lpwstr/>
      </vt:variant>
      <vt:variant>
        <vt:lpwstr>_Toc500233401</vt:lpwstr>
      </vt:variant>
      <vt:variant>
        <vt:i4>1441842</vt:i4>
      </vt:variant>
      <vt:variant>
        <vt:i4>35</vt:i4>
      </vt:variant>
      <vt:variant>
        <vt:i4>0</vt:i4>
      </vt:variant>
      <vt:variant>
        <vt:i4>5</vt:i4>
      </vt:variant>
      <vt:variant>
        <vt:lpwstr/>
      </vt:variant>
      <vt:variant>
        <vt:lpwstr>_Toc500233400</vt:lpwstr>
      </vt:variant>
      <vt:variant>
        <vt:i4>2031669</vt:i4>
      </vt:variant>
      <vt:variant>
        <vt:i4>29</vt:i4>
      </vt:variant>
      <vt:variant>
        <vt:i4>0</vt:i4>
      </vt:variant>
      <vt:variant>
        <vt:i4>5</vt:i4>
      </vt:variant>
      <vt:variant>
        <vt:lpwstr/>
      </vt:variant>
      <vt:variant>
        <vt:lpwstr>_Toc500233399</vt:lpwstr>
      </vt:variant>
      <vt:variant>
        <vt:i4>2031669</vt:i4>
      </vt:variant>
      <vt:variant>
        <vt:i4>23</vt:i4>
      </vt:variant>
      <vt:variant>
        <vt:i4>0</vt:i4>
      </vt:variant>
      <vt:variant>
        <vt:i4>5</vt:i4>
      </vt:variant>
      <vt:variant>
        <vt:lpwstr/>
      </vt:variant>
      <vt:variant>
        <vt:lpwstr>_Toc500233398</vt:lpwstr>
      </vt:variant>
      <vt:variant>
        <vt:i4>2031669</vt:i4>
      </vt:variant>
      <vt:variant>
        <vt:i4>17</vt:i4>
      </vt:variant>
      <vt:variant>
        <vt:i4>0</vt:i4>
      </vt:variant>
      <vt:variant>
        <vt:i4>5</vt:i4>
      </vt:variant>
      <vt:variant>
        <vt:lpwstr/>
      </vt:variant>
      <vt:variant>
        <vt:lpwstr>_Toc500233397</vt:lpwstr>
      </vt:variant>
      <vt:variant>
        <vt:i4>2031669</vt:i4>
      </vt:variant>
      <vt:variant>
        <vt:i4>11</vt:i4>
      </vt:variant>
      <vt:variant>
        <vt:i4>0</vt:i4>
      </vt:variant>
      <vt:variant>
        <vt:i4>5</vt:i4>
      </vt:variant>
      <vt:variant>
        <vt:lpwstr/>
      </vt:variant>
      <vt:variant>
        <vt:lpwstr>_Toc500233396</vt:lpwstr>
      </vt:variant>
      <vt:variant>
        <vt:i4>2031669</vt:i4>
      </vt:variant>
      <vt:variant>
        <vt:i4>5</vt:i4>
      </vt:variant>
      <vt:variant>
        <vt:i4>0</vt:i4>
      </vt:variant>
      <vt:variant>
        <vt:i4>5</vt:i4>
      </vt:variant>
      <vt:variant>
        <vt:lpwstr/>
      </vt:variant>
      <vt:variant>
        <vt:lpwstr>_Toc500233395</vt:lpwstr>
      </vt:variant>
      <vt:variant>
        <vt:i4>4456459</vt:i4>
      </vt:variant>
      <vt:variant>
        <vt:i4>207</vt:i4>
      </vt:variant>
      <vt:variant>
        <vt:i4>0</vt:i4>
      </vt:variant>
      <vt:variant>
        <vt:i4>5</vt:i4>
      </vt:variant>
      <vt:variant>
        <vt:lpwstr/>
      </vt:variant>
      <vt:variant>
        <vt:lpwstr>_ENREF_5</vt:lpwstr>
      </vt:variant>
      <vt:variant>
        <vt:i4>7078014</vt:i4>
      </vt:variant>
      <vt:variant>
        <vt:i4>202</vt:i4>
      </vt:variant>
      <vt:variant>
        <vt:i4>0</vt:i4>
      </vt:variant>
      <vt:variant>
        <vt:i4>5</vt:i4>
      </vt:variant>
      <vt:variant>
        <vt:lpwstr>https://ec.europa.eu/jrc/en/peseta</vt:lpwstr>
      </vt:variant>
      <vt:variant>
        <vt:lpwstr/>
      </vt:variant>
      <vt:variant>
        <vt:i4>4390923</vt:i4>
      </vt:variant>
      <vt:variant>
        <vt:i4>198</vt:i4>
      </vt:variant>
      <vt:variant>
        <vt:i4>0</vt:i4>
      </vt:variant>
      <vt:variant>
        <vt:i4>5</vt:i4>
      </vt:variant>
      <vt:variant>
        <vt:lpwstr/>
      </vt:variant>
      <vt:variant>
        <vt:lpwstr>_ENREF_23</vt:lpwstr>
      </vt:variant>
      <vt:variant>
        <vt:i4>4259906</vt:i4>
      </vt:variant>
      <vt:variant>
        <vt:i4>193</vt:i4>
      </vt:variant>
      <vt:variant>
        <vt:i4>0</vt:i4>
      </vt:variant>
      <vt:variant>
        <vt:i4>5</vt:i4>
      </vt:variant>
      <vt:variant>
        <vt:lpwstr>http://www.arange-project.eu/</vt:lpwstr>
      </vt:variant>
      <vt:variant>
        <vt:lpwstr/>
      </vt:variant>
      <vt:variant>
        <vt:i4>4390923</vt:i4>
      </vt:variant>
      <vt:variant>
        <vt:i4>189</vt:i4>
      </vt:variant>
      <vt:variant>
        <vt:i4>0</vt:i4>
      </vt:variant>
      <vt:variant>
        <vt:i4>5</vt:i4>
      </vt:variant>
      <vt:variant>
        <vt:lpwstr/>
      </vt:variant>
      <vt:variant>
        <vt:lpwstr>_ENREF_23</vt:lpwstr>
      </vt:variant>
      <vt:variant>
        <vt:i4>3145829</vt:i4>
      </vt:variant>
      <vt:variant>
        <vt:i4>184</vt:i4>
      </vt:variant>
      <vt:variant>
        <vt:i4>0</vt:i4>
      </vt:variant>
      <vt:variant>
        <vt:i4>5</vt:i4>
      </vt:variant>
      <vt:variant>
        <vt:lpwstr>http://www.cecilia-eu.org/</vt:lpwstr>
      </vt:variant>
      <vt:variant>
        <vt:lpwstr/>
      </vt:variant>
      <vt:variant>
        <vt:i4>7536756</vt:i4>
      </vt:variant>
      <vt:variant>
        <vt:i4>181</vt:i4>
      </vt:variant>
      <vt:variant>
        <vt:i4>0</vt:i4>
      </vt:variant>
      <vt:variant>
        <vt:i4>5</vt:i4>
      </vt:variant>
      <vt:variant>
        <vt:lpwstr>https://www.swedishwood.com/use_wood/construction/a_variety_of_wooden_structures/wooden_bridges/</vt:lpwstr>
      </vt:variant>
      <vt:variant>
        <vt:lpwstr/>
      </vt:variant>
      <vt:variant>
        <vt:i4>7864370</vt:i4>
      </vt:variant>
      <vt:variant>
        <vt:i4>178</vt:i4>
      </vt:variant>
      <vt:variant>
        <vt:i4>0</vt:i4>
      </vt:variant>
      <vt:variant>
        <vt:i4>5</vt:i4>
      </vt:variant>
      <vt:variant>
        <vt:lpwstr>http://www.wood.ie/</vt:lpwstr>
      </vt:variant>
      <vt:variant>
        <vt:lpwstr/>
      </vt:variant>
      <vt:variant>
        <vt:i4>5570637</vt:i4>
      </vt:variant>
      <vt:variant>
        <vt:i4>175</vt:i4>
      </vt:variant>
      <vt:variant>
        <vt:i4>0</vt:i4>
      </vt:variant>
      <vt:variant>
        <vt:i4>5</vt:i4>
      </vt:variant>
      <vt:variant>
        <vt:lpwstr>https://structurecraft.com/projects/framework</vt:lpwstr>
      </vt:variant>
      <vt:variant>
        <vt:lpwstr/>
      </vt:variant>
      <vt:variant>
        <vt:i4>393296</vt:i4>
      </vt:variant>
      <vt:variant>
        <vt:i4>169</vt:i4>
      </vt:variant>
      <vt:variant>
        <vt:i4>0</vt:i4>
      </vt:variant>
      <vt:variant>
        <vt:i4>5</vt:i4>
      </vt:variant>
      <vt:variant>
        <vt:lpwstr>https://data.lter-europe.net/deims/site/</vt:lpwstr>
      </vt:variant>
      <vt:variant>
        <vt:lpwstr/>
      </vt:variant>
      <vt:variant>
        <vt:i4>852046</vt:i4>
      </vt:variant>
      <vt:variant>
        <vt:i4>166</vt:i4>
      </vt:variant>
      <vt:variant>
        <vt:i4>0</vt:i4>
      </vt:variant>
      <vt:variant>
        <vt:i4>5</vt:i4>
      </vt:variant>
      <vt:variant>
        <vt:lpwstr>http://gwis.jrc.ec.europa.eu/about-gwis/technical-background/rapid-damage-assesment/</vt:lpwstr>
      </vt:variant>
      <vt:variant>
        <vt:lpwstr/>
      </vt:variant>
      <vt:variant>
        <vt:i4>1245186</vt:i4>
      </vt:variant>
      <vt:variant>
        <vt:i4>163</vt:i4>
      </vt:variant>
      <vt:variant>
        <vt:i4>0</vt:i4>
      </vt:variant>
      <vt:variant>
        <vt:i4>5</vt:i4>
      </vt:variant>
      <vt:variant>
        <vt:lpwstr>http://www.fp7-forger.eu/uploads/ForestReproductiveMaterial_climatechange_web.pdf</vt:lpwstr>
      </vt:variant>
      <vt:variant>
        <vt:lpwstr/>
      </vt:variant>
      <vt:variant>
        <vt:i4>8192089</vt:i4>
      </vt:variant>
      <vt:variant>
        <vt:i4>160</vt:i4>
      </vt:variant>
      <vt:variant>
        <vt:i4>0</vt:i4>
      </vt:variant>
      <vt:variant>
        <vt:i4>5</vt:i4>
      </vt:variant>
      <vt:variant>
        <vt:lpwstr>http://www.fp7-forger.eu/uploads/SeedHarvest_forweb.pdf</vt:lpwstr>
      </vt:variant>
      <vt:variant>
        <vt:lpwstr/>
      </vt:variant>
      <vt:variant>
        <vt:i4>5963791</vt:i4>
      </vt:variant>
      <vt:variant>
        <vt:i4>157</vt:i4>
      </vt:variant>
      <vt:variant>
        <vt:i4>0</vt:i4>
      </vt:variant>
      <vt:variant>
        <vt:i4>5</vt:i4>
      </vt:variant>
      <vt:variant>
        <vt:lpwstr>http://www.fp7-forger.eu/about-forger</vt:lpwstr>
      </vt:variant>
      <vt:variant>
        <vt:lpwstr/>
      </vt:variant>
      <vt:variant>
        <vt:i4>2752560</vt:i4>
      </vt:variant>
      <vt:variant>
        <vt:i4>154</vt:i4>
      </vt:variant>
      <vt:variant>
        <vt:i4>0</vt:i4>
      </vt:variant>
      <vt:variant>
        <vt:i4>5</vt:i4>
      </vt:variant>
      <vt:variant>
        <vt:lpwstr>http://www.biodiversa.org/</vt:lpwstr>
      </vt:variant>
      <vt:variant>
        <vt:lpwstr/>
      </vt:variant>
      <vt:variant>
        <vt:i4>7602226</vt:i4>
      </vt:variant>
      <vt:variant>
        <vt:i4>151</vt:i4>
      </vt:variant>
      <vt:variant>
        <vt:i4>0</vt:i4>
      </vt:variant>
      <vt:variant>
        <vt:i4>5</vt:i4>
      </vt:variant>
      <vt:variant>
        <vt:lpwstr>http://www.igv.fi.cnr.it/linktree/</vt:lpwstr>
      </vt:variant>
      <vt:variant>
        <vt:lpwstr/>
      </vt:variant>
      <vt:variant>
        <vt:i4>65658</vt:i4>
      </vt:variant>
      <vt:variant>
        <vt:i4>148</vt:i4>
      </vt:variant>
      <vt:variant>
        <vt:i4>0</vt:i4>
      </vt:variant>
      <vt:variant>
        <vt:i4>5</vt:i4>
      </vt:variant>
      <vt:variant>
        <vt:lpwstr>http://ec.europa.eu/eurostat/statistics-explained/index.php/Agricultural_census_in_Bulgaria</vt:lpwstr>
      </vt:variant>
      <vt:variant>
        <vt:lpwstr/>
      </vt:variant>
      <vt:variant>
        <vt:i4>6094850</vt:i4>
      </vt:variant>
      <vt:variant>
        <vt:i4>145</vt:i4>
      </vt:variant>
      <vt:variant>
        <vt:i4>0</vt:i4>
      </vt:variant>
      <vt:variant>
        <vt:i4>5</vt:i4>
      </vt:variant>
      <vt:variant>
        <vt:lpwstr>http://eur-lex.europa.eu/legal-content/EN/ALL/?uri=CELEX:52013SC0134</vt:lpwstr>
      </vt:variant>
      <vt:variant>
        <vt:lpwstr/>
      </vt:variant>
      <vt:variant>
        <vt:i4>6684734</vt:i4>
      </vt:variant>
      <vt:variant>
        <vt:i4>142</vt:i4>
      </vt:variant>
      <vt:variant>
        <vt:i4>0</vt:i4>
      </vt:variant>
      <vt:variant>
        <vt:i4>5</vt:i4>
      </vt:variant>
      <vt:variant>
        <vt:lpwstr>http://climate-adapt.eea.europa.eu/countries-regions/countries/bulgaria</vt:lpwstr>
      </vt:variant>
      <vt:variant>
        <vt:lpwstr/>
      </vt:variant>
      <vt:variant>
        <vt:i4>7602260</vt:i4>
      </vt:variant>
      <vt:variant>
        <vt:i4>139</vt:i4>
      </vt:variant>
      <vt:variant>
        <vt:i4>0</vt:i4>
      </vt:variant>
      <vt:variant>
        <vt:i4>5</vt:i4>
      </vt:variant>
      <vt:variant>
        <vt:lpwstr>http://aog-bg.org/wp-content/uploads/2016/04/16_04_13_-%D0%9F%D1%80%D0%B8%D0%BB%D0%BE%D0%B6%D0%B5%D0%BD%D0%B8%D0%B5_2_%D0%90%D0%9E%D0%93-2.pdf</vt:lpwstr>
      </vt:variant>
      <vt:variant>
        <vt:lpwstr/>
      </vt:variant>
      <vt:variant>
        <vt:i4>7012413</vt:i4>
      </vt:variant>
      <vt:variant>
        <vt:i4>136</vt:i4>
      </vt:variant>
      <vt:variant>
        <vt:i4>0</vt:i4>
      </vt:variant>
      <vt:variant>
        <vt:i4>5</vt:i4>
      </vt:variant>
      <vt:variant>
        <vt:lpwstr>https://www.forestry.gov.uk/dothistromaneedleblight</vt:lpwstr>
      </vt:variant>
      <vt:variant>
        <vt:lpwstr/>
      </vt:variant>
      <vt:variant>
        <vt:i4>2949160</vt:i4>
      </vt:variant>
      <vt:variant>
        <vt:i4>133</vt:i4>
      </vt:variant>
      <vt:variant>
        <vt:i4>0</vt:i4>
      </vt:variant>
      <vt:variant>
        <vt:i4>5</vt:i4>
      </vt:variant>
      <vt:variant>
        <vt:lpwstr>http://echoes.gip-ecofor.org/index.php?sujet=cr</vt:lpwstr>
      </vt:variant>
      <vt:variant>
        <vt:lpwstr/>
      </vt:variant>
      <vt:variant>
        <vt:i4>7</vt:i4>
      </vt:variant>
      <vt:variant>
        <vt:i4>129</vt:i4>
      </vt:variant>
      <vt:variant>
        <vt:i4>0</vt:i4>
      </vt:variant>
      <vt:variant>
        <vt:i4>5</vt:i4>
      </vt:variant>
      <vt:variant>
        <vt:lpwstr>../../../../wb494760/Downloads/Forestry - Chapter 2 (2.1-2.9) - V1 - MMD.docx</vt:lpwstr>
      </vt:variant>
      <vt:variant>
        <vt:lpwstr>_ENREF_2</vt:lpwstr>
      </vt:variant>
      <vt:variant>
        <vt:i4>196615</vt:i4>
      </vt:variant>
      <vt:variant>
        <vt:i4>126</vt:i4>
      </vt:variant>
      <vt:variant>
        <vt:i4>0</vt:i4>
      </vt:variant>
      <vt:variant>
        <vt:i4>5</vt:i4>
      </vt:variant>
      <vt:variant>
        <vt:lpwstr>../../../../wb494760/Downloads/Forestry - Chapter 2 (2.1-2.9) - V1 - MMD.docx</vt:lpwstr>
      </vt:variant>
      <vt:variant>
        <vt:lpwstr>_ENREF_1</vt:lpwstr>
      </vt:variant>
      <vt:variant>
        <vt:i4>65543</vt:i4>
      </vt:variant>
      <vt:variant>
        <vt:i4>123</vt:i4>
      </vt:variant>
      <vt:variant>
        <vt:i4>0</vt:i4>
      </vt:variant>
      <vt:variant>
        <vt:i4>5</vt:i4>
      </vt:variant>
      <vt:variant>
        <vt:lpwstr>../../../../wb494760/Downloads/Forestry - Chapter 2 (2.1-2.9) - V1 - MMD.docx</vt:lpwstr>
      </vt:variant>
      <vt:variant>
        <vt:lpwstr>_ENREF_3</vt:lpwstr>
      </vt:variant>
      <vt:variant>
        <vt:i4>7</vt:i4>
      </vt:variant>
      <vt:variant>
        <vt:i4>115</vt:i4>
      </vt:variant>
      <vt:variant>
        <vt:i4>0</vt:i4>
      </vt:variant>
      <vt:variant>
        <vt:i4>5</vt:i4>
      </vt:variant>
      <vt:variant>
        <vt:lpwstr>../../../../wb494760/Downloads/Forestry - Chapter 2 (2.1-2.9) - V1 - MMD.docx</vt:lpwstr>
      </vt:variant>
      <vt:variant>
        <vt:lpwstr>_ENREF_2</vt:lpwstr>
      </vt:variant>
      <vt:variant>
        <vt:i4>393223</vt:i4>
      </vt:variant>
      <vt:variant>
        <vt:i4>112</vt:i4>
      </vt:variant>
      <vt:variant>
        <vt:i4>0</vt:i4>
      </vt:variant>
      <vt:variant>
        <vt:i4>5</vt:i4>
      </vt:variant>
      <vt:variant>
        <vt:lpwstr>../../../../wb494760/Downloads/Forestry - Chapter 2 (2.1-2.9) - V1 - MMD.docx</vt:lpwstr>
      </vt:variant>
      <vt:variant>
        <vt:lpwstr>_ENREF_4</vt:lpwstr>
      </vt:variant>
      <vt:variant>
        <vt:i4>6815864</vt:i4>
      </vt:variant>
      <vt:variant>
        <vt:i4>105</vt:i4>
      </vt:variant>
      <vt:variant>
        <vt:i4>0</vt:i4>
      </vt:variant>
      <vt:variant>
        <vt:i4>5</vt:i4>
      </vt:variant>
      <vt:variant>
        <vt:lpwstr>http://www.iag.bg/</vt:lpwstr>
      </vt:variant>
      <vt:variant>
        <vt:lpwstr/>
      </vt:variant>
      <vt:variant>
        <vt:i4>4587531</vt:i4>
      </vt:variant>
      <vt:variant>
        <vt:i4>101</vt:i4>
      </vt:variant>
      <vt:variant>
        <vt:i4>0</vt:i4>
      </vt:variant>
      <vt:variant>
        <vt:i4>5</vt:i4>
      </vt:variant>
      <vt:variant>
        <vt:lpwstr/>
      </vt:variant>
      <vt:variant>
        <vt:lpwstr>_ENREF_7</vt:lpwstr>
      </vt:variant>
      <vt:variant>
        <vt:i4>4194315</vt:i4>
      </vt:variant>
      <vt:variant>
        <vt:i4>95</vt:i4>
      </vt:variant>
      <vt:variant>
        <vt:i4>0</vt:i4>
      </vt:variant>
      <vt:variant>
        <vt:i4>5</vt:i4>
      </vt:variant>
      <vt:variant>
        <vt:lpwstr/>
      </vt:variant>
      <vt:variant>
        <vt:lpwstr>_ENREF_11</vt:lpwstr>
      </vt:variant>
      <vt:variant>
        <vt:i4>4194315</vt:i4>
      </vt:variant>
      <vt:variant>
        <vt:i4>89</vt:i4>
      </vt:variant>
      <vt:variant>
        <vt:i4>0</vt:i4>
      </vt:variant>
      <vt:variant>
        <vt:i4>5</vt:i4>
      </vt:variant>
      <vt:variant>
        <vt:lpwstr/>
      </vt:variant>
      <vt:variant>
        <vt:lpwstr>_ENREF_14</vt:lpwstr>
      </vt:variant>
      <vt:variant>
        <vt:i4>4194315</vt:i4>
      </vt:variant>
      <vt:variant>
        <vt:i4>83</vt:i4>
      </vt:variant>
      <vt:variant>
        <vt:i4>0</vt:i4>
      </vt:variant>
      <vt:variant>
        <vt:i4>5</vt:i4>
      </vt:variant>
      <vt:variant>
        <vt:lpwstr/>
      </vt:variant>
      <vt:variant>
        <vt:lpwstr>_ENREF_17</vt:lpwstr>
      </vt:variant>
      <vt:variant>
        <vt:i4>4784139</vt:i4>
      </vt:variant>
      <vt:variant>
        <vt:i4>77</vt:i4>
      </vt:variant>
      <vt:variant>
        <vt:i4>0</vt:i4>
      </vt:variant>
      <vt:variant>
        <vt:i4>5</vt:i4>
      </vt:variant>
      <vt:variant>
        <vt:lpwstr/>
      </vt:variant>
      <vt:variant>
        <vt:lpwstr>_ENREF_8</vt:lpwstr>
      </vt:variant>
      <vt:variant>
        <vt:i4>4390923</vt:i4>
      </vt:variant>
      <vt:variant>
        <vt:i4>74</vt:i4>
      </vt:variant>
      <vt:variant>
        <vt:i4>0</vt:i4>
      </vt:variant>
      <vt:variant>
        <vt:i4>5</vt:i4>
      </vt:variant>
      <vt:variant>
        <vt:lpwstr/>
      </vt:variant>
      <vt:variant>
        <vt:lpwstr>_ENREF_21</vt:lpwstr>
      </vt:variant>
      <vt:variant>
        <vt:i4>4390923</vt:i4>
      </vt:variant>
      <vt:variant>
        <vt:i4>66</vt:i4>
      </vt:variant>
      <vt:variant>
        <vt:i4>0</vt:i4>
      </vt:variant>
      <vt:variant>
        <vt:i4>5</vt:i4>
      </vt:variant>
      <vt:variant>
        <vt:lpwstr/>
      </vt:variant>
      <vt:variant>
        <vt:lpwstr>_ENREF_21</vt:lpwstr>
      </vt:variant>
      <vt:variant>
        <vt:i4>4194315</vt:i4>
      </vt:variant>
      <vt:variant>
        <vt:i4>60</vt:i4>
      </vt:variant>
      <vt:variant>
        <vt:i4>0</vt:i4>
      </vt:variant>
      <vt:variant>
        <vt:i4>5</vt:i4>
      </vt:variant>
      <vt:variant>
        <vt:lpwstr/>
      </vt:variant>
      <vt:variant>
        <vt:lpwstr>_ENREF_13</vt:lpwstr>
      </vt:variant>
      <vt:variant>
        <vt:i4>4194315</vt:i4>
      </vt:variant>
      <vt:variant>
        <vt:i4>54</vt:i4>
      </vt:variant>
      <vt:variant>
        <vt:i4>0</vt:i4>
      </vt:variant>
      <vt:variant>
        <vt:i4>5</vt:i4>
      </vt:variant>
      <vt:variant>
        <vt:lpwstr/>
      </vt:variant>
      <vt:variant>
        <vt:lpwstr>_ENREF_13</vt:lpwstr>
      </vt:variant>
      <vt:variant>
        <vt:i4>4194315</vt:i4>
      </vt:variant>
      <vt:variant>
        <vt:i4>51</vt:i4>
      </vt:variant>
      <vt:variant>
        <vt:i4>0</vt:i4>
      </vt:variant>
      <vt:variant>
        <vt:i4>5</vt:i4>
      </vt:variant>
      <vt:variant>
        <vt:lpwstr/>
      </vt:variant>
      <vt:variant>
        <vt:lpwstr>_ENREF_16</vt:lpwstr>
      </vt:variant>
      <vt:variant>
        <vt:i4>4194315</vt:i4>
      </vt:variant>
      <vt:variant>
        <vt:i4>43</vt:i4>
      </vt:variant>
      <vt:variant>
        <vt:i4>0</vt:i4>
      </vt:variant>
      <vt:variant>
        <vt:i4>5</vt:i4>
      </vt:variant>
      <vt:variant>
        <vt:lpwstr/>
      </vt:variant>
      <vt:variant>
        <vt:lpwstr>_ENREF_11</vt:lpwstr>
      </vt:variant>
      <vt:variant>
        <vt:i4>4194315</vt:i4>
      </vt:variant>
      <vt:variant>
        <vt:i4>37</vt:i4>
      </vt:variant>
      <vt:variant>
        <vt:i4>0</vt:i4>
      </vt:variant>
      <vt:variant>
        <vt:i4>5</vt:i4>
      </vt:variant>
      <vt:variant>
        <vt:lpwstr/>
      </vt:variant>
      <vt:variant>
        <vt:lpwstr>_ENREF_19</vt:lpwstr>
      </vt:variant>
      <vt:variant>
        <vt:i4>4194315</vt:i4>
      </vt:variant>
      <vt:variant>
        <vt:i4>34</vt:i4>
      </vt:variant>
      <vt:variant>
        <vt:i4>0</vt:i4>
      </vt:variant>
      <vt:variant>
        <vt:i4>5</vt:i4>
      </vt:variant>
      <vt:variant>
        <vt:lpwstr/>
      </vt:variant>
      <vt:variant>
        <vt:lpwstr>_ENREF_18</vt:lpwstr>
      </vt:variant>
      <vt:variant>
        <vt:i4>4390923</vt:i4>
      </vt:variant>
      <vt:variant>
        <vt:i4>27</vt:i4>
      </vt:variant>
      <vt:variant>
        <vt:i4>0</vt:i4>
      </vt:variant>
      <vt:variant>
        <vt:i4>5</vt:i4>
      </vt:variant>
      <vt:variant>
        <vt:lpwstr/>
      </vt:variant>
      <vt:variant>
        <vt:lpwstr>_ENREF_22</vt:lpwstr>
      </vt:variant>
      <vt:variant>
        <vt:i4>4390923</vt:i4>
      </vt:variant>
      <vt:variant>
        <vt:i4>24</vt:i4>
      </vt:variant>
      <vt:variant>
        <vt:i4>0</vt:i4>
      </vt:variant>
      <vt:variant>
        <vt:i4>5</vt:i4>
      </vt:variant>
      <vt:variant>
        <vt:lpwstr/>
      </vt:variant>
      <vt:variant>
        <vt:lpwstr>_ENREF_20</vt:lpwstr>
      </vt:variant>
      <vt:variant>
        <vt:i4>4653067</vt:i4>
      </vt:variant>
      <vt:variant>
        <vt:i4>21</vt:i4>
      </vt:variant>
      <vt:variant>
        <vt:i4>0</vt:i4>
      </vt:variant>
      <vt:variant>
        <vt:i4>5</vt:i4>
      </vt:variant>
      <vt:variant>
        <vt:lpwstr/>
      </vt:variant>
      <vt:variant>
        <vt:lpwstr>_ENREF_6</vt:lpwstr>
      </vt:variant>
      <vt:variant>
        <vt:i4>4194315</vt:i4>
      </vt:variant>
      <vt:variant>
        <vt:i4>18</vt:i4>
      </vt:variant>
      <vt:variant>
        <vt:i4>0</vt:i4>
      </vt:variant>
      <vt:variant>
        <vt:i4>5</vt:i4>
      </vt:variant>
      <vt:variant>
        <vt:lpwstr/>
      </vt:variant>
      <vt:variant>
        <vt:lpwstr>_ENREF_12</vt:lpwstr>
      </vt:variant>
      <vt:variant>
        <vt:i4>4521995</vt:i4>
      </vt:variant>
      <vt:variant>
        <vt:i4>15</vt:i4>
      </vt:variant>
      <vt:variant>
        <vt:i4>0</vt:i4>
      </vt:variant>
      <vt:variant>
        <vt:i4>5</vt:i4>
      </vt:variant>
      <vt:variant>
        <vt:lpwstr/>
      </vt:variant>
      <vt:variant>
        <vt:lpwstr>_ENREF_4</vt:lpwstr>
      </vt:variant>
      <vt:variant>
        <vt:i4>4325387</vt:i4>
      </vt:variant>
      <vt:variant>
        <vt:i4>12</vt:i4>
      </vt:variant>
      <vt:variant>
        <vt:i4>0</vt:i4>
      </vt:variant>
      <vt:variant>
        <vt:i4>5</vt:i4>
      </vt:variant>
      <vt:variant>
        <vt:lpwstr/>
      </vt:variant>
      <vt:variant>
        <vt:lpwstr>_ENREF_3</vt:lpwstr>
      </vt:variant>
      <vt:variant>
        <vt:i4>4194315</vt:i4>
      </vt:variant>
      <vt:variant>
        <vt:i4>9</vt:i4>
      </vt:variant>
      <vt:variant>
        <vt:i4>0</vt:i4>
      </vt:variant>
      <vt:variant>
        <vt:i4>5</vt:i4>
      </vt:variant>
      <vt:variant>
        <vt:lpwstr/>
      </vt:variant>
      <vt:variant>
        <vt:lpwstr>_ENREF_1</vt:lpwstr>
      </vt:variant>
      <vt:variant>
        <vt:i4>4194315</vt:i4>
      </vt:variant>
      <vt:variant>
        <vt:i4>6</vt:i4>
      </vt:variant>
      <vt:variant>
        <vt:i4>0</vt:i4>
      </vt:variant>
      <vt:variant>
        <vt:i4>5</vt:i4>
      </vt:variant>
      <vt:variant>
        <vt:lpwstr/>
      </vt:variant>
      <vt:variant>
        <vt:lpwstr>_ENREF_18</vt:lpwstr>
      </vt:variant>
      <vt:variant>
        <vt:i4>4194315</vt:i4>
      </vt:variant>
      <vt:variant>
        <vt:i4>3</vt:i4>
      </vt:variant>
      <vt:variant>
        <vt:i4>0</vt:i4>
      </vt:variant>
      <vt:variant>
        <vt:i4>5</vt:i4>
      </vt:variant>
      <vt:variant>
        <vt:lpwstr/>
      </vt:variant>
      <vt:variant>
        <vt:lpwstr>_ENREF_15</vt:lpwstr>
      </vt:variant>
      <vt:variant>
        <vt:i4>4390923</vt:i4>
      </vt:variant>
      <vt:variant>
        <vt:i4>0</vt:i4>
      </vt:variant>
      <vt:variant>
        <vt:i4>0</vt:i4>
      </vt:variant>
      <vt:variant>
        <vt:i4>5</vt:i4>
      </vt:variant>
      <vt:variant>
        <vt:lpwstr/>
      </vt:variant>
      <vt:variant>
        <vt:lpwstr>_ENREF_2</vt:lpwstr>
      </vt:variant>
      <vt:variant>
        <vt:i4>7864445</vt:i4>
      </vt:variant>
      <vt:variant>
        <vt:i4>6</vt:i4>
      </vt:variant>
      <vt:variant>
        <vt:i4>0</vt:i4>
      </vt:variant>
      <vt:variant>
        <vt:i4>5</vt:i4>
      </vt:variant>
      <vt:variant>
        <vt:lpwstr>http://www.eufunds.bg/</vt:lpwstr>
      </vt:variant>
      <vt:variant>
        <vt:lpwstr/>
      </vt:variant>
      <vt:variant>
        <vt:i4>7864445</vt:i4>
      </vt:variant>
      <vt:variant>
        <vt:i4>3</vt:i4>
      </vt:variant>
      <vt:variant>
        <vt:i4>0</vt:i4>
      </vt:variant>
      <vt:variant>
        <vt:i4>5</vt:i4>
      </vt:variant>
      <vt:variant>
        <vt:lpwstr>http://www.eufunds.bg/</vt:lpwstr>
      </vt:variant>
      <vt:variant>
        <vt:lpwstr/>
      </vt:variant>
      <vt:variant>
        <vt:i4>7864445</vt:i4>
      </vt:variant>
      <vt:variant>
        <vt:i4>0</vt:i4>
      </vt:variant>
      <vt:variant>
        <vt:i4>0</vt:i4>
      </vt:variant>
      <vt:variant>
        <vt:i4>5</vt:i4>
      </vt:variant>
      <vt:variant>
        <vt:lpwstr>http://www.eufunds.bg/</vt:lpwstr>
      </vt:variant>
      <vt:variant>
        <vt:lpwstr/>
      </vt:variant>
      <vt:variant>
        <vt:i4>4718603</vt:i4>
      </vt:variant>
      <vt:variant>
        <vt:i4>68</vt:i4>
      </vt:variant>
      <vt:variant>
        <vt:i4>0</vt:i4>
      </vt:variant>
      <vt:variant>
        <vt:i4>5</vt:i4>
      </vt:variant>
      <vt:variant>
        <vt:lpwstr/>
      </vt:variant>
      <vt:variant>
        <vt:lpwstr>_ENREF_9</vt:lpwstr>
      </vt:variant>
      <vt:variant>
        <vt:i4>4718603</vt:i4>
      </vt:variant>
      <vt:variant>
        <vt:i4>56</vt:i4>
      </vt:variant>
      <vt:variant>
        <vt:i4>0</vt:i4>
      </vt:variant>
      <vt:variant>
        <vt:i4>5</vt:i4>
      </vt:variant>
      <vt:variant>
        <vt:lpwstr/>
      </vt:variant>
      <vt:variant>
        <vt:lpwstr>_ENREF_9</vt:lpwstr>
      </vt:variant>
      <vt:variant>
        <vt:i4>4390923</vt:i4>
      </vt:variant>
      <vt:variant>
        <vt:i4>44</vt:i4>
      </vt:variant>
      <vt:variant>
        <vt:i4>0</vt:i4>
      </vt:variant>
      <vt:variant>
        <vt:i4>5</vt:i4>
      </vt:variant>
      <vt:variant>
        <vt:lpwstr/>
      </vt:variant>
      <vt:variant>
        <vt:lpwstr>_ENREF_23</vt:lpwstr>
      </vt:variant>
      <vt:variant>
        <vt:i4>4194315</vt:i4>
      </vt:variant>
      <vt:variant>
        <vt:i4>20</vt:i4>
      </vt:variant>
      <vt:variant>
        <vt:i4>0</vt:i4>
      </vt:variant>
      <vt:variant>
        <vt:i4>5</vt:i4>
      </vt:variant>
      <vt:variant>
        <vt:lpwstr/>
      </vt:variant>
      <vt:variant>
        <vt:lpwstr>_ENREF_13</vt:lpwstr>
      </vt:variant>
      <vt:variant>
        <vt:i4>4194315</vt:i4>
      </vt:variant>
      <vt:variant>
        <vt:i4>11</vt:i4>
      </vt:variant>
      <vt:variant>
        <vt:i4>0</vt:i4>
      </vt:variant>
      <vt:variant>
        <vt:i4>5</vt:i4>
      </vt:variant>
      <vt:variant>
        <vt:lpwstr/>
      </vt:variant>
      <vt:variant>
        <vt:lpwstr>_ENREF_13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Mariya</dc:creator>
  <cp:lastModifiedBy>Rob Bakx</cp:lastModifiedBy>
  <cp:revision>2</cp:revision>
  <cp:lastPrinted>2018-07-17T15:26:00Z</cp:lastPrinted>
  <dcterms:created xsi:type="dcterms:W3CDTF">2018-08-16T19:39:00Z</dcterms:created>
  <dcterms:modified xsi:type="dcterms:W3CDTF">2018-08-16T19:39:00Z</dcterms:modified>
</cp:coreProperties>
</file>